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选题：行程安排先定“必须去”还是先定交通　·　行事卷 · 母题05-09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05-09-2</w:t>
      </w:r>
    </w:p>
    <w:p>
      <w:r>
        <w:rPr>
          <w:b/>
        </w:rPr>
        <w:t>选题：</w:t>
      </w:r>
      <w:r>
        <w:t>行程安排先定“必须去”还是先定交通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短途旅行规划（05-09）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搞清「短途旅行规划」上真正影响结果的变量，并得到一条能照做的家庭方法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行程安排先定“必须去”还是先定交通」，给出一个普通家庭能照做的一句判断/结论；判断建立在母题变量（核心活动数量与交通时间匹配、先定不可替代项再排其余、住宿时间成本与房费共同计算、留白提升抗波动能力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反常识：沿用「行程安排先定“必须去”还是先定交通」做一句与直觉相反的开场。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旁白只讲因果，不描述画面。骨架：先抛出「行程安排先定“必须去”还是先定交通」的判断，再讲机制/变量，最后落到一句家庭方法。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把“短途旅行规划”拆成“对象—环境—动作—时间—维护”五个变量，找出其中最容易被忽略的一个。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源自「短途旅行规划」知识骨架的主视觉事件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源自「短途旅行规划」知识骨架的主视觉事件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源自「短途旅行规划」知识骨架的主视觉事件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START_FRAME（首帧·五锁）：同一行事空间近景：行李/票/车站物件居中，地铁站/高铁/机场空间环境清晰，车站灯光，日光，构图以行程安排先定“必须去”还是先定交通对应的冲突对象为主体。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行程安排先定“必须去”还是先定交通」（母题变量：核心活动数量与交通时间匹配、先定不可替代项再排其余、住宿时间成本与房费共同计算、留白提升抗波动能力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行程安排先定“必须去”还是先定交通」（母题变量：核心活动数量与交通时间匹配、先定不可替代项再排其余、住宿时间成本与房费共同计算、留白提升抗波动能力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行程安排先定“必须去”还是先定交通」（母题变量：核心活动数量与交通时间匹配、先定不可替代项再排其余、住宿时间成本与房费共同计算、留白提升抗波动能力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行程安排先定“必须去”还是先定交通？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「短途旅行规划」核心对象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短途旅行规划：行程安排先定“必须去”还是先定交通（给家里转一份可照做的）</w:t>
      </w:r>
    </w:p>
    <w:p>
      <w:r>
        <w:rPr>
          <w:b/>
        </w:rPr>
        <w:t>抖音：</w:t>
      </w:r>
      <w:r>
        <w:t>行程安排先定“必须去”还是先定交通？先讲真相再给方法</w:t>
      </w:r>
    </w:p>
    <w:p>
      <w:r>
        <w:rPr>
          <w:b/>
        </w:rPr>
        <w:t>小红书：</w:t>
      </w:r>
      <w:r>
        <w:t>短途旅行规划｜行程安排先定“必须去”还是先定交通（收藏复查）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