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jc w:val="center"/>
      </w:pPr>
      <w:r>
        <w:rPr>
          <w:rFonts w:ascii="Noto Sans CJK SC" w:hAnsi="Noto Sans CJK SC" w:eastAsia="Noto Sans CJK SC"/>
          <w:b/>
          <w:color w:val="183C5F"/>
          <w:sz w:val="62"/>
        </w:rPr>
        <w:t>OpenClaw</w:t>
      </w:r>
    </w:p>
    <w:p>
      <w:pPr>
        <w:jc w:val="center"/>
      </w:pPr>
      <w:r>
        <w:rPr>
          <w:rFonts w:ascii="Noto Sans Mono CJK SC" w:hAnsi="Noto Sans Mono CJK SC" w:eastAsia="Noto Sans Mono CJK SC"/>
          <w:b/>
          <w:color w:val="235482"/>
          <w:sz w:val="36"/>
        </w:rPr>
        <w:t>~/.openclaw/openclaw.json</w:t>
      </w:r>
    </w:p>
    <w:p>
      <w:pPr>
        <w:jc w:val="center"/>
      </w:pPr>
      <w:r>
        <w:rPr>
          <w:rFonts w:ascii="Noto Sans CJK SC" w:hAnsi="Noto Sans CJK SC" w:eastAsia="Noto Sans CJK SC"/>
          <w:b/>
          <w:color w:val="1C456C"/>
          <w:sz w:val="54"/>
        </w:rPr>
        <w:t>配置实践手册</w:t>
      </w:r>
    </w:p>
    <w:p>
      <w:pPr>
        <w:spacing w:before="360"/>
        <w:jc w:val="center"/>
      </w:pPr>
      <w:r>
        <w:rPr>
          <w:rFonts w:ascii="Noto Sans CJK SC" w:hAnsi="Noto Sans CJK SC" w:eastAsia="Noto Sans CJK SC"/>
          <w:color w:val="4E5862"/>
          <w:sz w:val="22"/>
        </w:rPr>
        <w:t>字段地图 · 运行时语义 · Context Engineering · Tool Policy · Sandbox · MCP · Multi-Agent · Gateway · 安全加固</w:t>
      </w:r>
    </w:p>
    <w:p>
      <w:pPr>
        <w:spacing w:before="560"/>
        <w:jc w:val="center"/>
      </w:pPr>
      <w:r>
        <w:rPr>
          <w:rFonts w:ascii="Noto Sans CJK SC" w:hAnsi="Noto Sans CJK SC" w:eastAsia="Noto Sans CJK SC"/>
          <w:color w:val="646C73"/>
          <w:sz w:val="20"/>
        </w:rPr>
        <w:t>研究基线：OpenClaw 官方文档与实时 Schema 机制</w:t>
        <w:br/>
        <w:t>版本标记：2026-08-20</w:t>
      </w:r>
    </w:p>
    <w:p>
      <w:pPr>
        <w:spacing w:before="1900"/>
        <w:jc w:val="center"/>
      </w:pPr>
      <w:r>
        <w:rPr>
          <w:rFonts w:ascii="Noto Sans CJK SC" w:hAnsi="Noto Sans CJK SC" w:eastAsia="Noto Sans CJK SC"/>
          <w:b/>
          <w:color w:val="21537E"/>
          <w:sz w:val="22"/>
        </w:rPr>
        <w:t>核心目标：不仅知道“字段是什么”，更理解“为什么这样设计，以及如何组合成生产级 Agent Runtime”。</w:t>
      </w:r>
    </w:p>
    <w:p>
      <w:r>
        <w:br w:type="page"/>
      </w:r>
    </w:p>
    <w:p>
      <w:pPr>
        <w:pStyle w:val="Heading1"/>
        <w:keepNext w:val="1"/>
      </w:pPr>
      <w:r>
        <w:t>文档说明与阅读原则</w:t>
      </w:r>
    </w:p>
    <w:tbl>
      <w:tblPr>
        <w:tblW w:type="auto" w:w="0"/>
        <w:jc w:val="center"/>
        <w:tblLook w:firstColumn="1" w:firstRow="1" w:lastColumn="0" w:lastRow="0" w:noHBand="0" w:noVBand="1" w:val="04A0"/>
      </w:tblPr>
      <w:tblGrid>
        <w:gridCol w:w="10080"/>
      </w:tblGrid>
      <w:tr>
        <w:tc>
          <w:tcPr>
            <w:tcW w:type="dxa" w:w="10080"/>
            <w:shd w:fill="FFF4E5"/>
            <w:tcMar>
              <w:top w:w="140" w:type="dxa"/>
              <w:start w:w="180" w:type="dxa"/>
              <w:bottom w:w="140" w:type="dxa"/>
              <w:end w:w="180" w:type="dxa"/>
            </w:tcMar>
          </w:tcPr>
          <w:p>
            <w:pPr>
              <w:spacing w:line="324" w:lineRule="auto"/>
            </w:pPr>
            <w:r>
              <w:rPr>
                <w:rFonts w:ascii="Noto Sans CJK SC" w:hAnsi="Noto Sans CJK SC" w:eastAsia="Noto Sans CJK SC"/>
                <w:b/>
                <w:color w:val="8A4B08"/>
                <w:sz w:val="21"/>
              </w:rPr>
              <w:t xml:space="preserve">最重要的版本原则  </w:t>
            </w:r>
            <w:r>
              <w:rPr>
                <w:rFonts w:ascii="Noto Sans CJK SC" w:hAnsi="Noto Sans CJK SC" w:eastAsia="Noto Sans CJK SC"/>
                <w:color w:val="2A3037"/>
                <w:sz w:val="20"/>
              </w:rPr>
              <w:t>OpenClaw 配置采用 JSON5，且插件、Channel 会动态扩展 Schema。网页文档只能作为基线；你当前安装版本的 `openclaw config schema` 才是字段、类型、枚举、默认值与 UI 元数据的最终权威。</w:t>
            </w:r>
          </w:p>
        </w:tc>
      </w:tr>
    </w:tbl>
    <w:p>
      <w:pPr>
        <w:spacing w:after="0"/>
      </w:pPr>
    </w:p>
    <w:p>
      <w:pPr>
        <w:spacing w:before="0" w:after="120" w:line="348" w:lineRule="auto"/>
      </w:pPr>
      <w:r>
        <w:rPr>
          <w:rFonts w:ascii="Noto Sans CJK SC" w:hAnsi="Noto Sans CJK SC" w:eastAsia="Noto Sans CJK SC"/>
          <w:sz w:val="21"/>
        </w:rPr>
        <w:t>本手册以 OpenClaw 官方 Configuration、Configuration Reference、Configuration - Agents、Configuration - Tools and Custom Providers、Configuration - Channels、Code Mode、Models、MCP 与 Plugin 文档为基线，重点解释配置的运行时语义与工程组合方式。</w:t>
      </w:r>
    </w:p>
    <w:p>
      <w:pPr>
        <w:spacing w:before="0" w:after="120" w:line="348" w:lineRule="auto"/>
      </w:pPr>
      <w:r>
        <w:rPr>
          <w:rFonts w:ascii="Noto Sans CJK SC" w:hAnsi="Noto Sans CJK SC" w:eastAsia="Noto Sans CJK SC"/>
          <w:sz w:val="21"/>
        </w:rPr>
        <w:t>由于 OpenClaw 迭代较快，某些字段默认值可能在不同文档语言版本或不同发布日期之间发生变化。本手册对发现的版本敏感项进行显式标注，例如 Code Mode 当前英文文档显示默认激活层为 `"auto"`，而较早/缓存中文页面仍可能出现“默认关闭”的描述。生产环境应以本机实时 Schema 为准。</w:t>
      </w:r>
    </w:p>
    <w:p>
      <w:pPr>
        <w:pStyle w:val="Heading2"/>
        <w:keepNext w:val="1"/>
      </w:pPr>
      <w:r>
        <w:t>阅读地图</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8"/>
              </w:rPr>
              <w:t>阅读目标</w:t>
            </w:r>
          </w:p>
        </w:tc>
        <w:tc>
          <w:tcPr>
            <w:tcW w:type="dxa" w:w="336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8"/>
              </w:rPr>
              <w:t>重点章节</w:t>
            </w:r>
          </w:p>
        </w:tc>
        <w:tc>
          <w:tcPr>
            <w:tcW w:type="dxa" w:w="336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8"/>
              </w:rPr>
              <w:t>你会得到什么</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快速看懂 openclaw.json</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第 1-4 章</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总架构、根字段、继承覆盖、配置加载</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搭 Coding/Research Agent</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第 5-10 章</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Context、Model、Tool、Sandbox、MCP/Skill/Plugin</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做 Multi-Agent 与渠道路由</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第 11-12 章</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Session、Messages、Bindings、Channels</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生产部署与安全</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第 13-16 章</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Gateway、Secrets、Automation、Observability、Hardening</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直接落地</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第 17-19 章 + 附录</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模板、诊断流程、字段检查清单</w:t>
            </w:r>
          </w:p>
        </w:tc>
      </w:tr>
    </w:tbl>
    <w:p>
      <w:pPr>
        <w:spacing w:after="0"/>
      </w:pPr>
    </w:p>
    <w:p>
      <w:pPr>
        <w:pStyle w:val="Heading1"/>
        <w:keepNext w:val="1"/>
      </w:pPr>
      <w:r>
        <w:t>目录（章节索引）</w:t>
      </w:r>
    </w:p>
    <w:p>
      <w:pPr>
        <w:pStyle w:val="ListNumber"/>
        <w:spacing w:after="30"/>
      </w:pPr>
      <w:r>
        <w:rPr>
          <w:rFonts w:ascii="Noto Sans CJK SC" w:hAnsi="Noto Sans CJK SC" w:eastAsia="Noto Sans CJK SC"/>
          <w:sz w:val="20"/>
        </w:rPr>
        <w:t>1. openclaw.json 的真正角色：声明式 Agent Runtime 控制面</w:t>
      </w:r>
    </w:p>
    <w:p>
      <w:pPr>
        <w:pStyle w:val="ListNumber"/>
        <w:spacing w:after="30"/>
      </w:pPr>
      <w:r>
        <w:rPr>
          <w:rFonts w:ascii="Noto Sans CJK SC" w:hAnsi="Noto Sans CJK SC" w:eastAsia="Noto Sans CJK SC"/>
          <w:sz w:val="20"/>
        </w:rPr>
        <w:t>2. 配置加载、JSON5、Schema 与热重载</w:t>
      </w:r>
    </w:p>
    <w:p>
      <w:pPr>
        <w:pStyle w:val="ListNumber"/>
        <w:spacing w:after="30"/>
      </w:pPr>
      <w:r>
        <w:rPr>
          <w:rFonts w:ascii="Noto Sans CJK SC" w:hAnsi="Noto Sans CJK SC" w:eastAsia="Noto Sans CJK SC"/>
          <w:sz w:val="20"/>
        </w:rPr>
        <w:t>3. 双分区模型与覆盖优先级</w:t>
      </w:r>
    </w:p>
    <w:p>
      <w:pPr>
        <w:pStyle w:val="ListNumber"/>
        <w:spacing w:after="30"/>
      </w:pPr>
      <w:r>
        <w:rPr>
          <w:rFonts w:ascii="Noto Sans CJK SC" w:hAnsi="Noto Sans CJK SC" w:eastAsia="Noto Sans CJK SC"/>
          <w:sz w:val="20"/>
        </w:rPr>
        <w:t>4. 根字段总览：从基础设施到 Agent Loop</w:t>
      </w:r>
    </w:p>
    <w:p>
      <w:pPr>
        <w:pStyle w:val="ListNumber"/>
        <w:spacing w:after="30"/>
      </w:pPr>
      <w:r>
        <w:rPr>
          <w:rFonts w:ascii="Noto Sans CJK SC" w:hAnsi="Noto Sans CJK SC" w:eastAsia="Noto Sans CJK SC"/>
          <w:sz w:val="20"/>
        </w:rPr>
        <w:t>5. agents：Agent Runtime 的核心对象</w:t>
      </w:r>
    </w:p>
    <w:p>
      <w:pPr>
        <w:pStyle w:val="ListNumber"/>
        <w:spacing w:after="30"/>
      </w:pPr>
      <w:r>
        <w:rPr>
          <w:rFonts w:ascii="Noto Sans CJK SC" w:hAnsi="Noto Sans CJK SC" w:eastAsia="Noto Sans CJK SC"/>
          <w:sz w:val="20"/>
        </w:rPr>
        <w:t>6. Context Engineering：Bootstrap、Startup Context、Limits、Compaction、Pruning</w:t>
      </w:r>
    </w:p>
    <w:p>
      <w:pPr>
        <w:pStyle w:val="ListNumber"/>
        <w:spacing w:after="30"/>
      </w:pPr>
      <w:r>
        <w:rPr>
          <w:rFonts w:ascii="Noto Sans CJK SC" w:hAnsi="Noto Sans CJK SC" w:eastAsia="Noto Sans CJK SC"/>
          <w:sz w:val="20"/>
        </w:rPr>
        <w:t>7. Model Routing：primary、fallback、utility、image、pdf、media</w:t>
      </w:r>
    </w:p>
    <w:p>
      <w:pPr>
        <w:pStyle w:val="ListNumber"/>
        <w:spacing w:after="30"/>
      </w:pPr>
      <w:r>
        <w:rPr>
          <w:rFonts w:ascii="Noto Sans CJK SC" w:hAnsi="Noto Sans CJK SC" w:eastAsia="Noto Sans CJK SC"/>
          <w:sz w:val="20"/>
        </w:rPr>
        <w:t>8. Tools：Profile、Group、Allow/Deny、Provider/Sender Policy</w:t>
      </w:r>
    </w:p>
    <w:p>
      <w:pPr>
        <w:pStyle w:val="ListNumber"/>
        <w:spacing w:after="30"/>
      </w:pPr>
      <w:r>
        <w:rPr>
          <w:rFonts w:ascii="Noto Sans CJK SC" w:hAnsi="Noto Sans CJK SC" w:eastAsia="Noto Sans CJK SC"/>
          <w:sz w:val="20"/>
        </w:rPr>
        <w:t>9. Code Mode：把 Tool Schema 从上下文里移走</w:t>
      </w:r>
    </w:p>
    <w:p>
      <w:pPr>
        <w:pStyle w:val="ListNumber"/>
        <w:spacing w:after="30"/>
      </w:pPr>
      <w:r>
        <w:rPr>
          <w:rFonts w:ascii="Noto Sans CJK SC" w:hAnsi="Noto Sans CJK SC" w:eastAsia="Noto Sans CJK SC"/>
          <w:sz w:val="20"/>
        </w:rPr>
        <w:t>10. Sandbox 与 Elevated：授权和隔离为何必须分开</w:t>
      </w:r>
    </w:p>
    <w:p>
      <w:pPr>
        <w:pStyle w:val="ListNumber"/>
        <w:spacing w:after="30"/>
      </w:pPr>
      <w:r>
        <w:rPr>
          <w:rFonts w:ascii="Noto Sans CJK SC" w:hAnsi="Noto Sans CJK SC" w:eastAsia="Noto Sans CJK SC"/>
          <w:sz w:val="20"/>
        </w:rPr>
        <w:t>11. MCP、Skills 与 Plugins：能力注册、渐进披露、插件槽位</w:t>
      </w:r>
    </w:p>
    <w:p>
      <w:pPr>
        <w:pStyle w:val="ListNumber"/>
        <w:spacing w:after="30"/>
      </w:pPr>
      <w:r>
        <w:rPr>
          <w:rFonts w:ascii="Noto Sans CJK SC" w:hAnsi="Noto Sans CJK SC" w:eastAsia="Noto Sans CJK SC"/>
          <w:sz w:val="20"/>
        </w:rPr>
        <w:t>12. Session、Messages、Bindings、Channels：人、会话与 Agent 路由</w:t>
      </w:r>
    </w:p>
    <w:p>
      <w:pPr>
        <w:pStyle w:val="ListNumber"/>
        <w:spacing w:after="30"/>
      </w:pPr>
      <w:r>
        <w:rPr>
          <w:rFonts w:ascii="Noto Sans CJK SC" w:hAnsi="Noto Sans CJK SC" w:eastAsia="Noto Sans CJK SC"/>
          <w:sz w:val="20"/>
        </w:rPr>
        <w:t>13. Gateway：服务边界、Auth、TLS、Reload 与 Control UI</w:t>
      </w:r>
    </w:p>
    <w:p>
      <w:pPr>
        <w:pStyle w:val="ListNumber"/>
        <w:spacing w:after="30"/>
      </w:pPr>
      <w:r>
        <w:rPr>
          <w:rFonts w:ascii="Noto Sans CJK SC" w:hAnsi="Noto Sans CJK SC" w:eastAsia="Noto Sans CJK SC"/>
          <w:sz w:val="20"/>
        </w:rPr>
        <w:t>14. Env、Auth、Secrets：凭据生命周期与 SecretRef</w:t>
      </w:r>
    </w:p>
    <w:p>
      <w:pPr>
        <w:pStyle w:val="ListNumber"/>
        <w:spacing w:after="30"/>
      </w:pPr>
      <w:r>
        <w:rPr>
          <w:rFonts w:ascii="Noto Sans CJK SC" w:hAnsi="Noto Sans CJK SC" w:eastAsia="Noto Sans CJK SC"/>
          <w:sz w:val="20"/>
        </w:rPr>
        <w:t>15. Browser、Hooks、Cron、Heartbeat：长期运行 Agent 的外部世界</w:t>
      </w:r>
    </w:p>
    <w:p>
      <w:pPr>
        <w:pStyle w:val="ListNumber"/>
        <w:spacing w:after="30"/>
      </w:pPr>
      <w:r>
        <w:rPr>
          <w:rFonts w:ascii="Noto Sans CJK SC" w:hAnsi="Noto Sans CJK SC" w:eastAsia="Noto Sans CJK SC"/>
          <w:sz w:val="20"/>
        </w:rPr>
        <w:t>16. Logging 与 Diagnostics：Production Observability</w:t>
      </w:r>
    </w:p>
    <w:p>
      <w:pPr>
        <w:pStyle w:val="ListNumber"/>
        <w:spacing w:after="30"/>
      </w:pPr>
      <w:r>
        <w:rPr>
          <w:rFonts w:ascii="Noto Sans CJK SC" w:hAnsi="Noto Sans CJK SC" w:eastAsia="Noto Sans CJK SC"/>
          <w:sz w:val="20"/>
        </w:rPr>
        <w:t>17. 三套推荐配置：Coding / Research / Multi-Agent</w:t>
      </w:r>
    </w:p>
    <w:p>
      <w:pPr>
        <w:pStyle w:val="ListNumber"/>
        <w:spacing w:after="30"/>
      </w:pPr>
      <w:r>
        <w:rPr>
          <w:rFonts w:ascii="Noto Sans CJK SC" w:hAnsi="Noto Sans CJK SC" w:eastAsia="Noto Sans CJK SC"/>
          <w:sz w:val="20"/>
        </w:rPr>
        <w:t>18. 安全加固 Checklist 与常见误配</w:t>
      </w:r>
    </w:p>
    <w:p>
      <w:pPr>
        <w:pStyle w:val="ListNumber"/>
        <w:spacing w:after="30"/>
      </w:pPr>
      <w:r>
        <w:rPr>
          <w:rFonts w:ascii="Noto Sans CJK SC" w:hAnsi="Noto Sans CJK SC" w:eastAsia="Noto Sans CJK SC"/>
          <w:sz w:val="20"/>
        </w:rPr>
        <w:t>19. CLI 诊断与升级维护工作流</w:t>
      </w:r>
    </w:p>
    <w:p>
      <w:pPr>
        <w:pStyle w:val="ListBullet"/>
        <w:spacing w:after="30"/>
      </w:pPr>
      <w:r>
        <w:rPr>
          <w:rFonts w:ascii="Noto Sans CJK SC" w:hAnsi="Noto Sans CJK SC" w:eastAsia="Noto Sans CJK SC"/>
          <w:sz w:val="20"/>
        </w:rPr>
        <w:t>附录 A：关键字段速查表</w:t>
      </w:r>
    </w:p>
    <w:p>
      <w:pPr>
        <w:pStyle w:val="ListBullet"/>
        <w:spacing w:after="30"/>
      </w:pPr>
      <w:r>
        <w:rPr>
          <w:rFonts w:ascii="Noto Sans CJK SC" w:hAnsi="Noto Sans CJK SC" w:eastAsia="Noto Sans CJK SC"/>
          <w:sz w:val="20"/>
        </w:rPr>
        <w:t>附录 B：配置命令速查</w:t>
      </w:r>
    </w:p>
    <w:p>
      <w:pPr>
        <w:pStyle w:val="ListBullet"/>
        <w:spacing w:after="30"/>
      </w:pPr>
      <w:r>
        <w:rPr>
          <w:rFonts w:ascii="Noto Sans CJK SC" w:hAnsi="Noto Sans CJK SC" w:eastAsia="Noto Sans CJK SC"/>
          <w:sz w:val="20"/>
        </w:rPr>
        <w:t>附录 C：官方参考资料</w:t>
      </w:r>
    </w:p>
    <w:p>
      <w:r>
        <w:br w:type="page"/>
      </w:r>
    </w:p>
    <w:p>
      <w:pPr>
        <w:pStyle w:val="Heading1"/>
        <w:keepNext w:val="1"/>
      </w:pPr>
      <w:r>
        <w:t>1. openclaw.json 的真正角色：声明式 Agent Runtime 控制面</w:t>
      </w:r>
    </w:p>
    <w:p>
      <w:pPr>
        <w:spacing w:before="0" w:after="120" w:line="348" w:lineRule="auto"/>
      </w:pPr>
      <w:r>
        <w:rPr>
          <w:rFonts w:ascii="Noto Sans CJK SC" w:hAnsi="Noto Sans CJK SC" w:eastAsia="Noto Sans CJK SC"/>
          <w:sz w:val="21"/>
        </w:rPr>
        <w:t>`~/.openclaw/openclaw.json` 不只是模型 API 配置，而是 Gateway、Agent Runtime、Context、Tool、Sandbox、Session、Channel、MCP、Skill、Plugin、Browser、Secrets、Automation 与 Observability 的统一控制面。</w:t>
      </w: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openclaw.json</w:t>
            </w:r>
            <w:r>
              <w:br/>
            </w:r>
            <w:r>
              <w:rPr>
                <w:rFonts w:ascii="Noto Sans Mono CJK SC" w:hAnsi="Noto Sans Mono CJK SC" w:eastAsia="Noto Sans Mono CJK SC"/>
                <w:color w:val="2D3741"/>
                <w:sz w:val="17"/>
              </w:rPr>
              <w:t>│</w:t>
            </w:r>
            <w:r>
              <w:br/>
            </w:r>
            <w:r>
              <w:rPr>
                <w:rFonts w:ascii="Noto Sans Mono CJK SC" w:hAnsi="Noto Sans Mono CJK SC" w:eastAsia="Noto Sans Mono CJK SC"/>
                <w:color w:val="2D3741"/>
                <w:sz w:val="17"/>
              </w:rPr>
              <w:t>├── agents          Agent Loop / Context / Model / Sandbox</w:t>
            </w:r>
            <w:r>
              <w:br/>
            </w:r>
            <w:r>
              <w:rPr>
                <w:rFonts w:ascii="Noto Sans Mono CJK SC" w:hAnsi="Noto Sans Mono CJK SC" w:eastAsia="Noto Sans Mono CJK SC"/>
                <w:color w:val="2D3741"/>
                <w:sz w:val="17"/>
              </w:rPr>
              <w:t>├── models          Provider 与模型目录</w:t>
            </w:r>
            <w:r>
              <w:br/>
            </w:r>
            <w:r>
              <w:rPr>
                <w:rFonts w:ascii="Noto Sans Mono CJK SC" w:hAnsi="Noto Sans Mono CJK SC" w:eastAsia="Noto Sans Mono CJK SC"/>
                <w:color w:val="2D3741"/>
                <w:sz w:val="17"/>
              </w:rPr>
              <w:t>├── tools           Tool capability + policy</w:t>
            </w:r>
            <w:r>
              <w:br/>
            </w:r>
            <w:r>
              <w:rPr>
                <w:rFonts w:ascii="Noto Sans Mono CJK SC" w:hAnsi="Noto Sans Mono CJK SC" w:eastAsia="Noto Sans Mono CJK SC"/>
                <w:color w:val="2D3741"/>
                <w:sz w:val="17"/>
              </w:rPr>
              <w:t>├── mcp             外部 MCP Server</w:t>
            </w:r>
            <w:r>
              <w:br/>
            </w:r>
            <w:r>
              <w:rPr>
                <w:rFonts w:ascii="Noto Sans Mono CJK SC" w:hAnsi="Noto Sans Mono CJK SC" w:eastAsia="Noto Sans Mono CJK SC"/>
                <w:color w:val="2D3741"/>
                <w:sz w:val="17"/>
              </w:rPr>
              <w:t>├── skills          Skill 能力包</w:t>
            </w:r>
            <w:r>
              <w:br/>
            </w:r>
            <w:r>
              <w:rPr>
                <w:rFonts w:ascii="Noto Sans Mono CJK SC" w:hAnsi="Noto Sans Mono CJK SC" w:eastAsia="Noto Sans Mono CJK SC"/>
                <w:color w:val="2D3741"/>
                <w:sz w:val="17"/>
              </w:rPr>
              <w:t>├── plugins         Runtime Plugin</w:t>
            </w:r>
            <w:r>
              <w:br/>
            </w:r>
            <w:r>
              <w:rPr>
                <w:rFonts w:ascii="Noto Sans Mono CJK SC" w:hAnsi="Noto Sans Mono CJK SC" w:eastAsia="Noto Sans Mono CJK SC"/>
                <w:color w:val="2D3741"/>
                <w:sz w:val="17"/>
              </w:rPr>
              <w:t>├── memory          Memory 搜索/索引/引用</w:t>
            </w:r>
            <w:r>
              <w:br/>
            </w:r>
            <w:r>
              <w:rPr>
                <w:rFonts w:ascii="Noto Sans Mono CJK SC" w:hAnsi="Noto Sans Mono CJK SC" w:eastAsia="Noto Sans Mono CJK SC"/>
                <w:color w:val="2D3741"/>
                <w:sz w:val="17"/>
              </w:rPr>
              <w:t>├── session         会话生命周期</w:t>
            </w:r>
            <w:r>
              <w:br/>
            </w:r>
            <w:r>
              <w:rPr>
                <w:rFonts w:ascii="Noto Sans Mono CJK SC" w:hAnsi="Noto Sans Mono CJK SC" w:eastAsia="Noto Sans Mono CJK SC"/>
                <w:color w:val="2D3741"/>
                <w:sz w:val="17"/>
              </w:rPr>
              <w:t>├── messages        并发消息与输出策略</w:t>
            </w:r>
            <w:r>
              <w:br/>
            </w:r>
            <w:r>
              <w:rPr>
                <w:rFonts w:ascii="Noto Sans Mono CJK SC" w:hAnsi="Noto Sans Mono CJK SC" w:eastAsia="Noto Sans Mono CJK SC"/>
                <w:color w:val="2D3741"/>
                <w:sz w:val="17"/>
              </w:rPr>
              <w:t>├── channels        Telegram / Discord / Slack / WhatsApp ...</w:t>
            </w:r>
            <w:r>
              <w:br/>
            </w:r>
            <w:r>
              <w:rPr>
                <w:rFonts w:ascii="Noto Sans Mono CJK SC" w:hAnsi="Noto Sans Mono CJK SC" w:eastAsia="Noto Sans Mono CJK SC"/>
                <w:color w:val="2D3741"/>
                <w:sz w:val="17"/>
              </w:rPr>
              <w:t>├── bindings        Channel / Peer → Agent Router</w:t>
            </w:r>
            <w:r>
              <w:br/>
            </w:r>
            <w:r>
              <w:rPr>
                <w:rFonts w:ascii="Noto Sans Mono CJK SC" w:hAnsi="Noto Sans Mono CJK SC" w:eastAsia="Noto Sans Mono CJK SC"/>
                <w:color w:val="2D3741"/>
                <w:sz w:val="17"/>
              </w:rPr>
              <w:t>├── browser         Browser runtime / CDP</w:t>
            </w:r>
            <w:r>
              <w:br/>
            </w:r>
            <w:r>
              <w:rPr>
                <w:rFonts w:ascii="Noto Sans Mono CJK SC" w:hAnsi="Noto Sans Mono CJK SC" w:eastAsia="Noto Sans Mono CJK SC"/>
                <w:color w:val="2D3741"/>
                <w:sz w:val="17"/>
              </w:rPr>
              <w:t>├── gateway         OpenClaw server</w:t>
            </w:r>
            <w:r>
              <w:br/>
            </w:r>
            <w:r>
              <w:rPr>
                <w:rFonts w:ascii="Noto Sans Mono CJK SC" w:hAnsi="Noto Sans Mono CJK SC" w:eastAsia="Noto Sans Mono CJK SC"/>
                <w:color w:val="2D3741"/>
                <w:sz w:val="17"/>
              </w:rPr>
              <w:t>├── env/auth/secrets Credential plane</w:t>
            </w:r>
            <w:r>
              <w:br/>
            </w:r>
            <w:r>
              <w:rPr>
                <w:rFonts w:ascii="Noto Sans Mono CJK SC" w:hAnsi="Noto Sans Mono CJK SC" w:eastAsia="Noto Sans Mono CJK SC"/>
                <w:color w:val="2D3741"/>
                <w:sz w:val="17"/>
              </w:rPr>
              <w:t>├── hooks/cron       Webhook + Automation</w:t>
            </w:r>
            <w:r>
              <w:br/>
            </w:r>
            <w:r>
              <w:rPr>
                <w:rFonts w:ascii="Noto Sans Mono CJK SC" w:hAnsi="Noto Sans Mono CJK SC" w:eastAsia="Noto Sans Mono CJK SC"/>
                <w:color w:val="2D3741"/>
                <w:sz w:val="17"/>
              </w:rPr>
              <w:t>└── logging/diagnostics Observability</w:t>
            </w:r>
          </w:p>
        </w:tc>
      </w:tr>
    </w:tbl>
    <w:p>
      <w:pPr>
        <w:spacing w:after="0"/>
      </w:pPr>
    </w:p>
    <w:p>
      <w:pPr>
        <w:pStyle w:val="Heading2"/>
        <w:keepNext w:val="1"/>
      </w:pPr>
      <w:r>
        <w:t>1.1 为什么叫“控制面”</w:t>
      </w:r>
    </w:p>
    <w:p>
      <w:pPr>
        <w:spacing w:before="0" w:after="120" w:line="348" w:lineRule="auto"/>
      </w:pPr>
      <w:r>
        <w:rPr>
          <w:rFonts w:ascii="Noto Sans CJK SC" w:hAnsi="Noto Sans CJK SC" w:eastAsia="Noto Sans CJK SC"/>
          <w:sz w:val="21"/>
        </w:rPr>
        <w:t>控制面不直接完成任务，而是声明“系统允许哪些能力、由谁运行、上下文如何构建、动作在哪里执行、会话如何持续、外部事件如何进入”。每个 Agent turn 都是在这组策略约束下被装配出来。</w:t>
      </w: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Infrastructure / Routing</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Agent Defaults</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Per-Agent Override</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Session + Sender + Channel</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Context Builder</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Model Router</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Effective Tool Policy</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Sandbox / Host Execution</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Tool Result → Agent Loop</w:t>
            </w:r>
          </w:p>
        </w:tc>
      </w:tr>
    </w:tbl>
    <w:p>
      <w:pPr>
        <w:spacing w:after="0"/>
      </w:pPr>
    </w:p>
    <w:tbl>
      <w:tblPr>
        <w:tblW w:type="auto" w:w="0"/>
        <w:jc w:val="center"/>
        <w:tblLook w:firstColumn="1" w:firstRow="1" w:lastColumn="0" w:lastRow="0" w:noHBand="0" w:noVBand="1" w:val="04A0"/>
      </w:tblPr>
      <w:tblGrid>
        <w:gridCol w:w="10080"/>
      </w:tblGrid>
      <w:tr>
        <w:tc>
          <w:tcPr>
            <w:tcW w:type="dxa" w:w="10080"/>
            <w:shd w:fill="ECF8F1"/>
            <w:tcMar>
              <w:top w:w="140" w:type="dxa"/>
              <w:start w:w="180" w:type="dxa"/>
              <w:bottom w:w="140" w:type="dxa"/>
              <w:end w:w="180" w:type="dxa"/>
            </w:tcMar>
          </w:tcPr>
          <w:p>
            <w:pPr>
              <w:spacing w:line="324" w:lineRule="auto"/>
            </w:pPr>
            <w:r>
              <w:rPr>
                <w:rFonts w:ascii="Noto Sans CJK SC" w:hAnsi="Noto Sans CJK SC" w:eastAsia="Noto Sans CJK SC"/>
                <w:b/>
                <w:color w:val="176B43"/>
                <w:sz w:val="21"/>
              </w:rPr>
              <w:t xml:space="preserve">Know-why  </w:t>
            </w:r>
            <w:r>
              <w:rPr>
                <w:rFonts w:ascii="Noto Sans CJK SC" w:hAnsi="Noto Sans CJK SC" w:eastAsia="Noto Sans CJK SC"/>
                <w:color w:val="2A3037"/>
                <w:sz w:val="20"/>
              </w:rPr>
              <w:t>OpenClaw 的价值不在于提供更多字段，而在于把“能力、身份、上下文、授权、隔离、生命周期”从 Agent 代码里抽离为可审计、可热更新、可继承的声明式策略。</w:t>
            </w:r>
          </w:p>
        </w:tc>
      </w:tr>
    </w:tbl>
    <w:p>
      <w:pPr>
        <w:spacing w:after="0"/>
      </w:pPr>
    </w:p>
    <w:p>
      <w:pPr>
        <w:pStyle w:val="Heading1"/>
        <w:keepNext w:val="1"/>
      </w:pPr>
      <w:r>
        <w:t>2. 配置加载、JSON5、Schema 与热重载</w:t>
      </w:r>
    </w:p>
    <w:p>
      <w:pPr>
        <w:pStyle w:val="Heading2"/>
        <w:keepNext w:val="1"/>
      </w:pPr>
      <w:r>
        <w:t>2.1 配置文件与 JSON5</w:t>
      </w:r>
    </w:p>
    <w:p>
      <w:pPr>
        <w:spacing w:before="0" w:after="120" w:line="348" w:lineRule="auto"/>
      </w:pPr>
      <w:r>
        <w:rPr>
          <w:rFonts w:ascii="Noto Sans CJK SC" w:hAnsi="Noto Sans CJK SC" w:eastAsia="Noto Sans CJK SC"/>
          <w:sz w:val="21"/>
        </w:rPr>
        <w:t>默认路径为 `~/.openclaw/openclaw.json`。配置格式是 JSON5，因此允许注释和尾随逗号。文件缺失时，OpenClaw 使用安全默认值。官方同时提醒：有效配置路径应是普通文件；OpenClaw 自己写配置时会原子替换目标，因此不建议用 symlink 布局。</w:t>
      </w: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 ~/.openclaw/openclaw.json</w:t>
            </w:r>
            <w:r>
              <w:br/>
            </w:r>
            <w:r>
              <w:rPr>
                <w:rFonts w:ascii="Noto Sans Mono CJK SC" w:hAnsi="Noto Sans Mono CJK SC" w:eastAsia="Noto Sans Mono CJK SC"/>
                <w:color w:val="2D3741"/>
                <w:sz w:val="17"/>
              </w:rPr>
              <w:t>{</w:t>
            </w:r>
            <w:r>
              <w:br/>
            </w:r>
            <w:r>
              <w:rPr>
                <w:rFonts w:ascii="Noto Sans Mono CJK SC" w:hAnsi="Noto Sans Mono CJK SC" w:eastAsia="Noto Sans Mono CJK SC"/>
                <w:color w:val="2D3741"/>
                <w:sz w:val="17"/>
              </w:rPr>
              <w:t xml:space="preserve">  agents: {</w:t>
            </w:r>
            <w:r>
              <w:br/>
            </w:r>
            <w:r>
              <w:rPr>
                <w:rFonts w:ascii="Noto Sans Mono CJK SC" w:hAnsi="Noto Sans Mono CJK SC" w:eastAsia="Noto Sans Mono CJK SC"/>
                <w:color w:val="2D3741"/>
                <w:sz w:val="17"/>
              </w:rPr>
              <w:t xml:space="preserve">    defaults: {</w:t>
            </w:r>
            <w:r>
              <w:br/>
            </w:r>
            <w:r>
              <w:rPr>
                <w:rFonts w:ascii="Noto Sans Mono CJK SC" w:hAnsi="Noto Sans Mono CJK SC" w:eastAsia="Noto Sans Mono CJK SC"/>
                <w:color w:val="2D3741"/>
                <w:sz w:val="17"/>
              </w:rPr>
              <w:t xml:space="preserve">      workspace: "~/.openclaw/workspace",</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w:t>
            </w:r>
          </w:p>
        </w:tc>
      </w:tr>
    </w:tbl>
    <w:p>
      <w:pPr>
        <w:spacing w:after="0"/>
      </w:pPr>
    </w:p>
    <w:p>
      <w:pPr>
        <w:pStyle w:val="Heading2"/>
        <w:keepNext w:val="1"/>
      </w:pPr>
      <w:r>
        <w:t>2.2 Schema：网页不是最终真相</w:t>
      </w:r>
    </w:p>
    <w:p>
      <w:pPr>
        <w:pStyle w:val="ListBullet"/>
        <w:spacing w:before="0" w:after="40" w:line="324" w:lineRule="auto"/>
      </w:pPr>
      <w:r>
        <w:rPr>
          <w:rFonts w:ascii="Noto Sans CJK SC" w:hAnsi="Noto Sans CJK SC" w:eastAsia="Noto Sans CJK SC"/>
          <w:sz w:val="21"/>
        </w:rPr>
        <w:t>`openclaw config schema`：打印当前安装版本用于校验和 Control UI 的实时 JSON Schema。</w:t>
      </w:r>
    </w:p>
    <w:p>
      <w:pPr>
        <w:pStyle w:val="ListBullet"/>
        <w:spacing w:before="0" w:after="40" w:line="324" w:lineRule="auto"/>
      </w:pPr>
      <w:r>
        <w:rPr>
          <w:rFonts w:ascii="Noto Sans CJK SC" w:hAnsi="Noto Sans CJK SC" w:eastAsia="Noto Sans CJK SC"/>
          <w:sz w:val="21"/>
        </w:rPr>
        <w:t>`config.schema.lookup`：获取某个精确路径的 Schema 节点，适合 Agent 在修改配置前做字段级验证。</w:t>
      </w:r>
    </w:p>
    <w:p>
      <w:pPr>
        <w:pStyle w:val="ListBullet"/>
        <w:spacing w:before="0" w:after="40" w:line="324" w:lineRule="auto"/>
      </w:pPr>
      <w:r>
        <w:rPr>
          <w:rFonts w:ascii="Noto Sans CJK SC" w:hAnsi="Noto Sans CJK SC" w:eastAsia="Noto Sans CJK SC"/>
          <w:sz w:val="21"/>
        </w:rPr>
        <w:t>插件与 Channel 可以把自己的配置 Schema 合并进实时 Schema，因此“完整字段全集”随安装环境变化。</w:t>
      </w:r>
    </w:p>
    <w:p>
      <w:pPr>
        <w:pStyle w:val="ListBullet"/>
        <w:spacing w:before="0" w:after="40" w:line="324" w:lineRule="auto"/>
      </w:pPr>
      <w:r>
        <w:rPr>
          <w:rFonts w:ascii="Noto Sans CJK SC" w:hAnsi="Noto Sans CJK SC" w:eastAsia="Noto Sans CJK SC"/>
          <w:sz w:val="21"/>
        </w:rPr>
        <w:t>未知字段、错误类型或非法枚举可能导致配置校验失败，Gateway 甚至拒绝启动。</w:t>
      </w: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openclaw config schema &gt; openclaw.schema.json</w:t>
            </w:r>
            <w:r>
              <w:br/>
            </w:r>
            <w:r>
              <w:rPr>
                <w:rFonts w:ascii="Noto Sans Mono CJK SC" w:hAnsi="Noto Sans Mono CJK SC" w:eastAsia="Noto Sans Mono CJK SC"/>
                <w:color w:val="2D3741"/>
                <w:sz w:val="17"/>
              </w:rPr>
              <w:t>openclaw config validate</w:t>
            </w:r>
            <w:r>
              <w:br/>
            </w:r>
            <w:r>
              <w:rPr>
                <w:rFonts w:ascii="Noto Sans Mono CJK SC" w:hAnsi="Noto Sans Mono CJK SC" w:eastAsia="Noto Sans Mono CJK SC"/>
                <w:color w:val="2D3741"/>
                <w:sz w:val="17"/>
              </w:rPr>
              <w:t>openclaw config validate --json</w:t>
            </w:r>
          </w:p>
        </w:tc>
      </w:tr>
    </w:tbl>
    <w:p>
      <w:pPr>
        <w:spacing w:after="0"/>
      </w:pPr>
    </w:p>
    <w:p>
      <w:pPr>
        <w:pStyle w:val="Heading2"/>
        <w:keepNext w:val="1"/>
      </w:pPr>
      <w:r>
        <w:t>2.3 `$include`：大配置的模块化</w:t>
      </w: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w:t>
            </w:r>
            <w:r>
              <w:br/>
            </w:r>
            <w:r>
              <w:rPr>
                <w:rFonts w:ascii="Noto Sans Mono CJK SC" w:hAnsi="Noto Sans Mono CJK SC" w:eastAsia="Noto Sans Mono CJK SC"/>
                <w:color w:val="2D3741"/>
                <w:sz w:val="17"/>
              </w:rPr>
              <w:t xml:space="preserve">  gateway: { port: 18789 },</w:t>
            </w:r>
            <w:r>
              <w:br/>
            </w:r>
            <w:r>
              <w:rPr>
                <w:rFonts w:ascii="Noto Sans Mono CJK SC" w:hAnsi="Noto Sans Mono CJK SC" w:eastAsia="Noto Sans Mono CJK SC"/>
                <w:color w:val="2D3741"/>
                <w:sz w:val="17"/>
              </w:rPr>
              <w:t xml:space="preserve">  agents: { $include: "./agents.json5" },</w:t>
            </w:r>
            <w:r>
              <w:br/>
            </w:r>
            <w:r>
              <w:rPr>
                <w:rFonts w:ascii="Noto Sans Mono CJK SC" w:hAnsi="Noto Sans Mono CJK SC" w:eastAsia="Noto Sans Mono CJK SC"/>
                <w:color w:val="2D3741"/>
                <w:sz w:val="17"/>
              </w:rPr>
              <w:t xml:space="preserve">  plugins: { $include: "./plugins.json5" },</w:t>
            </w:r>
            <w:r>
              <w:br/>
            </w:r>
            <w:r>
              <w:rPr>
                <w:rFonts w:ascii="Noto Sans Mono CJK SC" w:hAnsi="Noto Sans Mono CJK SC" w:eastAsia="Noto Sans Mono CJK SC"/>
                <w:color w:val="2D3741"/>
                <w:sz w:val="17"/>
              </w:rPr>
              <w:t>}</w:t>
            </w:r>
          </w:p>
        </w:tc>
      </w:tr>
    </w:tbl>
    <w:p>
      <w:pPr>
        <w:spacing w:after="0"/>
      </w:pPr>
    </w:p>
    <w:p>
      <w:pPr>
        <w:spacing w:before="0" w:after="120" w:line="348" w:lineRule="auto"/>
      </w:pPr>
      <w:r>
        <w:rPr>
          <w:rFonts w:ascii="Noto Sans CJK SC" w:hAnsi="Noto Sans CJK SC" w:eastAsia="Noto Sans CJK SC"/>
          <w:sz w:val="21"/>
        </w:rPr>
        <w:t>单文件 include 会替换包含位置的对象；数组 include 会按顺序深度合并，后者覆盖前者。官方文档给出的最大嵌套深度为 10 层。</w:t>
      </w:r>
    </w:p>
    <w:tbl>
      <w:tblPr>
        <w:tblW w:type="auto" w:w="0"/>
        <w:jc w:val="center"/>
        <w:tblLook w:firstColumn="1" w:firstRow="1" w:lastColumn="0" w:lastRow="0" w:noHBand="0" w:noVBand="1" w:val="04A0"/>
      </w:tblPr>
      <w:tblGrid>
        <w:gridCol w:w="10080"/>
      </w:tblGrid>
      <w:tr>
        <w:tc>
          <w:tcPr>
            <w:tcW w:type="dxa" w:w="10080"/>
            <w:shd w:fill="EAF4FF"/>
            <w:tcMar>
              <w:top w:w="140" w:type="dxa"/>
              <w:start w:w="180" w:type="dxa"/>
              <w:bottom w:w="140" w:type="dxa"/>
              <w:end w:w="180" w:type="dxa"/>
            </w:tcMar>
          </w:tcPr>
          <w:p>
            <w:pPr>
              <w:spacing w:line="324" w:lineRule="auto"/>
            </w:pPr>
            <w:r>
              <w:rPr>
                <w:rFonts w:ascii="Noto Sans CJK SC" w:hAnsi="Noto Sans CJK SC" w:eastAsia="Noto Sans CJK SC"/>
                <w:b/>
                <w:color w:val="1F5A8A"/>
                <w:sz w:val="21"/>
              </w:rPr>
              <w:t xml:space="preserve">推荐  </w:t>
            </w:r>
            <w:r>
              <w:rPr>
                <w:rFonts w:ascii="Noto Sans CJK SC" w:hAnsi="Noto Sans CJK SC" w:eastAsia="Noto Sans CJK SC"/>
                <w:color w:val="2A3037"/>
                <w:sz w:val="20"/>
              </w:rPr>
              <w:t>超过约 300-500 行的配置，建议拆成 `agents.json5`、`models.json5`、`channels.json5`、`plugins.json5` 等，并保留一个最小 root 文件。</w:t>
            </w:r>
          </w:p>
        </w:tc>
      </w:tr>
    </w:tbl>
    <w:p>
      <w:pPr>
        <w:spacing w:after="0"/>
      </w:pPr>
    </w:p>
    <w:p>
      <w:pPr>
        <w:pStyle w:val="Heading1"/>
        <w:keepNext w:val="1"/>
      </w:pPr>
      <w:r>
        <w:t>3. 双分区模型与覆盖优先级</w:t>
      </w:r>
    </w:p>
    <w:p>
      <w:pPr>
        <w:spacing w:before="0" w:after="120" w:line="348" w:lineRule="auto"/>
      </w:pPr>
      <w:r>
        <w:rPr>
          <w:rFonts w:ascii="Noto Sans CJK SC" w:hAnsi="Noto Sans CJK SC" w:eastAsia="Noto Sans CJK SC"/>
          <w:sz w:val="21"/>
        </w:rPr>
        <w:t>OpenClaw 官方把配置描述为“两桶规则”：根级同级项主要承载基础设施与跨 Agent 行为，`agents.defaults` 主要承载 Agent Loop 行为；Schema 支持的字段可以在 `agents.entries.&lt;id&gt;` 中做 per-agent override。</w:t>
      </w: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Root infrastructure</w:t>
            </w:r>
            <w:r>
              <w:br/>
            </w:r>
            <w:r>
              <w:rPr>
                <w:rFonts w:ascii="Noto Sans Mono CJK SC" w:hAnsi="Noto Sans Mono CJK SC" w:eastAsia="Noto Sans Mono CJK SC"/>
                <w:color w:val="2D3741"/>
                <w:sz w:val="17"/>
              </w:rPr>
              <w:t>(models / tools / gateway / channels / session / plugins ...)</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 xml:space="preserve">          agents.defaults</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 xml:space="preserve">        agents.entries.&lt;id&gt;</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 xml:space="preserve">   channel / sender / session effective policy</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 xml:space="preserve">              runtime</w:t>
            </w:r>
          </w:p>
        </w:tc>
      </w:tr>
    </w:tbl>
    <w:p>
      <w:pPr>
        <w:spacing w:after="0"/>
      </w:pPr>
    </w:p>
    <w:p>
      <w:pPr>
        <w:pStyle w:val="Heading2"/>
        <w:keepNext w:val="1"/>
      </w:pPr>
      <w:r>
        <w:t>3.1 继承与覆盖的工程意义</w:t>
      </w:r>
    </w:p>
    <w:p>
      <w:pPr>
        <w:spacing w:before="0" w:after="120" w:line="348" w:lineRule="auto"/>
      </w:pPr>
      <w:r>
        <w:rPr>
          <w:rFonts w:ascii="Noto Sans CJK SC" w:hAnsi="Noto Sans CJK SC" w:eastAsia="Noto Sans CJK SC"/>
          <w:sz w:val="21"/>
        </w:rPr>
        <w:t>把公共配置放进 defaults，把差异留给 entries，可以避免几十个 Agent 复制一整套配置。配置 review 时也更容易识别“这是全局安全边界，还是某个 Agent 的特例”。</w:t>
      </w: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agents: {</w:t>
            </w:r>
            <w:r>
              <w:br/>
            </w:r>
            <w:r>
              <w:rPr>
                <w:rFonts w:ascii="Noto Sans Mono CJK SC" w:hAnsi="Noto Sans Mono CJK SC" w:eastAsia="Noto Sans Mono CJK SC"/>
                <w:color w:val="2D3741"/>
                <w:sz w:val="17"/>
              </w:rPr>
              <w:t xml:space="preserve">  defaults: {</w:t>
            </w:r>
            <w:r>
              <w:br/>
            </w:r>
            <w:r>
              <w:rPr>
                <w:rFonts w:ascii="Noto Sans Mono CJK SC" w:hAnsi="Noto Sans Mono CJK SC" w:eastAsia="Noto Sans Mono CJK SC"/>
                <w:color w:val="2D3741"/>
                <w:sz w:val="17"/>
              </w:rPr>
              <w:t xml:space="preserve">    model: "anthropic/claude-sonnet-4-6",</w:t>
            </w:r>
            <w:r>
              <w:br/>
            </w:r>
            <w:r>
              <w:rPr>
                <w:rFonts w:ascii="Noto Sans Mono CJK SC" w:hAnsi="Noto Sans Mono CJK SC" w:eastAsia="Noto Sans Mono CJK SC"/>
                <w:color w:val="2D3741"/>
                <w:sz w:val="17"/>
              </w:rPr>
              <w:t xml:space="preserve">    thinkingDefault: "low",</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 xml:space="preserve">  entries: {</w:t>
            </w:r>
            <w:r>
              <w:br/>
            </w:r>
            <w:r>
              <w:rPr>
                <w:rFonts w:ascii="Noto Sans Mono CJK SC" w:hAnsi="Noto Sans Mono CJK SC" w:eastAsia="Noto Sans Mono CJK SC"/>
                <w:color w:val="2D3741"/>
                <w:sz w:val="17"/>
              </w:rPr>
              <w:t xml:space="preserve">    coding: {</w:t>
            </w:r>
            <w:r>
              <w:br/>
            </w:r>
            <w:r>
              <w:rPr>
                <w:rFonts w:ascii="Noto Sans Mono CJK SC" w:hAnsi="Noto Sans Mono CJK SC" w:eastAsia="Noto Sans Mono CJK SC"/>
                <w:color w:val="2D3741"/>
                <w:sz w:val="17"/>
              </w:rPr>
              <w:t xml:space="preserve">      model: "openai/gpt-5.4",</w:t>
            </w:r>
            <w:r>
              <w:br/>
            </w:r>
            <w:r>
              <w:rPr>
                <w:rFonts w:ascii="Noto Sans Mono CJK SC" w:hAnsi="Noto Sans Mono CJK SC" w:eastAsia="Noto Sans Mono CJK SC"/>
                <w:color w:val="2D3741"/>
                <w:sz w:val="17"/>
              </w:rPr>
              <w:t xml:space="preserve">      thinkingDefault: "high",</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w:t>
            </w:r>
          </w:p>
        </w:tc>
      </w:tr>
    </w:tbl>
    <w:p>
      <w:pPr>
        <w:spacing w:after="0"/>
      </w:pPr>
    </w:p>
    <w:tbl>
      <w:tblPr>
        <w:tblW w:type="auto" w:w="0"/>
        <w:jc w:val="center"/>
        <w:tblLook w:firstColumn="1" w:firstRow="1" w:lastColumn="0" w:lastRow="0" w:noHBand="0" w:noVBand="1" w:val="04A0"/>
      </w:tblPr>
      <w:tblGrid>
        <w:gridCol w:w="10080"/>
      </w:tblGrid>
      <w:tr>
        <w:tc>
          <w:tcPr>
            <w:tcW w:type="dxa" w:w="10080"/>
            <w:shd w:fill="FFF4E5"/>
            <w:tcMar>
              <w:top w:w="140" w:type="dxa"/>
              <w:start w:w="180" w:type="dxa"/>
              <w:bottom w:w="140" w:type="dxa"/>
              <w:end w:w="180" w:type="dxa"/>
            </w:tcMar>
          </w:tcPr>
          <w:p>
            <w:pPr>
              <w:spacing w:line="324" w:lineRule="auto"/>
            </w:pPr>
            <w:r>
              <w:rPr>
                <w:rFonts w:ascii="Noto Sans CJK SC" w:hAnsi="Noto Sans CJK SC" w:eastAsia="Noto Sans CJK SC"/>
                <w:b/>
                <w:color w:val="8A4B08"/>
                <w:sz w:val="21"/>
              </w:rPr>
              <w:t xml:space="preserve">常见坑  </w:t>
            </w:r>
            <w:r>
              <w:rPr>
                <w:rFonts w:ascii="Noto Sans CJK SC" w:hAnsi="Noto Sans CJK SC" w:eastAsia="Noto Sans CJK SC"/>
                <w:color w:val="2A3037"/>
                <w:sz w:val="20"/>
              </w:rPr>
              <w:t>并非所有数组字段都会 merge。有些 allowlist/skills 列表在 per-agent 层是 replacement 语义。升级或新增字段前，先查该路径的实时 Schema 与官方说明。</w:t>
            </w:r>
          </w:p>
        </w:tc>
      </w:tr>
    </w:tbl>
    <w:p>
      <w:pPr>
        <w:spacing w:after="0"/>
      </w:pPr>
    </w:p>
    <w:p>
      <w:pPr>
        <w:pStyle w:val="Heading1"/>
        <w:keepNext w:val="1"/>
      </w:pPr>
      <w:r>
        <w:t>4. 根字段总览：从基础设施到 Agent Loop</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7"/>
              </w:rPr>
              <w:t>根字段</w:t>
            </w:r>
          </w:p>
        </w:tc>
        <w:tc>
          <w:tcPr>
            <w:tcW w:type="dxa" w:w="252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7"/>
              </w:rPr>
              <w:t>主要职责</w:t>
            </w:r>
          </w:p>
        </w:tc>
        <w:tc>
          <w:tcPr>
            <w:tcW w:type="dxa" w:w="252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7"/>
              </w:rPr>
              <w:t>控制面类别</w:t>
            </w:r>
          </w:p>
        </w:tc>
        <w:tc>
          <w:tcPr>
            <w:tcW w:type="dxa" w:w="252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7"/>
              </w:rPr>
              <w:t>重要性</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env</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环境变量注入、shellEnv</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基础设施</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中</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auth</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Provider credential profile 路由</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安全</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高</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secrets</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SecretRef / provider</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安全</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高</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models</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Provider、模型目录、Base URL</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模型</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最高</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agents</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Agent defaults / entries</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Agent runtime</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最高</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bindings</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Channel/Peer → Agent</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路由</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高</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channels</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聊天渠道、DM/Group access</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入口</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高</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session</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会话隔离、reset、maintenance</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生命周期</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最高</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messages</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队列、ack、可见回复</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并发/交互</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中</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tools</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工具 profile 与 policy</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授权</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最高</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mcp</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出站 MCP server registry</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能力</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高</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skills</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Skill discovery/限制</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能力/上下文</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高</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plugins</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插件加载与 slot</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扩展</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高</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browser</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Browser/CDP/SSRF</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执行面</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高</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gateway</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服务监听/Auth/TLS/Reload</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基础设施</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最高</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hooks</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Webhook → Agent</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自动化</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中</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cron</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调度与 failure alert</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自动化</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高</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logging</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日志与 audit</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可观测</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中</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diagnostics</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OTel traces/metrics/logs</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可观测</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中</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update</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更新 channel/auto</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运维</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低</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acp</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外部 Agent runtime bridge</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扩展</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中</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ui/desktop/talk</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人机交互相关</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交互</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7"/>
              </w:rPr>
              <w:t>低-中</w:t>
            </w:r>
          </w:p>
        </w:tc>
      </w:tr>
    </w:tbl>
    <w:p>
      <w:pPr>
        <w:spacing w:after="0"/>
      </w:pPr>
    </w:p>
    <w:tbl>
      <w:tblPr>
        <w:tblW w:type="auto" w:w="0"/>
        <w:jc w:val="center"/>
        <w:tblLook w:firstColumn="1" w:firstRow="1" w:lastColumn="0" w:lastRow="0" w:noHBand="0" w:noVBand="1" w:val="04A0"/>
      </w:tblPr>
      <w:tblGrid>
        <w:gridCol w:w="10080"/>
      </w:tblGrid>
      <w:tr>
        <w:tc>
          <w:tcPr>
            <w:tcW w:type="dxa" w:w="10080"/>
            <w:shd w:fill="FFF4E5"/>
            <w:tcMar>
              <w:top w:w="140" w:type="dxa"/>
              <w:start w:w="180" w:type="dxa"/>
              <w:bottom w:w="140" w:type="dxa"/>
              <w:end w:w="180" w:type="dxa"/>
            </w:tcMar>
          </w:tcPr>
          <w:p>
            <w:pPr>
              <w:spacing w:line="324" w:lineRule="auto"/>
            </w:pPr>
            <w:r>
              <w:rPr>
                <w:rFonts w:ascii="Noto Sans CJK SC" w:hAnsi="Noto Sans CJK SC" w:eastAsia="Noto Sans CJK SC"/>
                <w:b/>
                <w:color w:val="8A4B08"/>
                <w:sz w:val="21"/>
              </w:rPr>
              <w:t xml:space="preserve">版本敏感  </w:t>
            </w:r>
            <w:r>
              <w:rPr>
                <w:rFonts w:ascii="Noto Sans CJK SC" w:hAnsi="Noto Sans CJK SC" w:eastAsia="Noto Sans CJK SC"/>
                <w:color w:val="2A3037"/>
                <w:sz w:val="20"/>
              </w:rPr>
              <w:t>`channels.*`、`plugins.entries.*.config` 等深层字段可以由插件提供，不能只靠一张静态字段表判断当前环境是否支持。</w:t>
            </w:r>
          </w:p>
        </w:tc>
      </w:tr>
    </w:tbl>
    <w:p>
      <w:pPr>
        <w:spacing w:after="0"/>
      </w:pPr>
    </w:p>
    <w:p>
      <w:pPr>
        <w:pStyle w:val="Heading1"/>
        <w:keepNext w:val="1"/>
      </w:pPr>
      <w:r>
        <w:t>5. agents：Agent Runtime 的核心对象</w:t>
      </w:r>
    </w:p>
    <w:p>
      <w:pPr>
        <w:pStyle w:val="Heading2"/>
        <w:keepNext w:val="1"/>
      </w:pPr>
      <w:r>
        <w:t>5.1 `agents.defaults.workspace`</w:t>
      </w:r>
    </w:p>
    <w:p>
      <w:pPr>
        <w:spacing w:before="0" w:after="120" w:line="348" w:lineRule="auto"/>
      </w:pPr>
      <w:r>
        <w:rPr>
          <w:rFonts w:ascii="Noto Sans CJK SC" w:hAnsi="Noto Sans CJK SC" w:eastAsia="Noto Sans CJK SC"/>
          <w:sz w:val="21"/>
        </w:rPr>
        <w:t>Workspace 是 Agent 的工作目录，也是长期上下文与项目资产的聚合点。官方默认通常是 `~/.openclaw/workspace`；使用非默认 profile 时可能带 profile 后缀。多 Agent fleet 中，没有独立 workspace 的 Agent 会被隔离到 agent-id 子目录。</w:t>
      </w: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agents: {</w:t>
            </w:r>
            <w:r>
              <w:br/>
            </w:r>
            <w:r>
              <w:rPr>
                <w:rFonts w:ascii="Noto Sans Mono CJK SC" w:hAnsi="Noto Sans Mono CJK SC" w:eastAsia="Noto Sans Mono CJK SC"/>
                <w:color w:val="2D3741"/>
                <w:sz w:val="17"/>
              </w:rPr>
              <w:t xml:space="preserve">  defaults: {</w:t>
            </w:r>
            <w:r>
              <w:br/>
            </w:r>
            <w:r>
              <w:rPr>
                <w:rFonts w:ascii="Noto Sans Mono CJK SC" w:hAnsi="Noto Sans Mono CJK SC" w:eastAsia="Noto Sans Mono CJK SC"/>
                <w:color w:val="2D3741"/>
                <w:sz w:val="17"/>
              </w:rPr>
              <w:t xml:space="preserve">    workspace: "~/.openclaw/workspace",</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w:t>
            </w:r>
          </w:p>
        </w:tc>
      </w:tr>
    </w:tbl>
    <w:p>
      <w:pPr>
        <w:spacing w:after="0"/>
      </w:pPr>
    </w:p>
    <w:p>
      <w:pPr>
        <w:spacing w:before="0" w:after="120" w:line="348" w:lineRule="auto"/>
      </w:pPr>
      <w:r>
        <w:rPr>
          <w:rFonts w:ascii="Noto Sans CJK SC" w:hAnsi="Noto Sans CJK SC" w:eastAsia="Noto Sans CJK SC"/>
          <w:sz w:val="21"/>
        </w:rPr>
        <w:t>Workspace 里常见的引导文件包括 `AGENTS.md`、`BOOTSTRAP.md`，可选文件可包括 `SOUL.md`、`USER.md`、`IDENTITY.md`。不同版本对默认生成文件存在演进，因此仍应以当前 Schema/文档为准。</w:t>
      </w:r>
    </w:p>
    <w:p>
      <w:pPr>
        <w:pStyle w:val="Heading2"/>
        <w:keepNext w:val="1"/>
      </w:pPr>
      <w:r>
        <w:t>5.2 `agents.entries`：一个 Agent 不是一个 Prompt</w:t>
      </w: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agents: {</w:t>
            </w:r>
            <w:r>
              <w:br/>
            </w:r>
            <w:r>
              <w:rPr>
                <w:rFonts w:ascii="Noto Sans Mono CJK SC" w:hAnsi="Noto Sans Mono CJK SC" w:eastAsia="Noto Sans Mono CJK SC"/>
                <w:color w:val="2D3741"/>
                <w:sz w:val="17"/>
              </w:rPr>
              <w:t xml:space="preserve">  entries: {</w:t>
            </w:r>
            <w:r>
              <w:br/>
            </w:r>
            <w:r>
              <w:rPr>
                <w:rFonts w:ascii="Noto Sans Mono CJK SC" w:hAnsi="Noto Sans Mono CJK SC" w:eastAsia="Noto Sans Mono CJK SC"/>
                <w:color w:val="2D3741"/>
                <w:sz w:val="17"/>
              </w:rPr>
              <w:t xml:space="preserve">    main: {</w:t>
            </w:r>
            <w:r>
              <w:br/>
            </w:r>
            <w:r>
              <w:rPr>
                <w:rFonts w:ascii="Noto Sans Mono CJK SC" w:hAnsi="Noto Sans Mono CJK SC" w:eastAsia="Noto Sans Mono CJK SC"/>
                <w:color w:val="2D3741"/>
                <w:sz w:val="17"/>
              </w:rPr>
              <w:t xml:space="preserve">      name: "Main",</w:t>
            </w:r>
            <w:r>
              <w:br/>
            </w:r>
            <w:r>
              <w:rPr>
                <w:rFonts w:ascii="Noto Sans Mono CJK SC" w:hAnsi="Noto Sans Mono CJK SC" w:eastAsia="Noto Sans Mono CJK SC"/>
                <w:color w:val="2D3741"/>
                <w:sz w:val="17"/>
              </w:rPr>
              <w:t xml:space="preserve">      workspace: "~/.openclaw/workspace-main",</w:t>
            </w:r>
            <w:r>
              <w:br/>
            </w:r>
            <w:r>
              <w:rPr>
                <w:rFonts w:ascii="Noto Sans Mono CJK SC" w:hAnsi="Noto Sans Mono CJK SC" w:eastAsia="Noto Sans Mono CJK SC"/>
                <w:color w:val="2D3741"/>
                <w:sz w:val="17"/>
              </w:rPr>
              <w:t xml:space="preserve">      model: "anthropic/claude-sonnet-4-6",</w:t>
            </w:r>
            <w:r>
              <w:br/>
            </w:r>
            <w:r>
              <w:rPr>
                <w:rFonts w:ascii="Noto Sans Mono CJK SC" w:hAnsi="Noto Sans Mono CJK SC" w:eastAsia="Noto Sans Mono CJK SC"/>
                <w:color w:val="2D3741"/>
                <w:sz w:val="17"/>
              </w:rPr>
              <w:t xml:space="preserve">      utilityModel: "openai/gpt-5.6-luna",</w:t>
            </w:r>
            <w:r>
              <w:br/>
            </w:r>
            <w:r>
              <w:rPr>
                <w:rFonts w:ascii="Noto Sans Mono CJK SC" w:hAnsi="Noto Sans Mono CJK SC" w:eastAsia="Noto Sans Mono CJK SC"/>
                <w:color w:val="2D3741"/>
                <w:sz w:val="17"/>
              </w:rPr>
              <w:t xml:space="preserve">      thinkingDefault: "high",</w:t>
            </w:r>
            <w:r>
              <w:br/>
            </w:r>
            <w:r>
              <w:rPr>
                <w:rFonts w:ascii="Noto Sans Mono CJK SC" w:hAnsi="Noto Sans Mono CJK SC" w:eastAsia="Noto Sans Mono CJK SC"/>
                <w:color w:val="2D3741"/>
                <w:sz w:val="17"/>
              </w:rPr>
              <w:t xml:space="preserve">      identity: { name: "Clawd", theme: "helpful", emoji: "🦞" },</w:t>
            </w:r>
            <w:r>
              <w:br/>
            </w:r>
            <w:r>
              <w:rPr>
                <w:rFonts w:ascii="Noto Sans Mono CJK SC" w:hAnsi="Noto Sans Mono CJK SC" w:eastAsia="Noto Sans Mono CJK SC"/>
                <w:color w:val="2D3741"/>
                <w:sz w:val="17"/>
              </w:rPr>
              <w:t xml:space="preserve">      tools: { profile: "coding" },</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w:t>
            </w:r>
          </w:p>
        </w:tc>
      </w:tr>
    </w:tbl>
    <w:p>
      <w:pPr>
        <w:spacing w:after="0"/>
      </w:pPr>
    </w:p>
    <w:p>
      <w:pPr>
        <w:spacing w:before="0" w:after="120" w:line="348" w:lineRule="auto"/>
      </w:pPr>
      <w:r>
        <w:rPr>
          <w:rFonts w:ascii="Noto Sans CJK SC" w:hAnsi="Noto Sans CJK SC" w:eastAsia="Noto Sans CJK SC"/>
          <w:sz w:val="21"/>
        </w:rPr>
        <w:t>工程上，一个 OpenClaw Agent 应被理解为：Model + Context Policy + Workspace + Identity + Skills + Tools + Sandbox + Session + Runtime，而不是 `system prompt + model`。</w:t>
      </w:r>
    </w:p>
    <w:p>
      <w:pPr>
        <w:pStyle w:val="Heading2"/>
        <w:keepNext w:val="1"/>
      </w:pPr>
      <w:r>
        <w:t>5.3 Subagents</w:t>
      </w:r>
    </w:p>
    <w:p>
      <w:pPr>
        <w:spacing w:before="0" w:after="120" w:line="348" w:lineRule="auto"/>
      </w:pPr>
      <w:r>
        <w:rPr>
          <w:rFonts w:ascii="Noto Sans CJK SC" w:hAnsi="Noto Sans CJK SC" w:eastAsia="Noto Sans CJK SC"/>
          <w:sz w:val="21"/>
        </w:rPr>
        <w:t>Subagent 配置控制子任务并发、可 spawn 的 Agent、最大深度、超时与归档。其目的不是制造无限递归，而是把可并行、可隔离的子问题从主 Context 中移走。</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8"/>
              </w:rPr>
              <w:t>典型字段</w:t>
            </w:r>
          </w:p>
        </w:tc>
        <w:tc>
          <w:tcPr>
            <w:tcW w:type="dxa" w:w="336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8"/>
              </w:rPr>
              <w:t>作用</w:t>
            </w:r>
          </w:p>
        </w:tc>
        <w:tc>
          <w:tcPr>
            <w:tcW w:type="dxa" w:w="336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8"/>
              </w:rPr>
              <w:t>设计原因</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allowAgents</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限制可 spawn 的 Agent</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降低任意委派风险</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maxConcurrent</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控制并发 child run</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限流与成本控制</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maxChildrenPerAgent</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单 session 子任务上限</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防止 fan-out 爆炸</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maxSpawnDepth</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最大递归层级</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避免 agent tree 无界增长</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runTimeoutSeconds</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子任务超时</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故障隔离</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archiveAfterMinutes</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历史 child run 归档</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生命周期管理</w:t>
            </w:r>
          </w:p>
        </w:tc>
      </w:tr>
    </w:tbl>
    <w:p>
      <w:pPr>
        <w:spacing w:after="0"/>
      </w:pPr>
    </w:p>
    <w:p>
      <w:pPr>
        <w:pStyle w:val="Heading1"/>
        <w:keepNext w:val="1"/>
      </w:pPr>
      <w:r>
        <w:t>6. Context Engineering：Bootstrap、Startup Context、Limits、Compaction、Pruning</w:t>
      </w:r>
    </w:p>
    <w:p>
      <w:pPr>
        <w:spacing w:before="0" w:after="120" w:line="348" w:lineRule="auto"/>
      </w:pPr>
      <w:r>
        <w:rPr>
          <w:rFonts w:ascii="Noto Sans CJK SC" w:hAnsi="Noto Sans CJK SC" w:eastAsia="Noto Sans CJK SC"/>
          <w:sz w:val="21"/>
        </w:rPr>
        <w:t>OpenClaw 把 Context Window 视为有限的工作内存，而不是无限知识库。其配置因此围绕“何时注入、注入多少、何时检索、何时压缩、哪些结果应该裁剪”展开。</w:t>
      </w:r>
    </w:p>
    <w:p>
      <w:pPr>
        <w:pStyle w:val="Heading2"/>
        <w:keepNext w:val="1"/>
      </w:pPr>
      <w:r>
        <w:t>6.1 `contextInjection`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8"/>
              </w:rPr>
              <w:t>值</w:t>
            </w:r>
          </w:p>
        </w:tc>
        <w:tc>
          <w:tcPr>
            <w:tcW w:type="dxa" w:w="336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8"/>
              </w:rPr>
              <w:t>语义</w:t>
            </w:r>
          </w:p>
        </w:tc>
        <w:tc>
          <w:tcPr>
            <w:tcW w:type="dxa" w:w="336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8"/>
              </w:rPr>
              <w:t>适用场景</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always</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每轮重新注入 workspace bootstrap</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最稳妥；配置变化需立即生效</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continuation-skip</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安全续接轮次跳过重复注入</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长对话降 token；Heartbeat/压缩恢复仍重建</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never</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禁用 workspace/bootstrap 注入</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自定义 Context Engine 或完全自行构建 prompt</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agents: {</w:t>
            </w:r>
            <w:r>
              <w:br/>
            </w:r>
            <w:r>
              <w:rPr>
                <w:rFonts w:ascii="Noto Sans Mono CJK SC" w:hAnsi="Noto Sans Mono CJK SC" w:eastAsia="Noto Sans Mono CJK SC"/>
                <w:color w:val="2D3741"/>
                <w:sz w:val="17"/>
              </w:rPr>
              <w:t xml:space="preserve">  defaults: {</w:t>
            </w:r>
            <w:r>
              <w:br/>
            </w:r>
            <w:r>
              <w:rPr>
                <w:rFonts w:ascii="Noto Sans Mono CJK SC" w:hAnsi="Noto Sans Mono CJK SC" w:eastAsia="Noto Sans Mono CJK SC"/>
                <w:color w:val="2D3741"/>
                <w:sz w:val="17"/>
              </w:rPr>
              <w:t xml:space="preserve">    contextInjection: "continuation-skip",</w:t>
            </w:r>
            <w:r>
              <w:br/>
            </w:r>
            <w:r>
              <w:rPr>
                <w:rFonts w:ascii="Noto Sans Mono CJK SC" w:hAnsi="Noto Sans Mono CJK SC" w:eastAsia="Noto Sans Mono CJK SC"/>
                <w:color w:val="2D3741"/>
                <w:sz w:val="17"/>
              </w:rPr>
              <w:t xml:space="preserve">    bootstrapMaxChars: 20000,</w:t>
            </w:r>
            <w:r>
              <w:br/>
            </w:r>
            <w:r>
              <w:rPr>
                <w:rFonts w:ascii="Noto Sans Mono CJK SC" w:hAnsi="Noto Sans Mono CJK SC" w:eastAsia="Noto Sans Mono CJK SC"/>
                <w:color w:val="2D3741"/>
                <w:sz w:val="17"/>
              </w:rPr>
              <w:t xml:space="preserve">    bootstrapTotalMaxChars: 60000,</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w:t>
            </w:r>
          </w:p>
        </w:tc>
      </w:tr>
    </w:tbl>
    <w:p>
      <w:pPr>
        <w:spacing w:after="0"/>
      </w:pPr>
    </w:p>
    <w:p>
      <w:pPr>
        <w:pStyle w:val="Heading2"/>
        <w:keepNext w:val="1"/>
      </w:pPr>
      <w:r>
        <w:t>6.2 Bootstrap Budget</w:t>
      </w:r>
    </w:p>
    <w:p>
      <w:pPr>
        <w:spacing w:before="0" w:after="120" w:line="348" w:lineRule="auto"/>
      </w:pPr>
      <w:r>
        <w:rPr>
          <w:rFonts w:ascii="Noto Sans CJK SC" w:hAnsi="Noto Sans CJK SC" w:eastAsia="Noto Sans CJK SC"/>
          <w:sz w:val="21"/>
        </w:rPr>
        <w:t>`bootstrapMaxChars` 限制单个 workspace bootstrap 文件的最大注入字符；`bootstrapTotalMaxChars` 限制所有 bootstrap 合计。官方当前文档给出的 defaults 分别是 20,000 与 60,000 字符。</w:t>
      </w:r>
    </w:p>
    <w:tbl>
      <w:tblPr>
        <w:tblW w:type="auto" w:w="0"/>
        <w:jc w:val="center"/>
        <w:tblLook w:firstColumn="1" w:firstRow="1" w:lastColumn="0" w:lastRow="0" w:noHBand="0" w:noVBand="1" w:val="04A0"/>
      </w:tblPr>
      <w:tblGrid>
        <w:gridCol w:w="10080"/>
      </w:tblGrid>
      <w:tr>
        <w:tc>
          <w:tcPr>
            <w:tcW w:type="dxa" w:w="10080"/>
            <w:shd w:fill="ECF8F1"/>
            <w:tcMar>
              <w:top w:w="140" w:type="dxa"/>
              <w:start w:w="180" w:type="dxa"/>
              <w:bottom w:w="140" w:type="dxa"/>
              <w:end w:w="180" w:type="dxa"/>
            </w:tcMar>
          </w:tcPr>
          <w:p>
            <w:pPr>
              <w:spacing w:line="324" w:lineRule="auto"/>
            </w:pPr>
            <w:r>
              <w:rPr>
                <w:rFonts w:ascii="Noto Sans CJK SC" w:hAnsi="Noto Sans CJK SC" w:eastAsia="Noto Sans CJK SC"/>
                <w:b/>
                <w:color w:val="176B43"/>
                <w:sz w:val="21"/>
              </w:rPr>
              <w:t xml:space="preserve">Know-how  </w:t>
            </w:r>
            <w:r>
              <w:rPr>
                <w:rFonts w:ascii="Noto Sans CJK SC" w:hAnsi="Noto Sans CJK SC" w:eastAsia="Noto Sans CJK SC"/>
                <w:color w:val="2A3037"/>
                <w:sz w:val="20"/>
              </w:rPr>
              <w:t>把稳定规则放在 Bootstrap，把短期状态放到 Startup Context / Memory。不要让 AGENTS.md 变成“所有知识都塞进去”的垃圾桶。</w:t>
            </w:r>
          </w:p>
        </w:tc>
      </w:tr>
    </w:tbl>
    <w:p>
      <w:pPr>
        <w:spacing w:after="0"/>
      </w:pPr>
    </w:p>
    <w:p>
      <w:pPr>
        <w:pStyle w:val="Heading2"/>
        <w:keepNext w:val="1"/>
      </w:pPr>
      <w:r>
        <w:t>6.3 `startupContext`</w:t>
      </w: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startupContext: {</w:t>
            </w:r>
            <w:r>
              <w:br/>
            </w:r>
            <w:r>
              <w:rPr>
                <w:rFonts w:ascii="Noto Sans Mono CJK SC" w:hAnsi="Noto Sans Mono CJK SC" w:eastAsia="Noto Sans Mono CJK SC"/>
                <w:color w:val="2D3741"/>
                <w:sz w:val="17"/>
              </w:rPr>
              <w:t xml:space="preserve">  enabled: true,</w:t>
            </w:r>
            <w:r>
              <w:br/>
            </w:r>
            <w:r>
              <w:rPr>
                <w:rFonts w:ascii="Noto Sans Mono CJK SC" w:hAnsi="Noto Sans Mono CJK SC" w:eastAsia="Noto Sans Mono CJK SC"/>
                <w:color w:val="2D3741"/>
                <w:sz w:val="17"/>
              </w:rPr>
              <w:t xml:space="preserve">  applyOn: ["new", "reset"],</w:t>
            </w:r>
            <w:r>
              <w:br/>
            </w:r>
            <w:r>
              <w:rPr>
                <w:rFonts w:ascii="Noto Sans Mono CJK SC" w:hAnsi="Noto Sans Mono CJK SC" w:eastAsia="Noto Sans Mono CJK SC"/>
                <w:color w:val="2D3741"/>
                <w:sz w:val="17"/>
              </w:rPr>
              <w:t xml:space="preserve">  dailyMemoryDays: 2,</w:t>
            </w:r>
            <w:r>
              <w:br/>
            </w:r>
            <w:r>
              <w:rPr>
                <w:rFonts w:ascii="Noto Sans Mono CJK SC" w:hAnsi="Noto Sans Mono CJK SC" w:eastAsia="Noto Sans Mono CJK SC"/>
                <w:color w:val="2D3741"/>
                <w:sz w:val="17"/>
              </w:rPr>
              <w:t xml:space="preserve">  maxFileBytes: 16384,</w:t>
            </w:r>
            <w:r>
              <w:br/>
            </w:r>
            <w:r>
              <w:rPr>
                <w:rFonts w:ascii="Noto Sans Mono CJK SC" w:hAnsi="Noto Sans Mono CJK SC" w:eastAsia="Noto Sans Mono CJK SC"/>
                <w:color w:val="2D3741"/>
                <w:sz w:val="17"/>
              </w:rPr>
              <w:t xml:space="preserve">  maxFileChars: 1200,</w:t>
            </w:r>
            <w:r>
              <w:br/>
            </w:r>
            <w:r>
              <w:rPr>
                <w:rFonts w:ascii="Noto Sans Mono CJK SC" w:hAnsi="Noto Sans Mono CJK SC" w:eastAsia="Noto Sans Mono CJK SC"/>
                <w:color w:val="2D3741"/>
                <w:sz w:val="17"/>
              </w:rPr>
              <w:t xml:space="preserve">  maxTotalChars: 2800,</w:t>
            </w:r>
            <w:r>
              <w:br/>
            </w:r>
            <w:r>
              <w:rPr>
                <w:rFonts w:ascii="Noto Sans Mono CJK SC" w:hAnsi="Noto Sans Mono CJK SC" w:eastAsia="Noto Sans Mono CJK SC"/>
                <w:color w:val="2D3741"/>
                <w:sz w:val="17"/>
              </w:rPr>
              <w:t>}</w:t>
            </w:r>
          </w:p>
        </w:tc>
      </w:tr>
    </w:tbl>
    <w:p>
      <w:pPr>
        <w:spacing w:after="0"/>
      </w:pPr>
    </w:p>
    <w:p>
      <w:pPr>
        <w:spacing w:before="0" w:after="120" w:line="348" w:lineRule="auto"/>
      </w:pPr>
      <w:r>
        <w:rPr>
          <w:rFonts w:ascii="Noto Sans CJK SC" w:hAnsi="Noto Sans CJK SC" w:eastAsia="Noto Sans CJK SC"/>
          <w:sz w:val="21"/>
        </w:rPr>
        <w:t>Startup Context 解决的是“新 Session 第一轮需要恢复最近状态”的问题：例如最近几天 Memory、未完成任务、今天的工作上下文。它与长期稳定的 Bootstrap 分层。</w:t>
      </w:r>
    </w:p>
    <w:p>
      <w:pPr>
        <w:pStyle w:val="Heading2"/>
        <w:keepNext w:val="1"/>
      </w:pPr>
      <w:r>
        <w:t>6.4 `contextLimits`</w:t>
      </w:r>
    </w:p>
    <w:p>
      <w:pPr>
        <w:spacing w:before="0" w:after="120" w:line="348" w:lineRule="auto"/>
      </w:pPr>
      <w:r>
        <w:rPr>
          <w:rFonts w:ascii="Noto Sans CJK SC" w:hAnsi="Noto Sans CJK SC" w:eastAsia="Noto Sans CJK SC"/>
          <w:sz w:val="21"/>
        </w:rPr>
        <w:t>`memoryGetMaxChars` 限制默认 `memory_get` 摘录；`postCompactionMaxChars` 限制压缩恢复时重新注入的 AGENTS.md 摘录。官方当前还会根据模型 Context Window 动态限制 live tool result：较小窗口约 16K chars，100K+ 时约 32K，200K+ 时约 64K。</w:t>
      </w:r>
    </w:p>
    <w:p>
      <w:pPr>
        <w:pStyle w:val="Heading2"/>
        <w:keepNext w:val="1"/>
      </w:pPr>
      <w:r>
        <w:t>6.5 Compaction 与 Pruning 的区别</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8"/>
              </w:rPr>
              <w:t>机制</w:t>
            </w:r>
          </w:p>
        </w:tc>
        <w:tc>
          <w:tcPr>
            <w:tcW w:type="dxa" w:w="2016"/>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8"/>
              </w:rPr>
              <w:t>处理对象</w:t>
            </w:r>
          </w:p>
        </w:tc>
        <w:tc>
          <w:tcPr>
            <w:tcW w:type="dxa" w:w="2016"/>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8"/>
              </w:rPr>
              <w:t>是否总结</w:t>
            </w:r>
          </w:p>
        </w:tc>
        <w:tc>
          <w:tcPr>
            <w:tcW w:type="dxa" w:w="2016"/>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8"/>
              </w:rPr>
              <w:t>是否改变磁盘历史</w:t>
            </w:r>
          </w:p>
        </w:tc>
        <w:tc>
          <w:tcPr>
            <w:tcW w:type="dxa" w:w="2016"/>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8"/>
              </w:rPr>
              <w:t>目的</w:t>
            </w:r>
          </w:p>
        </w:tc>
      </w:tr>
      <w:tr>
        <w:trPr>
          <w:cantSplit/>
        </w:trPr>
        <w:tc>
          <w:tcPr>
            <w:tcW w:type="dxa" w:w="2016"/>
            <w:tcMar>
              <w:top w:w="90" w:type="dxa"/>
              <w:start w:w="100" w:type="dxa"/>
              <w:bottom w:w="90" w:type="dxa"/>
              <w:end w:w="100" w:type="dxa"/>
            </w:tcMar>
            <w:vAlign w:val="top"/>
          </w:tcPr>
          <w:p>
            <w:pPr>
              <w:spacing w:line="288" w:lineRule="auto"/>
            </w:pPr>
            <w:r>
              <w:rPr>
                <w:rFonts w:ascii="Noto Sans CJK SC" w:hAnsi="Noto Sans CJK SC" w:eastAsia="Noto Sans CJK SC"/>
                <w:sz w:val="18"/>
              </w:rPr>
              <w:t>Compaction</w:t>
            </w:r>
          </w:p>
        </w:tc>
        <w:tc>
          <w:tcPr>
            <w:tcW w:type="dxa" w:w="2016"/>
            <w:tcMar>
              <w:top w:w="90" w:type="dxa"/>
              <w:start w:w="100" w:type="dxa"/>
              <w:bottom w:w="90" w:type="dxa"/>
              <w:end w:w="100" w:type="dxa"/>
            </w:tcMar>
            <w:vAlign w:val="top"/>
          </w:tcPr>
          <w:p>
            <w:pPr>
              <w:spacing w:line="288" w:lineRule="auto"/>
            </w:pPr>
            <w:r>
              <w:rPr>
                <w:rFonts w:ascii="Noto Sans CJK SC" w:hAnsi="Noto Sans CJK SC" w:eastAsia="Noto Sans CJK SC"/>
                <w:sz w:val="18"/>
              </w:rPr>
              <w:t>对话历史</w:t>
            </w:r>
          </w:p>
        </w:tc>
        <w:tc>
          <w:tcPr>
            <w:tcW w:type="dxa" w:w="2016"/>
            <w:tcMar>
              <w:top w:w="90" w:type="dxa"/>
              <w:start w:w="100" w:type="dxa"/>
              <w:bottom w:w="90" w:type="dxa"/>
              <w:end w:w="100" w:type="dxa"/>
            </w:tcMar>
            <w:vAlign w:val="top"/>
          </w:tcPr>
          <w:p>
            <w:pPr>
              <w:spacing w:line="288" w:lineRule="auto"/>
            </w:pPr>
            <w:r>
              <w:rPr>
                <w:rFonts w:ascii="Noto Sans CJK SC" w:hAnsi="Noto Sans CJK SC" w:eastAsia="Noto Sans CJK SC"/>
                <w:sz w:val="18"/>
              </w:rPr>
              <w:t>是</w:t>
            </w:r>
          </w:p>
        </w:tc>
        <w:tc>
          <w:tcPr>
            <w:tcW w:type="dxa" w:w="2016"/>
            <w:tcMar>
              <w:top w:w="90" w:type="dxa"/>
              <w:start w:w="100" w:type="dxa"/>
              <w:bottom w:w="90" w:type="dxa"/>
              <w:end w:w="100" w:type="dxa"/>
            </w:tcMar>
            <w:vAlign w:val="top"/>
          </w:tcPr>
          <w:p>
            <w:pPr>
              <w:spacing w:line="288" w:lineRule="auto"/>
            </w:pPr>
            <w:r>
              <w:rPr>
                <w:rFonts w:ascii="Noto Sans CJK SC" w:hAnsi="Noto Sans CJK SC" w:eastAsia="Noto Sans CJK SC"/>
                <w:sz w:val="18"/>
              </w:rPr>
              <w:t>通常保留原始持久历史/以运行时策略为准</w:t>
            </w:r>
          </w:p>
        </w:tc>
        <w:tc>
          <w:tcPr>
            <w:tcW w:type="dxa" w:w="2016"/>
            <w:tcMar>
              <w:top w:w="90" w:type="dxa"/>
              <w:start w:w="100" w:type="dxa"/>
              <w:bottom w:w="90" w:type="dxa"/>
              <w:end w:w="100" w:type="dxa"/>
            </w:tcMar>
            <w:vAlign w:val="top"/>
          </w:tcPr>
          <w:p>
            <w:pPr>
              <w:spacing w:line="288" w:lineRule="auto"/>
            </w:pPr>
            <w:r>
              <w:rPr>
                <w:rFonts w:ascii="Noto Sans CJK SC" w:hAnsi="Noto Sans CJK SC" w:eastAsia="Noto Sans CJK SC"/>
                <w:sz w:val="18"/>
              </w:rPr>
              <w:t>把旧历史压成高密度摘要</w:t>
            </w:r>
          </w:p>
        </w:tc>
      </w:tr>
      <w:tr>
        <w:trPr>
          <w:cantSplit/>
        </w:trPr>
        <w:tc>
          <w:tcPr>
            <w:tcW w:type="dxa" w:w="2016"/>
            <w:tcMar>
              <w:top w:w="90" w:type="dxa"/>
              <w:start w:w="100" w:type="dxa"/>
              <w:bottom w:w="90" w:type="dxa"/>
              <w:end w:w="100" w:type="dxa"/>
            </w:tcMar>
            <w:vAlign w:val="top"/>
          </w:tcPr>
          <w:p>
            <w:pPr>
              <w:spacing w:line="288" w:lineRule="auto"/>
            </w:pPr>
            <w:r>
              <w:rPr>
                <w:rFonts w:ascii="Noto Sans CJK SC" w:hAnsi="Noto Sans CJK SC" w:eastAsia="Noto Sans CJK SC"/>
                <w:sz w:val="18"/>
              </w:rPr>
              <w:t>Context Pruning</w:t>
            </w:r>
          </w:p>
        </w:tc>
        <w:tc>
          <w:tcPr>
            <w:tcW w:type="dxa" w:w="2016"/>
            <w:tcMar>
              <w:top w:w="90" w:type="dxa"/>
              <w:start w:w="100" w:type="dxa"/>
              <w:bottom w:w="90" w:type="dxa"/>
              <w:end w:w="100" w:type="dxa"/>
            </w:tcMar>
            <w:vAlign w:val="top"/>
          </w:tcPr>
          <w:p>
            <w:pPr>
              <w:spacing w:line="288" w:lineRule="auto"/>
            </w:pPr>
            <w:r>
              <w:rPr>
                <w:rFonts w:ascii="Noto Sans CJK SC" w:hAnsi="Noto Sans CJK SC" w:eastAsia="Noto Sans CJK SC"/>
                <w:sz w:val="18"/>
              </w:rPr>
              <w:t>旧 tool result / context surface</w:t>
            </w:r>
          </w:p>
        </w:tc>
        <w:tc>
          <w:tcPr>
            <w:tcW w:type="dxa" w:w="2016"/>
            <w:tcMar>
              <w:top w:w="90" w:type="dxa"/>
              <w:start w:w="100" w:type="dxa"/>
              <w:bottom w:w="90" w:type="dxa"/>
              <w:end w:w="100" w:type="dxa"/>
            </w:tcMar>
            <w:vAlign w:val="top"/>
          </w:tcPr>
          <w:p>
            <w:pPr>
              <w:spacing w:line="288" w:lineRule="auto"/>
            </w:pPr>
            <w:r>
              <w:rPr>
                <w:rFonts w:ascii="Noto Sans CJK SC" w:hAnsi="Noto Sans CJK SC" w:eastAsia="Noto Sans CJK SC"/>
                <w:sz w:val="18"/>
              </w:rPr>
              <w:t>通常否</w:t>
            </w:r>
          </w:p>
        </w:tc>
        <w:tc>
          <w:tcPr>
            <w:tcW w:type="dxa" w:w="2016"/>
            <w:tcMar>
              <w:top w:w="90" w:type="dxa"/>
              <w:start w:w="100" w:type="dxa"/>
              <w:bottom w:w="90" w:type="dxa"/>
              <w:end w:w="100" w:type="dxa"/>
            </w:tcMar>
            <w:vAlign w:val="top"/>
          </w:tcPr>
          <w:p>
            <w:pPr>
              <w:spacing w:line="288" w:lineRule="auto"/>
            </w:pPr>
            <w:r>
              <w:rPr>
                <w:rFonts w:ascii="Noto Sans CJK SC" w:hAnsi="Noto Sans CJK SC" w:eastAsia="Noto Sans CJK SC"/>
                <w:sz w:val="18"/>
              </w:rPr>
              <w:t>否</w:t>
            </w:r>
          </w:p>
        </w:tc>
        <w:tc>
          <w:tcPr>
            <w:tcW w:type="dxa" w:w="2016"/>
            <w:tcMar>
              <w:top w:w="90" w:type="dxa"/>
              <w:start w:w="100" w:type="dxa"/>
              <w:bottom w:w="90" w:type="dxa"/>
              <w:end w:w="100" w:type="dxa"/>
            </w:tcMar>
            <w:vAlign w:val="top"/>
          </w:tcPr>
          <w:p>
            <w:pPr>
              <w:spacing w:line="288" w:lineRule="auto"/>
            </w:pPr>
            <w:r>
              <w:rPr>
                <w:rFonts w:ascii="Noto Sans CJK SC" w:hAnsi="Noto Sans CJK SC" w:eastAsia="Noto Sans CJK SC"/>
                <w:sz w:val="18"/>
              </w:rPr>
              <w:t>减少无价值大结果再次进入模型</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Conversation History</w:t>
            </w:r>
            <w:r>
              <w:br/>
            </w:r>
            <w:r>
              <w:rPr>
                <w:rFonts w:ascii="Noto Sans Mono CJK SC" w:hAnsi="Noto Sans Mono CJK SC" w:eastAsia="Noto Sans Mono CJK SC"/>
                <w:color w:val="2D3741"/>
                <w:sz w:val="17"/>
              </w:rPr>
              <w:t xml:space="preserve">      ↓ near context limit</w:t>
            </w:r>
            <w:r>
              <w:br/>
            </w:r>
            <w:r>
              <w:rPr>
                <w:rFonts w:ascii="Noto Sans Mono CJK SC" w:hAnsi="Noto Sans Mono CJK SC" w:eastAsia="Noto Sans Mono CJK SC"/>
                <w:color w:val="2D3741"/>
                <w:sz w:val="17"/>
              </w:rPr>
              <w:t>Memory flush (optional)</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Compaction summary</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Preserve recent turns</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Continue Agent Loop</w:t>
            </w:r>
          </w:p>
        </w:tc>
      </w:tr>
    </w:tbl>
    <w:p>
      <w:pPr>
        <w:spacing w:after="0"/>
      </w:pPr>
    </w:p>
    <w:tbl>
      <w:tblPr>
        <w:tblW w:type="auto" w:w="0"/>
        <w:jc w:val="center"/>
        <w:tblLook w:firstColumn="1" w:firstRow="1" w:lastColumn="0" w:lastRow="0" w:noHBand="0" w:noVBand="1" w:val="04A0"/>
      </w:tblPr>
      <w:tblGrid>
        <w:gridCol w:w="10080"/>
      </w:tblGrid>
      <w:tr>
        <w:tc>
          <w:tcPr>
            <w:tcW w:type="dxa" w:w="10080"/>
            <w:shd w:fill="ECF8F1"/>
            <w:tcMar>
              <w:top w:w="140" w:type="dxa"/>
              <w:start w:w="180" w:type="dxa"/>
              <w:bottom w:w="140" w:type="dxa"/>
              <w:end w:w="180" w:type="dxa"/>
            </w:tcMar>
          </w:tcPr>
          <w:p>
            <w:pPr>
              <w:spacing w:line="324" w:lineRule="auto"/>
            </w:pPr>
            <w:r>
              <w:rPr>
                <w:rFonts w:ascii="Noto Sans CJK SC" w:hAnsi="Noto Sans CJK SC" w:eastAsia="Noto Sans CJK SC"/>
                <w:b/>
                <w:color w:val="176B43"/>
                <w:sz w:val="21"/>
              </w:rPr>
              <w:t xml:space="preserve">Know-why  </w:t>
            </w:r>
            <w:r>
              <w:rPr>
                <w:rFonts w:ascii="Noto Sans CJK SC" w:hAnsi="Noto Sans CJK SC" w:eastAsia="Noto Sans CJK SC"/>
                <w:color w:val="2A3037"/>
                <w:sz w:val="20"/>
              </w:rPr>
              <w:t>高质量长运行 Agent 的关键不是“拥有更大的 Context”，而是“让正确的信息在正确阶段进入 Context，并让低价值中间数据及时离开”。</w:t>
            </w:r>
          </w:p>
        </w:tc>
      </w:tr>
    </w:tbl>
    <w:p>
      <w:pPr>
        <w:spacing w:after="0"/>
      </w:pPr>
    </w:p>
    <w:p>
      <w:pPr>
        <w:pStyle w:val="Heading1"/>
        <w:keepNext w:val="1"/>
      </w:pPr>
      <w:r>
        <w:t>7. Model Routing：primary、fallback、utility、image、pdf、media</w:t>
      </w:r>
    </w:p>
    <w:p>
      <w:pPr>
        <w:pStyle w:val="Heading2"/>
        <w:keepNext w:val="1"/>
      </w:pPr>
      <w:r>
        <w:t>7.1 `agents.defaults.model` vs 根级 `models`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8"/>
              </w:rPr>
              <w:t>路径</w:t>
            </w:r>
          </w:p>
        </w:tc>
        <w:tc>
          <w:tcPr>
            <w:tcW w:type="dxa" w:w="336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8"/>
              </w:rPr>
              <w:t>回答的问题</w:t>
            </w:r>
          </w:p>
        </w:tc>
        <w:tc>
          <w:tcPr>
            <w:tcW w:type="dxa" w:w="336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8"/>
              </w:rPr>
              <w:t>例子</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agents.defaults.model</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这个 Agent 本轮主要用哪个模型？</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primary + fallbacks</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models / providers</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系统里有哪些 Provider/模型，如何连接？</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baseUrl、api、apiKey、模型 catalog</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agents: {</w:t>
            </w:r>
            <w:r>
              <w:br/>
            </w:r>
            <w:r>
              <w:rPr>
                <w:rFonts w:ascii="Noto Sans Mono CJK SC" w:hAnsi="Noto Sans Mono CJK SC" w:eastAsia="Noto Sans Mono CJK SC"/>
                <w:color w:val="2D3741"/>
                <w:sz w:val="17"/>
              </w:rPr>
              <w:t xml:space="preserve">  defaults: {</w:t>
            </w:r>
            <w:r>
              <w:br/>
            </w:r>
            <w:r>
              <w:rPr>
                <w:rFonts w:ascii="Noto Sans Mono CJK SC" w:hAnsi="Noto Sans Mono CJK SC" w:eastAsia="Noto Sans Mono CJK SC"/>
                <w:color w:val="2D3741"/>
                <w:sz w:val="17"/>
              </w:rPr>
              <w:t xml:space="preserve">    model: {</w:t>
            </w:r>
            <w:r>
              <w:br/>
            </w:r>
            <w:r>
              <w:rPr>
                <w:rFonts w:ascii="Noto Sans Mono CJK SC" w:hAnsi="Noto Sans Mono CJK SC" w:eastAsia="Noto Sans Mono CJK SC"/>
                <w:color w:val="2D3741"/>
                <w:sz w:val="17"/>
              </w:rPr>
              <w:t xml:space="preserve">      primary: "anthropic/claude-sonnet-4-6",</w:t>
            </w:r>
            <w:r>
              <w:br/>
            </w:r>
            <w:r>
              <w:rPr>
                <w:rFonts w:ascii="Noto Sans Mono CJK SC" w:hAnsi="Noto Sans Mono CJK SC" w:eastAsia="Noto Sans Mono CJK SC"/>
                <w:color w:val="2D3741"/>
                <w:sz w:val="17"/>
              </w:rPr>
              <w:t xml:space="preserve">      fallbacks: ["openai/gpt-5.4"],</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w:t>
            </w:r>
          </w:p>
        </w:tc>
      </w:tr>
    </w:tbl>
    <w:p>
      <w:pPr>
        <w:spacing w:after="0"/>
      </w:pPr>
    </w:p>
    <w:p>
      <w:pPr>
        <w:pStyle w:val="Heading2"/>
        <w:keepNext w:val="1"/>
      </w:pPr>
      <w:r>
        <w:t>7.2 `utilityModel`</w:t>
      </w:r>
    </w:p>
    <w:p>
      <w:pPr>
        <w:spacing w:before="0" w:after="120" w:line="348" w:lineRule="auto"/>
      </w:pPr>
      <w:r>
        <w:rPr>
          <w:rFonts w:ascii="Noto Sans CJK SC" w:hAnsi="Noto Sans CJK SC" w:eastAsia="Noto Sans CJK SC"/>
          <w:sz w:val="21"/>
        </w:rPr>
        <w:t>官方当前把 `utilityModel` 定义为低成本内部任务模型，用于仪表板 session title、部分 Channel thread/topic title、progress narration 等。per-agent `agents.entries.*.utilityModel` 可覆盖 defaults。未显式设置时，OpenClaw 可以根据主 Provider 的 small-model default 自动选择；若没有则回退主模型。</w:t>
      </w:r>
    </w:p>
    <w:tbl>
      <w:tblPr>
        <w:tblW w:type="auto" w:w="0"/>
        <w:jc w:val="center"/>
        <w:tblLook w:firstColumn="1" w:firstRow="1" w:lastColumn="0" w:lastRow="0" w:noHBand="0" w:noVBand="1" w:val="04A0"/>
      </w:tblPr>
      <w:tblGrid>
        <w:gridCol w:w="10080"/>
      </w:tblGrid>
      <w:tr>
        <w:tc>
          <w:tcPr>
            <w:tcW w:type="dxa" w:w="10080"/>
            <w:shd w:fill="ECF8F1"/>
            <w:tcMar>
              <w:top w:w="140" w:type="dxa"/>
              <w:start w:w="180" w:type="dxa"/>
              <w:bottom w:w="140" w:type="dxa"/>
              <w:end w:w="180" w:type="dxa"/>
            </w:tcMar>
          </w:tcPr>
          <w:p>
            <w:pPr>
              <w:spacing w:line="324" w:lineRule="auto"/>
            </w:pPr>
            <w:r>
              <w:rPr>
                <w:rFonts w:ascii="Noto Sans CJK SC" w:hAnsi="Noto Sans CJK SC" w:eastAsia="Noto Sans CJK SC"/>
                <w:b/>
                <w:color w:val="176B43"/>
                <w:sz w:val="21"/>
              </w:rPr>
              <w:t xml:space="preserve">Know-why  </w:t>
            </w:r>
            <w:r>
              <w:rPr>
                <w:rFonts w:ascii="Noto Sans CJK SC" w:hAnsi="Noto Sans CJK SC" w:eastAsia="Noto Sans CJK SC"/>
                <w:color w:val="2A3037"/>
                <w:sz w:val="20"/>
              </w:rPr>
              <w:t>不要让最昂贵的推理模型做“给会话起标题”这样的 housekeeping。Production Agent 应把能力分层：复杂 reasoning 用主模型，短内部任务用 utility model。</w:t>
            </w:r>
          </w:p>
        </w:tc>
      </w:tr>
    </w:tbl>
    <w:p>
      <w:pPr>
        <w:spacing w:after="0"/>
      </w:pPr>
    </w:p>
    <w:p>
      <w:pPr>
        <w:pStyle w:val="Heading2"/>
        <w:keepNext w:val="1"/>
      </w:pPr>
      <w:r>
        <w:t>7.3 多模态专用路由</w:t>
      </w:r>
    </w:p>
    <w:p>
      <w:pPr>
        <w:pStyle w:val="ListBullet"/>
        <w:spacing w:before="0" w:after="40" w:line="324" w:lineRule="auto"/>
      </w:pPr>
      <w:r>
        <w:rPr>
          <w:rFonts w:ascii="Noto Sans CJK SC" w:hAnsi="Noto Sans CJK SC" w:eastAsia="Noto Sans CJK SC"/>
          <w:sz w:val="21"/>
        </w:rPr>
        <w:t>`imageModel`：当主模型不能接受图像时的图像理解 fallback。</w:t>
      </w:r>
    </w:p>
    <w:p>
      <w:pPr>
        <w:pStyle w:val="ListBullet"/>
        <w:spacing w:before="0" w:after="40" w:line="324" w:lineRule="auto"/>
      </w:pPr>
      <w:r>
        <w:rPr>
          <w:rFonts w:ascii="Noto Sans CJK SC" w:hAnsi="Noto Sans CJK SC" w:eastAsia="Noto Sans CJK SC"/>
          <w:sz w:val="21"/>
        </w:rPr>
        <w:t>`pdfModel`：`pdf` tool 使用；未设时可回退到 imageModel，再到 session/default model。</w:t>
      </w:r>
    </w:p>
    <w:p>
      <w:pPr>
        <w:pStyle w:val="ListBullet"/>
        <w:spacing w:before="0" w:after="40" w:line="324" w:lineRule="auto"/>
      </w:pPr>
      <w:r>
        <w:rPr>
          <w:rFonts w:ascii="Noto Sans CJK SC" w:hAnsi="Noto Sans CJK SC" w:eastAsia="Noto Sans CJK SC"/>
          <w:sz w:val="21"/>
        </w:rPr>
        <w:t>`mediaModels.{image,music,video}`：共享媒体生成工具的 provider/model 路由。</w:t>
      </w:r>
    </w:p>
    <w:p>
      <w:pPr>
        <w:pStyle w:val="Heading2"/>
        <w:keepNext w:val="1"/>
      </w:pPr>
      <w:r>
        <w:t>7.4 自定义 Provider</w:t>
      </w: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models: {</w:t>
            </w:r>
            <w:r>
              <w:br/>
            </w:r>
            <w:r>
              <w:rPr>
                <w:rFonts w:ascii="Noto Sans Mono CJK SC" w:hAnsi="Noto Sans Mono CJK SC" w:eastAsia="Noto Sans Mono CJK SC"/>
                <w:color w:val="2D3741"/>
                <w:sz w:val="17"/>
              </w:rPr>
              <w:t xml:space="preserve">  mode: "merge",</w:t>
            </w:r>
            <w:r>
              <w:br/>
            </w:r>
            <w:r>
              <w:rPr>
                <w:rFonts w:ascii="Noto Sans Mono CJK SC" w:hAnsi="Noto Sans Mono CJK SC" w:eastAsia="Noto Sans Mono CJK SC"/>
                <w:color w:val="2D3741"/>
                <w:sz w:val="17"/>
              </w:rPr>
              <w:t xml:space="preserve">  providers: {</w:t>
            </w:r>
            <w:r>
              <w:br/>
            </w:r>
            <w:r>
              <w:rPr>
                <w:rFonts w:ascii="Noto Sans Mono CJK SC" w:hAnsi="Noto Sans Mono CJK SC" w:eastAsia="Noto Sans Mono CJK SC"/>
                <w:color w:val="2D3741"/>
                <w:sz w:val="17"/>
              </w:rPr>
              <w:t xml:space="preserve">    local: {</w:t>
            </w:r>
            <w:r>
              <w:br/>
            </w:r>
            <w:r>
              <w:rPr>
                <w:rFonts w:ascii="Noto Sans Mono CJK SC" w:hAnsi="Noto Sans Mono CJK SC" w:eastAsia="Noto Sans Mono CJK SC"/>
                <w:color w:val="2D3741"/>
                <w:sz w:val="17"/>
              </w:rPr>
              <w:t xml:space="preserve">      baseUrl: "http://127.0.0.1:8080/v1",</w:t>
            </w:r>
            <w:r>
              <w:br/>
            </w:r>
            <w:r>
              <w:rPr>
                <w:rFonts w:ascii="Noto Sans Mono CJK SC" w:hAnsi="Noto Sans Mono CJK SC" w:eastAsia="Noto Sans Mono CJK SC"/>
                <w:color w:val="2D3741"/>
                <w:sz w:val="17"/>
              </w:rPr>
              <w:t xml:space="preserve">      apiKey: "${LOCAL_API_KEY}",</w:t>
            </w:r>
            <w:r>
              <w:br/>
            </w:r>
            <w:r>
              <w:rPr>
                <w:rFonts w:ascii="Noto Sans Mono CJK SC" w:hAnsi="Noto Sans Mono CJK SC" w:eastAsia="Noto Sans Mono CJK SC"/>
                <w:color w:val="2D3741"/>
                <w:sz w:val="17"/>
              </w:rPr>
              <w:t xml:space="preserve">      api: "openai-completions",</w:t>
            </w:r>
            <w:r>
              <w:br/>
            </w:r>
            <w:r>
              <w:rPr>
                <w:rFonts w:ascii="Noto Sans Mono CJK SC" w:hAnsi="Noto Sans Mono CJK SC" w:eastAsia="Noto Sans Mono CJK SC"/>
                <w:color w:val="2D3741"/>
                <w:sz w:val="17"/>
              </w:rPr>
              <w:t xml:space="preserve">      models: [</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 xml:space="preserve">          id: "qwen-local",</w:t>
            </w:r>
            <w:r>
              <w:br/>
            </w:r>
            <w:r>
              <w:rPr>
                <w:rFonts w:ascii="Noto Sans Mono CJK SC" w:hAnsi="Noto Sans Mono CJK SC" w:eastAsia="Noto Sans Mono CJK SC"/>
                <w:color w:val="2D3741"/>
                <w:sz w:val="17"/>
              </w:rPr>
              <w:t xml:space="preserve">          name: "Qwen Local",</w:t>
            </w:r>
            <w:r>
              <w:br/>
            </w:r>
            <w:r>
              <w:rPr>
                <w:rFonts w:ascii="Noto Sans Mono CJK SC" w:hAnsi="Noto Sans Mono CJK SC" w:eastAsia="Noto Sans Mono CJK SC"/>
                <w:color w:val="2D3741"/>
                <w:sz w:val="17"/>
              </w:rPr>
              <w:t xml:space="preserve">          input: ["text", "image"],</w:t>
            </w:r>
            <w:r>
              <w:br/>
            </w:r>
            <w:r>
              <w:rPr>
                <w:rFonts w:ascii="Noto Sans Mono CJK SC" w:hAnsi="Noto Sans Mono CJK SC" w:eastAsia="Noto Sans Mono CJK SC"/>
                <w:color w:val="2D3741"/>
                <w:sz w:val="17"/>
              </w:rPr>
              <w:t xml:space="preserve">          contextWindow: 131072,</w:t>
            </w:r>
            <w:r>
              <w:br/>
            </w:r>
            <w:r>
              <w:rPr>
                <w:rFonts w:ascii="Noto Sans Mono CJK SC" w:hAnsi="Noto Sans Mono CJK SC" w:eastAsia="Noto Sans Mono CJK SC"/>
                <w:color w:val="2D3741"/>
                <w:sz w:val="17"/>
              </w:rPr>
              <w:t xml:space="preserve">          maxTokens: 32000,</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w:t>
            </w:r>
          </w:p>
        </w:tc>
      </w:tr>
    </w:tbl>
    <w:p>
      <w:pPr>
        <w:spacing w:after="0"/>
      </w:pPr>
    </w:p>
    <w:p>
      <w:pPr>
        <w:spacing w:before="0" w:after="120" w:line="348" w:lineRule="auto"/>
      </w:pPr>
      <w:r>
        <w:rPr>
          <w:rFonts w:ascii="Noto Sans CJK SC" w:hAnsi="Noto Sans CJK SC" w:eastAsia="Noto Sans CJK SC"/>
          <w:sz w:val="21"/>
        </w:rPr>
        <w:t>`models.mode: "merge"` 适合在内置 catalog 基础上增加自定义 Provider；`replace` 更适合完全自己维护 model catalog 的场景。</w:t>
      </w:r>
    </w:p>
    <w:p>
      <w:pPr>
        <w:pStyle w:val="Heading1"/>
        <w:keepNext w:val="1"/>
      </w:pPr>
      <w:r>
        <w:t>8. Tools：Profile、Group、Allow/Deny、Provider/Sender Policy</w:t>
      </w:r>
    </w:p>
    <w:p>
      <w:pPr>
        <w:pStyle w:val="Heading2"/>
        <w:keepNext w:val="1"/>
      </w:pPr>
      <w:r>
        <w:t>8.1 Tool Profile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8"/>
              </w:rPr>
              <w:t>Profile</w:t>
            </w:r>
          </w:p>
        </w:tc>
        <w:tc>
          <w:tcPr>
            <w:tcW w:type="dxa" w:w="336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8"/>
              </w:rPr>
              <w:t>核心含义</w:t>
            </w:r>
          </w:p>
        </w:tc>
        <w:tc>
          <w:tcPr>
            <w:tcW w:type="dxa" w:w="336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8"/>
              </w:rPr>
              <w:t>建议</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minimal</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仅最基本 session 状态能力</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极低风险信息型 Agent</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coding</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FS + runtime + web + sessions + memory + automation 等</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Coding/Research 默认起点</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messaging</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消息与 session 编排</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客服/通知/协作 Agent</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full</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不施加 profile 限制</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只建议受控开发环境</w:t>
            </w:r>
          </w:p>
        </w:tc>
      </w:tr>
    </w:tbl>
    <w:p>
      <w:pPr>
        <w:spacing w:after="0"/>
      </w:pPr>
    </w:p>
    <w:p>
      <w:pPr>
        <w:spacing w:before="0" w:after="120" w:line="348" w:lineRule="auto"/>
      </w:pPr>
      <w:r>
        <w:rPr>
          <w:rFonts w:ascii="Noto Sans CJK SC" w:hAnsi="Noto Sans CJK SC" w:eastAsia="Noto Sans CJK SC"/>
          <w:sz w:val="21"/>
        </w:rPr>
        <w:t>当前官方 Tools 文档说明：本地 onboarding 在未设置 profile 时，会为新本地配置默认写入 `tools.profile: "coding"`。</w:t>
      </w:r>
    </w:p>
    <w:p>
      <w:pPr>
        <w:pStyle w:val="Heading2"/>
        <w:keepNext w:val="1"/>
      </w:pPr>
      <w:r>
        <w:t>8.2 Tool Group</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7"/>
              </w:rPr>
              <w:t>Group</w:t>
            </w:r>
          </w:p>
        </w:tc>
        <w:tc>
          <w:tcPr>
            <w:tcW w:type="dxa" w:w="504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7"/>
              </w:rPr>
              <w:t>典型工具</w:t>
            </w:r>
          </w:p>
        </w:tc>
      </w:tr>
      <w:tr>
        <w:trPr>
          <w:cantSplit/>
        </w:trPr>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7"/>
              </w:rPr>
              <w:t>group:runtime</w:t>
            </w:r>
          </w:p>
        </w:tc>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7"/>
              </w:rPr>
              <w:t>exec / process / code_execution</w:t>
            </w:r>
          </w:p>
        </w:tc>
      </w:tr>
      <w:tr>
        <w:trPr>
          <w:cantSplit/>
        </w:trPr>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7"/>
              </w:rPr>
              <w:t>group:fs</w:t>
            </w:r>
          </w:p>
        </w:tc>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7"/>
              </w:rPr>
              <w:t>read / write / edit / apply_patch</w:t>
            </w:r>
          </w:p>
        </w:tc>
      </w:tr>
      <w:tr>
        <w:trPr>
          <w:cantSplit/>
        </w:trPr>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7"/>
              </w:rPr>
              <w:t>group:sessions</w:t>
            </w:r>
          </w:p>
        </w:tc>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7"/>
              </w:rPr>
              <w:t>sessions_* / conversations_* / subagents</w:t>
            </w:r>
          </w:p>
        </w:tc>
      </w:tr>
      <w:tr>
        <w:trPr>
          <w:cantSplit/>
        </w:trPr>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7"/>
              </w:rPr>
              <w:t>group:memory</w:t>
            </w:r>
          </w:p>
        </w:tc>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7"/>
              </w:rPr>
              <w:t>memory_search / memory_get</w:t>
            </w:r>
          </w:p>
        </w:tc>
      </w:tr>
      <w:tr>
        <w:trPr>
          <w:cantSplit/>
        </w:trPr>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7"/>
              </w:rPr>
              <w:t>group:web</w:t>
            </w:r>
          </w:p>
        </w:tc>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7"/>
              </w:rPr>
              <w:t>web_search / x_search / web_fetch</w:t>
            </w:r>
          </w:p>
        </w:tc>
      </w:tr>
      <w:tr>
        <w:trPr>
          <w:cantSplit/>
        </w:trPr>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7"/>
              </w:rPr>
              <w:t>group:ui</w:t>
            </w:r>
          </w:p>
        </w:tc>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7"/>
              </w:rPr>
              <w:t>browser / screen / terminal / canvas / show_widget</w:t>
            </w:r>
          </w:p>
        </w:tc>
      </w:tr>
      <w:tr>
        <w:trPr>
          <w:cantSplit/>
        </w:trPr>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7"/>
              </w:rPr>
              <w:t>group:automation</w:t>
            </w:r>
          </w:p>
        </w:tc>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7"/>
              </w:rPr>
              <w:t>heartbeat_respond / cron / gateway</w:t>
            </w:r>
          </w:p>
        </w:tc>
      </w:tr>
      <w:tr>
        <w:trPr>
          <w:cantSplit/>
        </w:trPr>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7"/>
              </w:rPr>
              <w:t>group:messaging</w:t>
            </w:r>
          </w:p>
        </w:tc>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7"/>
              </w:rPr>
              <w:t>message</w:t>
            </w:r>
          </w:p>
        </w:tc>
      </w:tr>
      <w:tr>
        <w:trPr>
          <w:cantSplit/>
        </w:trPr>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7"/>
              </w:rPr>
              <w:t>group:nodes</w:t>
            </w:r>
          </w:p>
        </w:tc>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7"/>
              </w:rPr>
              <w:t>nodes / computer</w:t>
            </w:r>
          </w:p>
        </w:tc>
      </w:tr>
      <w:tr>
        <w:trPr>
          <w:cantSplit/>
        </w:trPr>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7"/>
              </w:rPr>
              <w:t>group:agents</w:t>
            </w:r>
          </w:p>
        </w:tc>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7"/>
              </w:rPr>
              <w:t>agents_list / goal / plan / ask_user / skill_workshop</w:t>
            </w:r>
          </w:p>
        </w:tc>
      </w:tr>
      <w:tr>
        <w:trPr>
          <w:cantSplit/>
        </w:trPr>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7"/>
              </w:rPr>
              <w:t>group:plugins</w:t>
            </w:r>
          </w:p>
        </w:tc>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7"/>
              </w:rPr>
              <w:t>加载的插件工具与 bundle-mcp</w:t>
            </w:r>
          </w:p>
        </w:tc>
      </w:tr>
    </w:tbl>
    <w:p>
      <w:pPr>
        <w:spacing w:after="0"/>
      </w:pPr>
    </w:p>
    <w:p>
      <w:pPr>
        <w:pStyle w:val="Heading2"/>
        <w:keepNext w:val="1"/>
      </w:pPr>
      <w:r>
        <w:t>8.3 `allow` / `deny`：deny wins</w:t>
      </w: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tools: {</w:t>
            </w:r>
            <w:r>
              <w:br/>
            </w:r>
            <w:r>
              <w:rPr>
                <w:rFonts w:ascii="Noto Sans Mono CJK SC" w:hAnsi="Noto Sans Mono CJK SC" w:eastAsia="Noto Sans Mono CJK SC"/>
                <w:color w:val="2D3741"/>
                <w:sz w:val="17"/>
              </w:rPr>
              <w:t xml:space="preserve">  profile: "coding",</w:t>
            </w:r>
            <w:r>
              <w:br/>
            </w:r>
            <w:r>
              <w:rPr>
                <w:rFonts w:ascii="Noto Sans Mono CJK SC" w:hAnsi="Noto Sans Mono CJK SC" w:eastAsia="Noto Sans Mono CJK SC"/>
                <w:color w:val="2D3741"/>
                <w:sz w:val="17"/>
              </w:rPr>
              <w:t xml:space="preserve">  allow: ["group:fs", "group:web"],</w:t>
            </w:r>
            <w:r>
              <w:br/>
            </w:r>
            <w:r>
              <w:rPr>
                <w:rFonts w:ascii="Noto Sans Mono CJK SC" w:hAnsi="Noto Sans Mono CJK SC" w:eastAsia="Noto Sans Mono CJK SC"/>
                <w:color w:val="2D3741"/>
                <w:sz w:val="17"/>
              </w:rPr>
              <w:t xml:space="preserve">  deny: ["exec"],</w:t>
            </w:r>
            <w:r>
              <w:br/>
            </w:r>
            <w:r>
              <w:rPr>
                <w:rFonts w:ascii="Noto Sans Mono CJK SC" w:hAnsi="Noto Sans Mono CJK SC" w:eastAsia="Noto Sans Mono CJK SC"/>
                <w:color w:val="2D3741"/>
                <w:sz w:val="17"/>
              </w:rPr>
              <w:t>}</w:t>
            </w:r>
          </w:p>
        </w:tc>
      </w:tr>
    </w:tbl>
    <w:p>
      <w:pPr>
        <w:spacing w:after="0"/>
      </w:pPr>
    </w:p>
    <w:p>
      <w:pPr>
        <w:spacing w:before="0" w:after="120" w:line="348" w:lineRule="auto"/>
      </w:pPr>
      <w:r>
        <w:rPr>
          <w:rFonts w:ascii="Noto Sans CJK SC" w:hAnsi="Noto Sans CJK SC" w:eastAsia="Noto Sans CJK SC"/>
          <w:sz w:val="21"/>
        </w:rPr>
        <w:t>Tool Policy 是授权层：某个工具是否对 Agent 可见、是否允许调用。它与 Sandbox 的“在哪里执行”是不同维度。</w:t>
      </w:r>
    </w:p>
    <w:p>
      <w:pPr>
        <w:pStyle w:val="Heading2"/>
        <w:keepNext w:val="1"/>
      </w:pPr>
      <w:r>
        <w:t>8.4 Provider / Sender 级 Policy</w:t>
      </w:r>
    </w:p>
    <w:p>
      <w:pPr>
        <w:spacing w:before="0" w:after="120" w:line="348" w:lineRule="auto"/>
      </w:pPr>
      <w:r>
        <w:rPr>
          <w:rFonts w:ascii="Noto Sans CJK SC" w:hAnsi="Noto Sans CJK SC" w:eastAsia="Noto Sans CJK SC"/>
          <w:sz w:val="21"/>
        </w:rPr>
        <w:t>`tools.byProvider` 允许针对不同模型/Provider 限制工具；sender 级 policy 则可以进一步把 Owner、Guest、不同 Channel 身份映射到不同权限。</w:t>
      </w:r>
    </w:p>
    <w:tbl>
      <w:tblPr>
        <w:tblW w:type="auto" w:w="0"/>
        <w:jc w:val="center"/>
        <w:tblLook w:firstColumn="1" w:firstRow="1" w:lastColumn="0" w:lastRow="0" w:noHBand="0" w:noVBand="1" w:val="04A0"/>
      </w:tblPr>
      <w:tblGrid>
        <w:gridCol w:w="10080"/>
      </w:tblGrid>
      <w:tr>
        <w:tc>
          <w:tcPr>
            <w:tcW w:type="dxa" w:w="10080"/>
            <w:shd w:fill="ECF8F1"/>
            <w:tcMar>
              <w:top w:w="140" w:type="dxa"/>
              <w:start w:w="180" w:type="dxa"/>
              <w:bottom w:w="140" w:type="dxa"/>
              <w:end w:w="180" w:type="dxa"/>
            </w:tcMar>
          </w:tcPr>
          <w:p>
            <w:pPr>
              <w:spacing w:line="324" w:lineRule="auto"/>
            </w:pPr>
            <w:r>
              <w:rPr>
                <w:rFonts w:ascii="Noto Sans CJK SC" w:hAnsi="Noto Sans CJK SC" w:eastAsia="Noto Sans CJK SC"/>
                <w:b/>
                <w:color w:val="176B43"/>
                <w:sz w:val="21"/>
              </w:rPr>
              <w:t xml:space="preserve">Know-how  </w:t>
            </w:r>
            <w:r>
              <w:rPr>
                <w:rFonts w:ascii="Noto Sans CJK SC" w:hAnsi="Noto Sans CJK SC" w:eastAsia="Noto Sans CJK SC"/>
                <w:color w:val="2A3037"/>
                <w:sz w:val="20"/>
              </w:rPr>
              <w:t>把“模型能力差异”和“用户信任等级差异”都落到 Tool Policy，而不是塞进 prompt 里说“请不要调用危险工具”。Prompt 不是访问控制系统。</w:t>
            </w:r>
          </w:p>
        </w:tc>
      </w:tr>
    </w:tbl>
    <w:p>
      <w:pPr>
        <w:spacing w:after="0"/>
      </w:pPr>
    </w:p>
    <w:p>
      <w:pPr>
        <w:pStyle w:val="Heading1"/>
        <w:keepNext w:val="1"/>
      </w:pPr>
      <w:r>
        <w:t>9. Code Mode：把 Tool Schema 从上下文里移走</w:t>
      </w:r>
    </w:p>
    <w:p>
      <w:pPr>
        <w:spacing w:before="0" w:after="120" w:line="348" w:lineRule="auto"/>
      </w:pPr>
      <w:r>
        <w:rPr>
          <w:rFonts w:ascii="Noto Sans CJK SC" w:hAnsi="Noto Sans CJK SC" w:eastAsia="Noto Sans CJK SC"/>
          <w:sz w:val="21"/>
        </w:rPr>
        <w:t>Code Mode 是 OpenClaw 当前非常重要的 Tool orchestration 机制：当它参与某次 run 时，模型不再看到全部启用工具 schema，而主要看到 `exec`、`wait` 和少量必须 direct-call 的工具；模型生成 JavaScript/TypeScript，通过隐藏 catalog 搜索、描述并调用工具。</w:t>
      </w: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普通 Tool Calling</w:t>
            </w:r>
            <w:r>
              <w:br/>
            </w:r>
            <w:r>
              <w:rPr>
                <w:rFonts w:ascii="Noto Sans Mono CJK SC" w:hAnsi="Noto Sans Mono CJK SC" w:eastAsia="Noto Sans Mono CJK SC"/>
                <w:color w:val="2D3741"/>
                <w:sz w:val="17"/>
              </w:rPr>
              <w:t>LLM → Tool schema A/B/C/... → call → result → LLM → call ...</w:t>
            </w:r>
            <w:r>
              <w:br/>
            </w:r>
            <w:r>
              <w:rPr>
                <w:rFonts w:ascii="Noto Sans Mono CJK SC" w:hAnsi="Noto Sans Mono CJK SC" w:eastAsia="Noto Sans Mono CJK SC"/>
                <w:color w:val="2D3741"/>
                <w:sz w:val="17"/>
              </w:rPr>
            </w:r>
            <w:r>
              <w:br/>
            </w:r>
            <w:r>
              <w:rPr>
                <w:rFonts w:ascii="Noto Sans Mono CJK SC" w:hAnsi="Noto Sans Mono CJK SC" w:eastAsia="Noto Sans Mono CJK SC"/>
                <w:color w:val="2D3741"/>
                <w:sz w:val="17"/>
              </w:rPr>
              <w:t>Code Mode</w:t>
            </w:r>
            <w:r>
              <w:br/>
            </w:r>
            <w:r>
              <w:rPr>
                <w:rFonts w:ascii="Noto Sans Mono CJK SC" w:hAnsi="Noto Sans Mono CJK SC" w:eastAsia="Noto Sans Mono CJK SC"/>
                <w:color w:val="2D3741"/>
                <w:sz w:val="17"/>
              </w:rPr>
              <w:t>LLM → exec(code)</w:t>
            </w:r>
            <w:r>
              <w:br/>
            </w:r>
            <w:r>
              <w:rPr>
                <w:rFonts w:ascii="Noto Sans Mono CJK SC" w:hAnsi="Noto Sans Mono CJK SC" w:eastAsia="Noto Sans Mono CJK SC"/>
                <w:color w:val="2D3741"/>
                <w:sz w:val="17"/>
              </w:rPr>
              <w:t xml:space="preserve">        ├─ search tools</w:t>
            </w:r>
            <w:r>
              <w:br/>
            </w:r>
            <w:r>
              <w:rPr>
                <w:rFonts w:ascii="Noto Sans Mono CJK SC" w:hAnsi="Noto Sans Mono CJK SC" w:eastAsia="Noto Sans Mono CJK SC"/>
                <w:color w:val="2D3741"/>
                <w:sz w:val="17"/>
              </w:rPr>
              <w:t xml:space="preserve">        ├─ describe tool</w:t>
            </w:r>
            <w:r>
              <w:br/>
            </w:r>
            <w:r>
              <w:rPr>
                <w:rFonts w:ascii="Noto Sans Mono CJK SC" w:hAnsi="Noto Sans Mono CJK SC" w:eastAsia="Noto Sans Mono CJK SC"/>
                <w:color w:val="2D3741"/>
                <w:sz w:val="17"/>
              </w:rPr>
              <w:t xml:space="preserve">        ├─ call tool A</w:t>
            </w:r>
            <w:r>
              <w:br/>
            </w:r>
            <w:r>
              <w:rPr>
                <w:rFonts w:ascii="Noto Sans Mono CJK SC" w:hAnsi="Noto Sans Mono CJK SC" w:eastAsia="Noto Sans Mono CJK SC"/>
                <w:color w:val="2D3741"/>
                <w:sz w:val="17"/>
              </w:rPr>
              <w:t xml:space="preserve">        ├─ call tool B in parallel</w:t>
            </w:r>
            <w:r>
              <w:br/>
            </w:r>
            <w:r>
              <w:rPr>
                <w:rFonts w:ascii="Noto Sans Mono CJK SC" w:hAnsi="Noto Sans Mono CJK SC" w:eastAsia="Noto Sans Mono CJK SC"/>
                <w:color w:val="2D3741"/>
                <w:sz w:val="17"/>
              </w:rPr>
              <w:t xml:space="preserve">        └─ filter / join / transform</w:t>
            </w:r>
            <w:r>
              <w:br/>
            </w:r>
            <w:r>
              <w:rPr>
                <w:rFonts w:ascii="Noto Sans Mono CJK SC" w:hAnsi="Noto Sans Mono CJK SC" w:eastAsia="Noto Sans Mono CJK SC"/>
                <w:color w:val="2D3741"/>
                <w:sz w:val="17"/>
              </w:rPr>
              <w:t xml:space="preserve">     → compact result → LLM</w:t>
            </w:r>
          </w:p>
        </w:tc>
      </w:tr>
    </w:tbl>
    <w:p>
      <w:pPr>
        <w:spacing w:after="0"/>
      </w:pPr>
    </w:p>
    <w:p>
      <w:pPr>
        <w:pStyle w:val="Heading2"/>
        <w:keepNext w:val="1"/>
      </w:pPr>
      <w:r>
        <w:t>9.1 当前默认值的版本变化</w:t>
      </w:r>
    </w:p>
    <w:tbl>
      <w:tblPr>
        <w:tblW w:type="auto" w:w="0"/>
        <w:jc w:val="center"/>
        <w:tblLook w:firstColumn="1" w:firstRow="1" w:lastColumn="0" w:lastRow="0" w:noHBand="0" w:noVBand="1" w:val="04A0"/>
      </w:tblPr>
      <w:tblGrid>
        <w:gridCol w:w="10080"/>
      </w:tblGrid>
      <w:tr>
        <w:tc>
          <w:tcPr>
            <w:tcW w:type="dxa" w:w="10080"/>
            <w:shd w:fill="FFF4E5"/>
            <w:tcMar>
              <w:top w:w="140" w:type="dxa"/>
              <w:start w:w="180" w:type="dxa"/>
              <w:bottom w:w="140" w:type="dxa"/>
              <w:end w:w="180" w:type="dxa"/>
            </w:tcMar>
          </w:tcPr>
          <w:p>
            <w:pPr>
              <w:spacing w:line="324" w:lineRule="auto"/>
            </w:pPr>
            <w:r>
              <w:rPr>
                <w:rFonts w:ascii="Noto Sans CJK SC" w:hAnsi="Noto Sans CJK SC" w:eastAsia="Noto Sans CJK SC"/>
                <w:b/>
                <w:color w:val="8A4B08"/>
                <w:sz w:val="21"/>
              </w:rPr>
              <w:t xml:space="preserve">版本敏感  </w:t>
            </w:r>
            <w:r>
              <w:rPr>
                <w:rFonts w:ascii="Noto Sans CJK SC" w:hAnsi="Noto Sans CJK SC" w:eastAsia="Noto Sans CJK SC"/>
                <w:color w:val="2A3037"/>
                <w:sz w:val="20"/>
              </w:rPr>
              <w:t>当前英文 Code Mode 文档显示 `tools.codeMode.enabled` 默认是 `"auto"`：仅对 catalog 标记为 preferred code-mode performer 的模型自动启用；旧/缓存文档可能仍显示“默认关闭”。请以实时 Schema 为准。</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tools: {</w:t>
            </w:r>
            <w:r>
              <w:br/>
            </w:r>
            <w:r>
              <w:rPr>
                <w:rFonts w:ascii="Noto Sans Mono CJK SC" w:hAnsi="Noto Sans Mono CJK SC" w:eastAsia="Noto Sans Mono CJK SC"/>
                <w:color w:val="2D3741"/>
                <w:sz w:val="17"/>
              </w:rPr>
              <w:t xml:space="preserve">  codeMode: {</w:t>
            </w:r>
            <w:r>
              <w:br/>
            </w:r>
            <w:r>
              <w:rPr>
                <w:rFonts w:ascii="Noto Sans Mono CJK SC" w:hAnsi="Noto Sans Mono CJK SC" w:eastAsia="Noto Sans Mono CJK SC"/>
                <w:color w:val="2D3741"/>
                <w:sz w:val="17"/>
              </w:rPr>
              <w:t xml:space="preserve">    enabled: "auto", // false | true | "auto"</w:t>
            </w:r>
            <w:r>
              <w:br/>
            </w:r>
            <w:r>
              <w:rPr>
                <w:rFonts w:ascii="Noto Sans Mono CJK SC" w:hAnsi="Noto Sans Mono CJK SC" w:eastAsia="Noto Sans Mono CJK SC"/>
                <w:color w:val="2D3741"/>
                <w:sz w:val="17"/>
              </w:rPr>
              <w:t xml:space="preserve">    timeoutMs: 10000,</w:t>
            </w:r>
            <w:r>
              <w:br/>
            </w:r>
            <w:r>
              <w:rPr>
                <w:rFonts w:ascii="Noto Sans Mono CJK SC" w:hAnsi="Noto Sans Mono CJK SC" w:eastAsia="Noto Sans Mono CJK SC"/>
                <w:color w:val="2D3741"/>
                <w:sz w:val="17"/>
              </w:rPr>
              <w:t xml:space="preserve">    memoryLimitBytes: 67108864,</w:t>
            </w:r>
            <w:r>
              <w:br/>
            </w:r>
            <w:r>
              <w:rPr>
                <w:rFonts w:ascii="Noto Sans Mono CJK SC" w:hAnsi="Noto Sans Mono CJK SC" w:eastAsia="Noto Sans Mono CJK SC"/>
                <w:color w:val="2D3741"/>
                <w:sz w:val="17"/>
              </w:rPr>
              <w:t xml:space="preserve">    maxOutputBytes: 65536,</w:t>
            </w:r>
            <w:r>
              <w:br/>
            </w:r>
            <w:r>
              <w:rPr>
                <w:rFonts w:ascii="Noto Sans Mono CJK SC" w:hAnsi="Noto Sans Mono CJK SC" w:eastAsia="Noto Sans Mono CJK SC"/>
                <w:color w:val="2D3741"/>
                <w:sz w:val="17"/>
              </w:rPr>
              <w:t xml:space="preserve">    maxPendingToolCalls: 16,</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w:t>
            </w:r>
          </w:p>
        </w:tc>
      </w:tr>
    </w:tbl>
    <w:p>
      <w:pPr>
        <w:spacing w:after="0"/>
      </w:pPr>
    </w:p>
    <w:p>
      <w:pPr>
        <w:pStyle w:val="Heading2"/>
        <w:keepNext w:val="1"/>
      </w:pPr>
      <w:r>
        <w:t>9.2 为什么它重要</w:t>
      </w:r>
    </w:p>
    <w:p>
      <w:pPr>
        <w:pStyle w:val="ListBullet"/>
        <w:spacing w:before="0" w:after="40" w:line="324" w:lineRule="auto"/>
      </w:pPr>
      <w:r>
        <w:rPr>
          <w:rFonts w:ascii="Noto Sans CJK SC" w:hAnsi="Noto Sans CJK SC" w:eastAsia="Noto Sans CJK SC"/>
          <w:sz w:val="21"/>
        </w:rPr>
        <w:t>减少几十/几百个 Tool Schema 常驻 System/Tool Context 的成本。</w:t>
      </w:r>
    </w:p>
    <w:p>
      <w:pPr>
        <w:pStyle w:val="ListBullet"/>
        <w:spacing w:before="0" w:after="40" w:line="324" w:lineRule="auto"/>
      </w:pPr>
      <w:r>
        <w:rPr>
          <w:rFonts w:ascii="Noto Sans CJK SC" w:hAnsi="Noto Sans CJK SC" w:eastAsia="Noto Sans CJK SC"/>
          <w:sz w:val="21"/>
        </w:rPr>
        <w:t>把循环、并行、条件、过滤、聚合放进一次代码单元，而不是让模型来回多轮调工具。</w:t>
      </w:r>
    </w:p>
    <w:p>
      <w:pPr>
        <w:pStyle w:val="ListBullet"/>
        <w:spacing w:before="0" w:after="40" w:line="324" w:lineRule="auto"/>
      </w:pPr>
      <w:r>
        <w:rPr>
          <w:rFonts w:ascii="Noto Sans CJK SC" w:hAnsi="Noto Sans CJK SC" w:eastAsia="Noto Sans CJK SC"/>
          <w:sz w:val="21"/>
        </w:rPr>
        <w:t>对 OpenClaw tool、Plugin tool、MCP tool 使用统一 orchestration 形态。</w:t>
      </w:r>
    </w:p>
    <w:p>
      <w:pPr>
        <w:pStyle w:val="ListBullet"/>
        <w:spacing w:before="0" w:after="40" w:line="324" w:lineRule="auto"/>
      </w:pPr>
      <w:r>
        <w:rPr>
          <w:rFonts w:ascii="Noto Sans CJK SC" w:hAnsi="Noto Sans CJK SC" w:eastAsia="Noto Sans CJK SC"/>
          <w:sz w:val="21"/>
        </w:rPr>
        <w:t>失败时采用 fail-closed 语义：已激活 Code Mode 但 QuickJS-WASI 不可用时，不会静默暴露全部普通工具。</w:t>
      </w:r>
    </w:p>
    <w:p>
      <w:pPr>
        <w:spacing w:before="0" w:after="120" w:line="348" w:lineRule="auto"/>
      </w:pPr>
      <w:r>
        <w:rPr>
          <w:rFonts w:ascii="Noto Sans CJK SC" w:hAnsi="Noto Sans CJK SC" w:eastAsia="Noto Sans CJK SC"/>
          <w:sz w:val="21"/>
        </w:rPr>
        <w:t>安全上应把模型生成的代码视为不可信代码。Code Mode 自己不改变 Tool Authorization；有效工具集先经过 agent/model/provider/sandbox/channel/sender policy，之后才进入 Code Mode catalog。</w:t>
      </w:r>
    </w:p>
    <w:p>
      <w:pPr>
        <w:pStyle w:val="Heading1"/>
        <w:keepNext w:val="1"/>
      </w:pPr>
      <w:r>
        <w:t>10. Sandbox 与 Elevated：授权和隔离为何必须分开</w:t>
      </w: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Tool Policy = 是否有资格调用能力</w:t>
            </w:r>
            <w:r>
              <w:br/>
            </w:r>
            <w:r>
              <w:rPr>
                <w:rFonts w:ascii="Noto Sans Mono CJK SC" w:hAnsi="Noto Sans Mono CJK SC" w:eastAsia="Noto Sans Mono CJK SC"/>
                <w:color w:val="2D3741"/>
                <w:sz w:val="17"/>
              </w:rPr>
              <w:t>Sandbox     = 被允许的能力在哪里执行</w:t>
            </w:r>
            <w:r>
              <w:br/>
            </w:r>
            <w:r>
              <w:rPr>
                <w:rFonts w:ascii="Noto Sans Mono CJK SC" w:hAnsi="Noto Sans Mono CJK SC" w:eastAsia="Noto Sans Mono CJK SC"/>
                <w:color w:val="2D3741"/>
                <w:sz w:val="17"/>
              </w:rPr>
              <w:t>Elevated    = 是否允许越过 sandbox 到 host / node</w:t>
            </w:r>
          </w:p>
        </w:tc>
      </w:tr>
    </w:tbl>
    <w:p>
      <w:pPr>
        <w:spacing w:after="0"/>
      </w:pPr>
    </w:p>
    <w:p>
      <w:pPr>
        <w:pStyle w:val="Heading2"/>
        <w:keepNext w:val="1"/>
      </w:pPr>
      <w:r>
        <w:t>10.1 `sandbox.mode` 与 workspace access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8"/>
              </w:rPr>
              <w:t>字段/值</w:t>
            </w:r>
          </w:p>
        </w:tc>
        <w:tc>
          <w:tcPr>
            <w:tcW w:type="dxa" w:w="336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8"/>
              </w:rPr>
              <w:t>意义</w:t>
            </w:r>
          </w:p>
        </w:tc>
        <w:tc>
          <w:tcPr>
            <w:tcW w:type="dxa" w:w="336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8"/>
              </w:rPr>
              <w:t>建议</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mode: off</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不使用 sandbox</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仅受信任的本机开发</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mode: non-main</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非主 session 隔离</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兼顾主会话便利与子任务隔离</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mode: all</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所有 eligible run 隔离</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多用户/外部输入更稳妥</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workspaceAccess: none</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看不到真实 workspace</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不可信任务</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workspaceAccess: ro</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只读</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Research/Review</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workspaceAccess: rw</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读写</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Coding，但配合 repo/FS 边界</w:t>
            </w:r>
          </w:p>
        </w:tc>
      </w:tr>
    </w:tbl>
    <w:p>
      <w:pPr>
        <w:spacing w:after="0"/>
      </w:pPr>
    </w:p>
    <w:p>
      <w:pPr>
        <w:pStyle w:val="Heading2"/>
        <w:keepNext w:val="1"/>
      </w:pPr>
      <w:r>
        <w:t>10.2 为什么 deny + sandbox 要同时存在</w:t>
      </w:r>
    </w:p>
    <w:p>
      <w:pPr>
        <w:spacing w:before="0" w:after="120" w:line="348" w:lineRule="auto"/>
      </w:pPr>
      <w:r>
        <w:rPr>
          <w:rFonts w:ascii="Noto Sans CJK SC" w:hAnsi="Noto Sans CJK SC" w:eastAsia="Noto Sans CJK SC"/>
          <w:sz w:val="21"/>
        </w:rPr>
        <w:t>只配置 Sandbox 等于“允许调用，但限制执行环境”；只配置 Tool deny 等于“根本不让模型拿到这个能力”。Production 安全通常需要两层同时存在：Authorization + Isolation。</w:t>
      </w:r>
    </w:p>
    <w:tbl>
      <w:tblPr>
        <w:tblW w:type="auto" w:w="0"/>
        <w:jc w:val="center"/>
        <w:tblLook w:firstColumn="1" w:firstRow="1" w:lastColumn="0" w:lastRow="0" w:noHBand="0" w:noVBand="1" w:val="04A0"/>
      </w:tblPr>
      <w:tblGrid>
        <w:gridCol w:w="10080"/>
      </w:tblGrid>
      <w:tr>
        <w:tc>
          <w:tcPr>
            <w:tcW w:type="dxa" w:w="10080"/>
            <w:shd w:fill="FFF4E5"/>
            <w:tcMar>
              <w:top w:w="140" w:type="dxa"/>
              <w:start w:w="180" w:type="dxa"/>
              <w:bottom w:w="140" w:type="dxa"/>
              <w:end w:w="180" w:type="dxa"/>
            </w:tcMar>
          </w:tcPr>
          <w:p>
            <w:pPr>
              <w:spacing w:line="324" w:lineRule="auto"/>
            </w:pPr>
            <w:r>
              <w:rPr>
                <w:rFonts w:ascii="Noto Sans CJK SC" w:hAnsi="Noto Sans CJK SC" w:eastAsia="Noto Sans CJK SC"/>
                <w:b/>
                <w:color w:val="8A4B08"/>
                <w:sz w:val="21"/>
              </w:rPr>
              <w:t xml:space="preserve">安全原则  </w:t>
            </w:r>
            <w:r>
              <w:rPr>
                <w:rFonts w:ascii="Noto Sans CJK SC" w:hAnsi="Noto Sans CJK SC" w:eastAsia="Noto Sans CJK SC"/>
                <w:color w:val="2A3037"/>
                <w:sz w:val="20"/>
              </w:rPr>
              <w:t>对只读 Agent，仅 `workspaceAccess: ro` 不够；还应 deny mutating FS tools 与必要的 runtime 工具，避免通过脚本或间接路径产生写入。</w:t>
            </w:r>
          </w:p>
        </w:tc>
      </w:tr>
    </w:tbl>
    <w:p>
      <w:pPr>
        <w:spacing w:after="0"/>
      </w:pPr>
    </w:p>
    <w:p>
      <w:pPr>
        <w:pStyle w:val="Heading2"/>
        <w:keepNext w:val="1"/>
      </w:pPr>
      <w:r>
        <w:t>10.3 Elevated</w:t>
      </w:r>
    </w:p>
    <w:p>
      <w:pPr>
        <w:spacing w:before="0" w:after="120" w:line="348" w:lineRule="auto"/>
      </w:pPr>
      <w:r>
        <w:rPr>
          <w:rFonts w:ascii="Noto Sans CJK SC" w:hAnsi="Noto Sans CJK SC" w:eastAsia="Noto Sans CJK SC"/>
          <w:sz w:val="21"/>
        </w:rPr>
        <w:t>Elevated 是高权限 escape hatch：让符合来源策略的执行离开 sandbox。应默认关闭，只对明确的 owner/sender 开放，并结合审计与强认证。</w:t>
      </w:r>
    </w:p>
    <w:p>
      <w:pPr>
        <w:pStyle w:val="Heading1"/>
        <w:keepNext w:val="1"/>
      </w:pPr>
      <w:r>
        <w:t>11. MCP、Skills 与 Plugins：能力注册、渐进披露、插件槽位</w:t>
      </w:r>
    </w:p>
    <w:p>
      <w:pPr>
        <w:pStyle w:val="Heading2"/>
        <w:keepNext w:val="1"/>
      </w:pPr>
      <w:r>
        <w:t>11.1 MCP：外部 Tool Server 注册表</w:t>
      </w: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mcp: {</w:t>
            </w:r>
            <w:r>
              <w:br/>
            </w:r>
            <w:r>
              <w:rPr>
                <w:rFonts w:ascii="Noto Sans Mono CJK SC" w:hAnsi="Noto Sans Mono CJK SC" w:eastAsia="Noto Sans Mono CJK SC"/>
                <w:color w:val="2D3741"/>
                <w:sz w:val="17"/>
              </w:rPr>
              <w:t xml:space="preserve">  servers: {</w:t>
            </w:r>
            <w:r>
              <w:br/>
            </w:r>
            <w:r>
              <w:rPr>
                <w:rFonts w:ascii="Noto Sans Mono CJK SC" w:hAnsi="Noto Sans Mono CJK SC" w:eastAsia="Noto Sans Mono CJK SC"/>
                <w:color w:val="2D3741"/>
                <w:sz w:val="17"/>
              </w:rPr>
              <w:t xml:space="preserve">    docs: {</w:t>
            </w:r>
            <w:r>
              <w:br/>
            </w:r>
            <w:r>
              <w:rPr>
                <w:rFonts w:ascii="Noto Sans Mono CJK SC" w:hAnsi="Noto Sans Mono CJK SC" w:eastAsia="Noto Sans Mono CJK SC"/>
                <w:color w:val="2D3741"/>
                <w:sz w:val="17"/>
              </w:rPr>
              <w:t xml:space="preserve">      command: "npx",</w:t>
            </w:r>
            <w:r>
              <w:br/>
            </w:r>
            <w:r>
              <w:rPr>
                <w:rFonts w:ascii="Noto Sans Mono CJK SC" w:hAnsi="Noto Sans Mono CJK SC" w:eastAsia="Noto Sans Mono CJK SC"/>
                <w:color w:val="2D3741"/>
                <w:sz w:val="17"/>
              </w:rPr>
              <w:t xml:space="preserve">      args: ["-y", "@modelcontextprotocol/server-fetch"],</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 xml:space="preserve">    remote: {</w:t>
            </w:r>
            <w:r>
              <w:br/>
            </w:r>
            <w:r>
              <w:rPr>
                <w:rFonts w:ascii="Noto Sans Mono CJK SC" w:hAnsi="Noto Sans Mono CJK SC" w:eastAsia="Noto Sans Mono CJK SC"/>
                <w:color w:val="2D3741"/>
                <w:sz w:val="17"/>
              </w:rPr>
              <w:t xml:space="preserve">      url: "https://example.com/mcp",</w:t>
            </w:r>
            <w:r>
              <w:br/>
            </w:r>
            <w:r>
              <w:rPr>
                <w:rFonts w:ascii="Noto Sans Mono CJK SC" w:hAnsi="Noto Sans Mono CJK SC" w:eastAsia="Noto Sans Mono CJK SC"/>
                <w:color w:val="2D3741"/>
                <w:sz w:val="17"/>
              </w:rPr>
              <w:t xml:space="preserve">      transport: "streamable-http",</w:t>
            </w:r>
            <w:r>
              <w:br/>
            </w:r>
            <w:r>
              <w:rPr>
                <w:rFonts w:ascii="Noto Sans Mono CJK SC" w:hAnsi="Noto Sans Mono CJK SC" w:eastAsia="Noto Sans Mono CJK SC"/>
                <w:color w:val="2D3741"/>
                <w:sz w:val="17"/>
              </w:rPr>
              <w:t xml:space="preserve">      requestTimeoutMs: 20000,</w:t>
            </w:r>
            <w:r>
              <w:br/>
            </w:r>
            <w:r>
              <w:rPr>
                <w:rFonts w:ascii="Noto Sans Mono CJK SC" w:hAnsi="Noto Sans Mono CJK SC" w:eastAsia="Noto Sans Mono CJK SC"/>
                <w:color w:val="2D3741"/>
                <w:sz w:val="17"/>
              </w:rPr>
              <w:t xml:space="preserve">      connectionTimeoutMs: 5000,</w:t>
            </w:r>
            <w:r>
              <w:br/>
            </w:r>
            <w:r>
              <w:rPr>
                <w:rFonts w:ascii="Noto Sans Mono CJK SC" w:hAnsi="Noto Sans Mono CJK SC" w:eastAsia="Noto Sans Mono CJK SC"/>
                <w:color w:val="2D3741"/>
                <w:sz w:val="17"/>
              </w:rPr>
              <w:t xml:space="preserve">      supportsParallelToolCalls: true,</w:t>
            </w:r>
            <w:r>
              <w:br/>
            </w:r>
            <w:r>
              <w:rPr>
                <w:rFonts w:ascii="Noto Sans Mono CJK SC" w:hAnsi="Noto Sans Mono CJK SC" w:eastAsia="Noto Sans Mono CJK SC"/>
                <w:color w:val="2D3741"/>
                <w:sz w:val="17"/>
              </w:rPr>
              <w:t xml:space="preserve">      headers: { Authorization: "Bearer ${MCP_REMOTE_TOKEN}" },</w:t>
            </w:r>
            <w:r>
              <w:br/>
            </w:r>
            <w:r>
              <w:rPr>
                <w:rFonts w:ascii="Noto Sans Mono CJK SC" w:hAnsi="Noto Sans Mono CJK SC" w:eastAsia="Noto Sans Mono CJK SC"/>
                <w:color w:val="2D3741"/>
                <w:sz w:val="17"/>
              </w:rPr>
              <w:t xml:space="preserve">      toolFilter: {</w:t>
            </w:r>
            <w:r>
              <w:br/>
            </w:r>
            <w:r>
              <w:rPr>
                <w:rFonts w:ascii="Noto Sans Mono CJK SC" w:hAnsi="Noto Sans Mono CJK SC" w:eastAsia="Noto Sans Mono CJK SC"/>
                <w:color w:val="2D3741"/>
                <w:sz w:val="17"/>
              </w:rPr>
              <w:t xml:space="preserve">        include: ["search_*"],</w:t>
            </w:r>
            <w:r>
              <w:br/>
            </w:r>
            <w:r>
              <w:rPr>
                <w:rFonts w:ascii="Noto Sans Mono CJK SC" w:hAnsi="Noto Sans Mono CJK SC" w:eastAsia="Noto Sans Mono CJK SC"/>
                <w:color w:val="2D3741"/>
                <w:sz w:val="17"/>
              </w:rPr>
              <w:t xml:space="preserve">        exclude: ["admin_*"],</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w:t>
            </w:r>
          </w:p>
        </w:tc>
      </w:tr>
    </w:tbl>
    <w:p>
      <w:pPr>
        <w:spacing w:after="0"/>
      </w:pPr>
    </w:p>
    <w:p>
      <w:pPr>
        <w:spacing w:before="0" w:after="120" w:line="348" w:lineRule="auto"/>
      </w:pPr>
      <w:r>
        <w:rPr>
          <w:rFonts w:ascii="Noto Sans CJK SC" w:hAnsi="Noto Sans CJK SC" w:eastAsia="Noto Sans CJK SC"/>
          <w:sz w:val="21"/>
        </w:rPr>
        <w:t>MCP 有两个完全不同的方向：`openclaw mcp serve` 是 OpenClaw 作为 MCP Server；`mcp.servers` 是 OpenClaw 作为 MCP Client-side registry，把第三方 MCP 工具投影给其 runtime。</w:t>
      </w:r>
    </w:p>
    <w:p>
      <w:pPr>
        <w:pStyle w:val="Heading2"/>
        <w:keepNext w:val="1"/>
      </w:pPr>
      <w:r>
        <w:t>11.2 MCP + Sandbox 的“双门”</w:t>
      </w:r>
    </w:p>
    <w:p>
      <w:pPr>
        <w:spacing w:before="0" w:after="120" w:line="348" w:lineRule="auto"/>
      </w:pPr>
      <w:r>
        <w:rPr>
          <w:rFonts w:ascii="Noto Sans CJK SC" w:hAnsi="Noto Sans CJK SC" w:eastAsia="Noto Sans CJK SC"/>
          <w:sz w:val="21"/>
        </w:rPr>
        <w:t>OpenClaw-managed MCP 工具由 `bundle-mcp` 插件拥有。正常 tool profile 可以允许它们，但 sandboxed session 还有一层 `tools.sandbox.tools` gate。服务器成功加载不等于工具一定出现在模型请求里。</w:t>
      </w: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tools: {</w:t>
            </w:r>
            <w:r>
              <w:br/>
            </w:r>
            <w:r>
              <w:rPr>
                <w:rFonts w:ascii="Noto Sans Mono CJK SC" w:hAnsi="Noto Sans Mono CJK SC" w:eastAsia="Noto Sans Mono CJK SC"/>
                <w:color w:val="2D3741"/>
                <w:sz w:val="17"/>
              </w:rPr>
              <w:t xml:space="preserve">  sandbox: {</w:t>
            </w:r>
            <w:r>
              <w:br/>
            </w:r>
            <w:r>
              <w:rPr>
                <w:rFonts w:ascii="Noto Sans Mono CJK SC" w:hAnsi="Noto Sans Mono CJK SC" w:eastAsia="Noto Sans Mono CJK SC"/>
                <w:color w:val="2D3741"/>
                <w:sz w:val="17"/>
              </w:rPr>
              <w:t xml:space="preserve">    tools: {</w:t>
            </w:r>
            <w:r>
              <w:br/>
            </w:r>
            <w:r>
              <w:rPr>
                <w:rFonts w:ascii="Noto Sans Mono CJK SC" w:hAnsi="Noto Sans Mono CJK SC" w:eastAsia="Noto Sans Mono CJK SC"/>
                <w:color w:val="2D3741"/>
                <w:sz w:val="17"/>
              </w:rPr>
              <w:t xml:space="preserve">      alsoAllow: ["bundle-mcp"],</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w:t>
            </w:r>
          </w:p>
        </w:tc>
      </w:tr>
    </w:tbl>
    <w:p>
      <w:pPr>
        <w:spacing w:after="0"/>
      </w:pPr>
    </w:p>
    <w:tbl>
      <w:tblPr>
        <w:tblW w:type="auto" w:w="0"/>
        <w:jc w:val="center"/>
        <w:tblLook w:firstColumn="1" w:firstRow="1" w:lastColumn="0" w:lastRow="0" w:noHBand="0" w:noVBand="1" w:val="04A0"/>
      </w:tblPr>
      <w:tblGrid>
        <w:gridCol w:w="10080"/>
      </w:tblGrid>
      <w:tr>
        <w:tc>
          <w:tcPr>
            <w:tcW w:type="dxa" w:w="10080"/>
            <w:shd w:fill="FFF4E5"/>
            <w:tcMar>
              <w:top w:w="140" w:type="dxa"/>
              <w:start w:w="180" w:type="dxa"/>
              <w:bottom w:w="140" w:type="dxa"/>
              <w:end w:w="180" w:type="dxa"/>
            </w:tcMar>
          </w:tcPr>
          <w:p>
            <w:pPr>
              <w:spacing w:line="324" w:lineRule="auto"/>
            </w:pPr>
            <w:r>
              <w:rPr>
                <w:rFonts w:ascii="Noto Sans CJK SC" w:hAnsi="Noto Sans CJK SC" w:eastAsia="Noto Sans CJK SC"/>
                <w:b/>
                <w:color w:val="8A4B08"/>
                <w:sz w:val="21"/>
              </w:rPr>
              <w:t xml:space="preserve">典型故障  </w:t>
            </w:r>
            <w:r>
              <w:rPr>
                <w:rFonts w:ascii="Noto Sans CJK SC" w:hAnsi="Noto Sans CJK SC" w:eastAsia="Noto Sans CJK SC"/>
                <w:color w:val="2A3037"/>
                <w:sz w:val="20"/>
              </w:rPr>
              <w:t>MCP status 正常、server 能连接，但 sandbox run 中模型看不到 MCP 工具：优先检查 `tools.sandbox.tools.alsoAllow` 是否允许 `bundle-mcp`、`group:plugins` 或对应 server glob。</w:t>
            </w:r>
          </w:p>
        </w:tc>
      </w:tr>
    </w:tbl>
    <w:p>
      <w:pPr>
        <w:spacing w:after="0"/>
      </w:pPr>
    </w:p>
    <w:p>
      <w:pPr>
        <w:pStyle w:val="Heading2"/>
        <w:keepNext w:val="1"/>
      </w:pPr>
      <w:r>
        <w:t>11.3 Skills：按需披露领域知识</w:t>
      </w:r>
    </w:p>
    <w:p>
      <w:pPr>
        <w:spacing w:before="0" w:after="120" w:line="348" w:lineRule="auto"/>
      </w:pPr>
      <w:r>
        <w:rPr>
          <w:rFonts w:ascii="Noto Sans CJK SC" w:hAnsi="Noto Sans CJK SC" w:eastAsia="Noto Sans CJK SC"/>
          <w:sz w:val="21"/>
        </w:rPr>
        <w:t>Skill 更接近“可渐进加载的领域操作包”，而不是常驻 Tool Schema。工程目标是减少 System Prompt 常驻知识，通过 catalog + 按需读取 SKILL.md / 资源实现 Progressive Disclosure。</w:t>
      </w:r>
    </w:p>
    <w:p>
      <w:pPr>
        <w:pStyle w:val="Heading2"/>
        <w:keepNext w:val="1"/>
      </w:pPr>
      <w:r>
        <w:t>11.4 Plugins：进程级扩展与独占槽位</w:t>
      </w:r>
    </w:p>
    <w:p>
      <w:pPr>
        <w:spacing w:before="0" w:after="120" w:line="348" w:lineRule="auto"/>
      </w:pPr>
      <w:r>
        <w:rPr>
          <w:rFonts w:ascii="Noto Sans CJK SC" w:hAnsi="Noto Sans CJK SC" w:eastAsia="Noto Sans CJK SC"/>
          <w:sz w:val="21"/>
        </w:rPr>
        <w:t>Plugin 可以提供 Channel、Tool、Provider、MCP Server、Context Engine、Memory 等能力。`plugins.deny` 优先于 allow 和 per-plugin enablement；workspace-origin plugin 默认更谨慎。</w:t>
      </w: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plugins: {</w:t>
            </w:r>
            <w:r>
              <w:br/>
            </w:r>
            <w:r>
              <w:rPr>
                <w:rFonts w:ascii="Noto Sans Mono CJK SC" w:hAnsi="Noto Sans Mono CJK SC" w:eastAsia="Noto Sans Mono CJK SC"/>
                <w:color w:val="2D3741"/>
                <w:sz w:val="17"/>
              </w:rPr>
              <w:t xml:space="preserve">  allow: ["my-plugin"],</w:t>
            </w:r>
            <w:r>
              <w:br/>
            </w:r>
            <w:r>
              <w:rPr>
                <w:rFonts w:ascii="Noto Sans Mono CJK SC" w:hAnsi="Noto Sans Mono CJK SC" w:eastAsia="Noto Sans Mono CJK SC"/>
                <w:color w:val="2D3741"/>
                <w:sz w:val="17"/>
              </w:rPr>
              <w:t xml:space="preserve">  entries: {</w:t>
            </w:r>
            <w:r>
              <w:br/>
            </w:r>
            <w:r>
              <w:rPr>
                <w:rFonts w:ascii="Noto Sans Mono CJK SC" w:hAnsi="Noto Sans Mono CJK SC" w:eastAsia="Noto Sans Mono CJK SC"/>
                <w:color w:val="2D3741"/>
                <w:sz w:val="17"/>
              </w:rPr>
              <w:t xml:space="preserve">    "my-plugin": { enabled: true, config: {} },</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 xml:space="preserve">  slots: {</w:t>
            </w:r>
            <w:r>
              <w:br/>
            </w:r>
            <w:r>
              <w:rPr>
                <w:rFonts w:ascii="Noto Sans Mono CJK SC" w:hAnsi="Noto Sans Mono CJK SC" w:eastAsia="Noto Sans Mono CJK SC"/>
                <w:color w:val="2D3741"/>
                <w:sz w:val="17"/>
              </w:rPr>
              <w:t xml:space="preserve">    memory: "memory-core",</w:t>
            </w:r>
            <w:r>
              <w:br/>
            </w:r>
            <w:r>
              <w:rPr>
                <w:rFonts w:ascii="Noto Sans Mono CJK SC" w:hAnsi="Noto Sans Mono CJK SC" w:eastAsia="Noto Sans Mono CJK SC"/>
                <w:color w:val="2D3741"/>
                <w:sz w:val="17"/>
              </w:rPr>
              <w:t xml:space="preserve">    contextEngine: "legacy",</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w:t>
            </w:r>
          </w:p>
        </w:tc>
      </w:tr>
    </w:tbl>
    <w:p>
      <w:pPr>
        <w:spacing w:after="0"/>
      </w:pPr>
    </w:p>
    <w:p>
      <w:pPr>
        <w:spacing w:before="0" w:after="120" w:line="348" w:lineRule="auto"/>
      </w:pPr>
      <w:r>
        <w:rPr>
          <w:rFonts w:ascii="Noto Sans CJK SC" w:hAnsi="Noto Sans CJK SC" w:eastAsia="Noto Sans CJK SC"/>
          <w:sz w:val="21"/>
        </w:rPr>
        <w:t>`plugins.slots.memory` 与 `plugins.slots.contextEngine` 属于独占槽位：同一类别只选一个实现。这说明 Memory/Context Engine 在 OpenClaw 架构里本身就是可插拔 runtime component。</w:t>
      </w:r>
    </w:p>
    <w:p>
      <w:pPr>
        <w:pStyle w:val="Heading1"/>
        <w:keepNext w:val="1"/>
      </w:pPr>
      <w:r>
        <w:t>12. Session、Messages、Bindings、Channels：人、会话与 Agent 路由</w:t>
      </w:r>
    </w:p>
    <w:p>
      <w:pPr>
        <w:pStyle w:val="Heading2"/>
        <w:keepNext w:val="1"/>
      </w:pPr>
      <w:r>
        <w:t>12.1 Session 隔离</w:t>
      </w:r>
    </w:p>
    <w:p>
      <w:pPr>
        <w:spacing w:before="0" w:after="120" w:line="348" w:lineRule="auto"/>
      </w:pPr>
      <w:r>
        <w:rPr>
          <w:rFonts w:ascii="Noto Sans CJK SC" w:hAnsi="Noto Sans CJK SC" w:eastAsia="Noto Sans CJK SC"/>
          <w:sz w:val="21"/>
        </w:rPr>
        <w:t>Session 配置决定不同 sender、DM、group 是否共享上下文，以及何时 reset、如何维护历史。多用户部署最需要关注的是避免把不同人的私聊意外汇入同一个上下文。</w:t>
      </w: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session: {</w:t>
            </w:r>
            <w:r>
              <w:br/>
            </w:r>
            <w:r>
              <w:rPr>
                <w:rFonts w:ascii="Noto Sans Mono CJK SC" w:hAnsi="Noto Sans Mono CJK SC" w:eastAsia="Noto Sans Mono CJK SC"/>
                <w:color w:val="2D3741"/>
                <w:sz w:val="17"/>
              </w:rPr>
              <w:t xml:space="preserve">  dmScope: "per-peer",</w:t>
            </w:r>
            <w:r>
              <w:br/>
            </w:r>
            <w:r>
              <w:rPr>
                <w:rFonts w:ascii="Noto Sans Mono CJK SC" w:hAnsi="Noto Sans Mono CJK SC" w:eastAsia="Noto Sans Mono CJK SC"/>
                <w:color w:val="2D3741"/>
                <w:sz w:val="17"/>
              </w:rPr>
              <w:t xml:space="preserve">  groupScope: "per-group",</w:t>
            </w:r>
            <w:r>
              <w:br/>
            </w:r>
            <w:r>
              <w:rPr>
                <w:rFonts w:ascii="Noto Sans Mono CJK SC" w:hAnsi="Noto Sans Mono CJK SC" w:eastAsia="Noto Sans Mono CJK SC"/>
                <w:color w:val="2D3741"/>
                <w:sz w:val="17"/>
              </w:rPr>
              <w:t xml:space="preserve">  reset: {</w:t>
            </w:r>
            <w:r>
              <w:br/>
            </w:r>
            <w:r>
              <w:rPr>
                <w:rFonts w:ascii="Noto Sans Mono CJK SC" w:hAnsi="Noto Sans Mono CJK SC" w:eastAsia="Noto Sans Mono CJK SC"/>
                <w:color w:val="2D3741"/>
                <w:sz w:val="17"/>
              </w:rPr>
              <w:t xml:space="preserve">    mode: "idle",</w:t>
            </w:r>
            <w:r>
              <w:br/>
            </w:r>
            <w:r>
              <w:rPr>
                <w:rFonts w:ascii="Noto Sans Mono CJK SC" w:hAnsi="Noto Sans Mono CJK SC" w:eastAsia="Noto Sans Mono CJK SC"/>
                <w:color w:val="2D3741"/>
                <w:sz w:val="17"/>
              </w:rPr>
              <w:t xml:space="preserve">    idleMinutes: 240,</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 xml:space="preserve">  maintenance: {</w:t>
            </w:r>
            <w:r>
              <w:br/>
            </w:r>
            <w:r>
              <w:rPr>
                <w:rFonts w:ascii="Noto Sans Mono CJK SC" w:hAnsi="Noto Sans Mono CJK SC" w:eastAsia="Noto Sans Mono CJK SC"/>
                <w:color w:val="2D3741"/>
                <w:sz w:val="17"/>
              </w:rPr>
              <w:t xml:space="preserve">    mode: "enforce",</w:t>
            </w:r>
            <w:r>
              <w:br/>
            </w:r>
            <w:r>
              <w:rPr>
                <w:rFonts w:ascii="Noto Sans Mono CJK SC" w:hAnsi="Noto Sans Mono CJK SC" w:eastAsia="Noto Sans Mono CJK SC"/>
                <w:color w:val="2D3741"/>
                <w:sz w:val="17"/>
              </w:rPr>
              <w:t xml:space="preserve">    pruneAfter: "30d",</w:t>
            </w:r>
            <w:r>
              <w:br/>
            </w:r>
            <w:r>
              <w:rPr>
                <w:rFonts w:ascii="Noto Sans Mono CJK SC" w:hAnsi="Noto Sans Mono CJK SC" w:eastAsia="Noto Sans Mono CJK SC"/>
                <w:color w:val="2D3741"/>
                <w:sz w:val="17"/>
              </w:rPr>
              <w:t xml:space="preserve">    maxEntries: 500,</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w:t>
            </w:r>
          </w:p>
        </w:tc>
      </w:tr>
    </w:tbl>
    <w:p>
      <w:pPr>
        <w:spacing w:after="0"/>
      </w:pPr>
    </w:p>
    <w:p>
      <w:pPr>
        <w:pStyle w:val="Heading2"/>
        <w:keepNext w:val="1"/>
      </w:pPr>
      <w:r>
        <w:t>12.2 Messages：长运行任务的人机并发协议</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8"/>
              </w:rPr>
              <w:t>Queue 模式</w:t>
            </w:r>
          </w:p>
        </w:tc>
        <w:tc>
          <w:tcPr>
            <w:tcW w:type="dxa" w:w="336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8"/>
              </w:rPr>
              <w:t>语义</w:t>
            </w:r>
          </w:p>
        </w:tc>
        <w:tc>
          <w:tcPr>
            <w:tcW w:type="dxa" w:w="336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8"/>
              </w:rPr>
              <w:t>适用</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steer</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新消息影响当前 run</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交互式长任务</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followup</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新消息排到下一 turn</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需要保证当前步骤完成</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collect</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先聚合再处理</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连续输入/多段内容</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interrupt</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新消息中断当前工作</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高优先级人类控制</w:t>
            </w:r>
          </w:p>
        </w:tc>
      </w:tr>
    </w:tbl>
    <w:p>
      <w:pPr>
        <w:spacing w:after="0"/>
      </w:pPr>
    </w:p>
    <w:p>
      <w:pPr>
        <w:spacing w:before="0" w:after="120" w:line="348" w:lineRule="auto"/>
      </w:pPr>
      <w:r>
        <w:rPr>
          <w:rFonts w:ascii="Noto Sans CJK SC" w:hAnsi="Noto Sans CJK SC" w:eastAsia="Noto Sans CJK SC"/>
          <w:sz w:val="21"/>
        </w:rPr>
        <w:t>因此 `messages.queue` 不只是 UI 设置，而是“用户在 Agent 运行期间继续说话时，runtime 如何处理并发”的协议。</w:t>
      </w:r>
    </w:p>
    <w:p>
      <w:pPr>
        <w:pStyle w:val="Heading2"/>
        <w:keepNext w:val="1"/>
      </w:pPr>
      <w:r>
        <w:t>12.3 Bindings：声明式 Multi-Agent Router</w:t>
      </w: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bindings: [</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 xml:space="preserve">    agentId: "home",</w:t>
            </w:r>
            <w:r>
              <w:br/>
            </w:r>
            <w:r>
              <w:rPr>
                <w:rFonts w:ascii="Noto Sans Mono CJK SC" w:hAnsi="Noto Sans Mono CJK SC" w:eastAsia="Noto Sans Mono CJK SC"/>
                <w:color w:val="2D3741"/>
                <w:sz w:val="17"/>
              </w:rPr>
              <w:t xml:space="preserve">    match: { channel: "whatsapp", accountId: "personal" },</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 xml:space="preserve">    agentId: "work",</w:t>
            </w:r>
            <w:r>
              <w:br/>
            </w:r>
            <w:r>
              <w:rPr>
                <w:rFonts w:ascii="Noto Sans Mono CJK SC" w:hAnsi="Noto Sans Mono CJK SC" w:eastAsia="Noto Sans Mono CJK SC"/>
                <w:color w:val="2D3741"/>
                <w:sz w:val="17"/>
              </w:rPr>
              <w:t xml:space="preserve">    match: { channel: "whatsapp", accountId: "biz" },</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w:t>
            </w:r>
          </w:p>
        </w:tc>
      </w:tr>
    </w:tbl>
    <w:p>
      <w:pPr>
        <w:spacing w:after="0"/>
      </w:pPr>
    </w:p>
    <w:p>
      <w:pPr>
        <w:spacing w:before="0" w:after="120" w:line="348" w:lineRule="auto"/>
      </w:pPr>
      <w:r>
        <w:rPr>
          <w:rFonts w:ascii="Noto Sans CJK SC" w:hAnsi="Noto Sans CJK SC" w:eastAsia="Noto Sans CJK SC"/>
          <w:sz w:val="21"/>
        </w:rPr>
        <w:t>Binding 把 Channel/account/peer/guild/team 等外部身份映射到 Agent。Multi-Agent 系统中，应把“哪个入口去哪个 Agent”作为配置路由，而不是在 prompt 中做模糊判断。</w:t>
      </w:r>
    </w:p>
    <w:p>
      <w:pPr>
        <w:pStyle w:val="Heading2"/>
        <w:keepNext w:val="1"/>
      </w:pPr>
      <w:r>
        <w:t>12.4 Channel DM / Group access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8"/>
              </w:rPr>
              <w:t>策略</w:t>
            </w:r>
          </w:p>
        </w:tc>
        <w:tc>
          <w:tcPr>
            <w:tcW w:type="dxa" w:w="336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8"/>
              </w:rPr>
              <w:t>行为</w:t>
            </w:r>
          </w:p>
        </w:tc>
        <w:tc>
          <w:tcPr>
            <w:tcW w:type="dxa" w:w="336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8"/>
              </w:rPr>
              <w:t>建议</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DM pairing</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陌生 sender 先配对</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默认安全入口</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DM allowlist</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仅 allowFrom</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固定用户/机器人入口</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DM open</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所有人</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仅公开服务且强 Tool/Sandbox 限制</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DM disabled</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关闭私聊</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只做群组/事件入口</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Group allowlist</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只允许指定 group</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默认推荐</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Group open</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所有 group</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需要 mention gate 与 sender policy</w:t>
            </w:r>
          </w:p>
        </w:tc>
      </w:tr>
    </w:tbl>
    <w:p>
      <w:pPr>
        <w:spacing w:after="0"/>
      </w:pPr>
    </w:p>
    <w:p>
      <w:pPr>
        <w:spacing w:before="0" w:after="120" w:line="348" w:lineRule="auto"/>
      </w:pPr>
      <w:r>
        <w:rPr>
          <w:rFonts w:ascii="Noto Sans CJK SC" w:hAnsi="Noto Sans CJK SC" w:eastAsia="Noto Sans CJK SC"/>
          <w:sz w:val="21"/>
        </w:rPr>
        <w:t>官方当前文档说明所有 Channel 都支持 DM / group policy 的共同模型，但各 Channel 的深层字段由核心或插件 Schema 扩展。</w:t>
      </w:r>
    </w:p>
    <w:p>
      <w:pPr>
        <w:pStyle w:val="Heading1"/>
        <w:keepNext w:val="1"/>
      </w:pPr>
      <w:r>
        <w:t>13. Gateway：服务边界、Auth、TLS、Reload 与 Control UI</w:t>
      </w:r>
    </w:p>
    <w:p>
      <w:pPr>
        <w:pStyle w:val="Heading2"/>
        <w:keepNext w:val="1"/>
      </w:pPr>
      <w:r>
        <w:t>13.1 Gateway 是什么</w:t>
      </w:r>
    </w:p>
    <w:p>
      <w:pPr>
        <w:spacing w:before="0" w:after="120" w:line="348" w:lineRule="auto"/>
      </w:pPr>
      <w:r>
        <w:rPr>
          <w:rFonts w:ascii="Noto Sans CJK SC" w:hAnsi="Noto Sans CJK SC" w:eastAsia="Noto Sans CJK SC"/>
          <w:sz w:val="21"/>
        </w:rPr>
        <w:t>Gateway 是 OpenClaw 的 WebSocket 服务与运行时中心，连接 Channel、Node、Session、Hook 等。`gateway.mode=local` 才允许以正常本地 Gateway 方式启动；官方 CLI 文档说明未配置时会拒绝正常启动，除非显式使用开发型 bypass。</w:t>
      </w: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gateway: {</w:t>
            </w:r>
            <w:r>
              <w:br/>
            </w:r>
            <w:r>
              <w:rPr>
                <w:rFonts w:ascii="Noto Sans Mono CJK SC" w:hAnsi="Noto Sans Mono CJK SC" w:eastAsia="Noto Sans Mono CJK SC"/>
                <w:color w:val="2D3741"/>
                <w:sz w:val="17"/>
              </w:rPr>
              <w:t xml:space="preserve">  mode: "local",</w:t>
            </w:r>
            <w:r>
              <w:br/>
            </w:r>
            <w:r>
              <w:rPr>
                <w:rFonts w:ascii="Noto Sans Mono CJK SC" w:hAnsi="Noto Sans Mono CJK SC" w:eastAsia="Noto Sans Mono CJK SC"/>
                <w:color w:val="2D3741"/>
                <w:sz w:val="17"/>
              </w:rPr>
              <w:t xml:space="preserve">  port: 18789,</w:t>
            </w:r>
            <w:r>
              <w:br/>
            </w:r>
            <w:r>
              <w:rPr>
                <w:rFonts w:ascii="Noto Sans Mono CJK SC" w:hAnsi="Noto Sans Mono CJK SC" w:eastAsia="Noto Sans Mono CJK SC"/>
                <w:color w:val="2D3741"/>
                <w:sz w:val="17"/>
              </w:rPr>
              <w:t xml:space="preserve">  bind: "loopback",</w:t>
            </w:r>
            <w:r>
              <w:br/>
            </w:r>
            <w:r>
              <w:rPr>
                <w:rFonts w:ascii="Noto Sans Mono CJK SC" w:hAnsi="Noto Sans Mono CJK SC" w:eastAsia="Noto Sans Mono CJK SC"/>
                <w:color w:val="2D3741"/>
                <w:sz w:val="17"/>
              </w:rPr>
              <w:t xml:space="preserve">  auth: {</w:t>
            </w:r>
            <w:r>
              <w:br/>
            </w:r>
            <w:r>
              <w:rPr>
                <w:rFonts w:ascii="Noto Sans Mono CJK SC" w:hAnsi="Noto Sans Mono CJK SC" w:eastAsia="Noto Sans Mono CJK SC"/>
                <w:color w:val="2D3741"/>
                <w:sz w:val="17"/>
              </w:rPr>
              <w:t xml:space="preserve">    mode: "token",</w:t>
            </w:r>
            <w:r>
              <w:br/>
            </w:r>
            <w:r>
              <w:rPr>
                <w:rFonts w:ascii="Noto Sans Mono CJK SC" w:hAnsi="Noto Sans Mono CJK SC" w:eastAsia="Noto Sans Mono CJK SC"/>
                <w:color w:val="2D3741"/>
                <w:sz w:val="17"/>
              </w:rPr>
              <w:t xml:space="preserve">    token: "${OPENCLAW_GATEWAY_TOKEN}",</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 xml:space="preserve">  reload: { mode: "hybrid" },</w:t>
            </w:r>
            <w:r>
              <w:br/>
            </w:r>
            <w:r>
              <w:rPr>
                <w:rFonts w:ascii="Noto Sans Mono CJK SC" w:hAnsi="Noto Sans Mono CJK SC" w:eastAsia="Noto Sans Mono CJK SC"/>
                <w:color w:val="2D3741"/>
                <w:sz w:val="17"/>
              </w:rPr>
              <w:t>}</w:t>
            </w:r>
          </w:p>
        </w:tc>
      </w:tr>
    </w:tbl>
    <w:p>
      <w:pPr>
        <w:spacing w:after="0"/>
      </w:pPr>
    </w:p>
    <w:p>
      <w:pPr>
        <w:pStyle w:val="Heading2"/>
        <w:keepNext w:val="1"/>
      </w:pPr>
      <w:r>
        <w:t>13.2 `bind` 与攻击面</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8"/>
              </w:rPr>
              <w:t>bind</w:t>
            </w:r>
          </w:p>
        </w:tc>
        <w:tc>
          <w:tcPr>
            <w:tcW w:type="dxa" w:w="336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8"/>
              </w:rPr>
              <w:t>含义</w:t>
            </w:r>
          </w:p>
        </w:tc>
        <w:tc>
          <w:tcPr>
            <w:tcW w:type="dxa" w:w="336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8"/>
              </w:rPr>
              <w:t>风险</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loopback</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只监听本机</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最低</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lan</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对局域网暴露</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必须强认证 + TLS/网络边界</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tailnet</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面向 tailnet</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仍应保留应用层 auth</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custom</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自定义地址</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8"/>
              </w:rPr>
              <w:t>按实际网络边界评估</w:t>
            </w:r>
          </w:p>
        </w:tc>
      </w:tr>
    </w:tbl>
    <w:p>
      <w:pPr>
        <w:spacing w:after="0"/>
      </w:pPr>
    </w:p>
    <w:tbl>
      <w:tblPr>
        <w:tblW w:type="auto" w:w="0"/>
        <w:jc w:val="center"/>
        <w:tblLook w:firstColumn="1" w:firstRow="1" w:lastColumn="0" w:lastRow="0" w:noHBand="0" w:noVBand="1" w:val="04A0"/>
      </w:tblPr>
      <w:tblGrid>
        <w:gridCol w:w="10080"/>
      </w:tblGrid>
      <w:tr>
        <w:tc>
          <w:tcPr>
            <w:tcW w:type="dxa" w:w="10080"/>
            <w:shd w:fill="FFF4E5"/>
            <w:tcMar>
              <w:top w:w="140" w:type="dxa"/>
              <w:start w:w="180" w:type="dxa"/>
              <w:bottom w:w="140" w:type="dxa"/>
              <w:end w:w="180" w:type="dxa"/>
            </w:tcMar>
          </w:tcPr>
          <w:p>
            <w:pPr>
              <w:spacing w:line="324" w:lineRule="auto"/>
            </w:pPr>
            <w:r>
              <w:rPr>
                <w:rFonts w:ascii="Noto Sans CJK SC" w:hAnsi="Noto Sans CJK SC" w:eastAsia="Noto Sans CJK SC"/>
                <w:b/>
                <w:color w:val="8A4B08"/>
                <w:sz w:val="21"/>
              </w:rPr>
              <w:t xml:space="preserve">安全底线  </w:t>
            </w:r>
            <w:r>
              <w:rPr>
                <w:rFonts w:ascii="Noto Sans CJK SC" w:hAnsi="Noto Sans CJK SC" w:eastAsia="Noto Sans CJK SC"/>
                <w:color w:val="2A3037"/>
                <w:sz w:val="20"/>
              </w:rPr>
              <w:t>从 loopback 改到任何非本机监听，本质上是在扩大攻击面；不要把“内网”当成身份验证。</w:t>
            </w:r>
          </w:p>
        </w:tc>
      </w:tr>
    </w:tbl>
    <w:p>
      <w:pPr>
        <w:spacing w:after="0"/>
      </w:pPr>
    </w:p>
    <w:p>
      <w:pPr>
        <w:pStyle w:val="Heading2"/>
        <w:keepNext w:val="1"/>
      </w:pPr>
      <w:r>
        <w:t>13.3 Auth / TLS / Reload</w:t>
      </w:r>
    </w:p>
    <w:p>
      <w:pPr>
        <w:pStyle w:val="ListBullet"/>
        <w:spacing w:before="0" w:after="40" w:line="324" w:lineRule="auto"/>
      </w:pPr>
      <w:r>
        <w:rPr>
          <w:rFonts w:ascii="Noto Sans CJK SC" w:hAnsi="Noto Sans CJK SC" w:eastAsia="Noto Sans CJK SC"/>
          <w:sz w:val="21"/>
        </w:rPr>
        <w:t>Auth 模式可包括 token、password、trusted-proxy 等；默认生产建议使用显式认证。</w:t>
      </w:r>
    </w:p>
    <w:p>
      <w:pPr>
        <w:pStyle w:val="ListBullet"/>
        <w:spacing w:before="0" w:after="40" w:line="324" w:lineRule="auto"/>
      </w:pPr>
      <w:r>
        <w:rPr>
          <w:rFonts w:ascii="Noto Sans CJK SC" w:hAnsi="Noto Sans CJK SC" w:eastAsia="Noto Sans CJK SC"/>
          <w:sz w:val="21"/>
        </w:rPr>
        <w:t>TLS 可以使用证书路径，也可在本地/开发场景自动生成自签证书。</w:t>
      </w:r>
    </w:p>
    <w:p>
      <w:pPr>
        <w:pStyle w:val="ListBullet"/>
        <w:spacing w:before="0" w:after="40" w:line="324" w:lineRule="auto"/>
      </w:pPr>
      <w:r>
        <w:rPr>
          <w:rFonts w:ascii="Noto Sans CJK SC" w:hAnsi="Noto Sans CJK SC" w:eastAsia="Noto Sans CJK SC"/>
          <w:sz w:val="21"/>
        </w:rPr>
        <w:t>`reload.mode: "hybrid"` 会对可热更新字段直接应用，对需要重启的变更自动重启。</w:t>
      </w:r>
    </w:p>
    <w:p>
      <w:pPr>
        <w:pStyle w:val="ListBullet"/>
        <w:spacing w:before="0" w:after="40" w:line="324" w:lineRule="auto"/>
      </w:pPr>
      <w:r>
        <w:rPr>
          <w:rFonts w:ascii="Noto Sans CJK SC" w:hAnsi="Noto Sans CJK SC" w:eastAsia="Noto Sans CJK SC"/>
          <w:sz w:val="21"/>
        </w:rPr>
        <w:t>Control UI 从实时 Schema 渲染配置表单，因此插件/Channel 字段可动态出现在 UI 中。</w:t>
      </w:r>
    </w:p>
    <w:p>
      <w:pPr>
        <w:pStyle w:val="Heading1"/>
        <w:keepNext w:val="1"/>
      </w:pPr>
      <w:r>
        <w:t>14. Env、Auth、Secrets：凭据生命周期与 SecretRef</w:t>
      </w:r>
    </w:p>
    <w:p>
      <w:pPr>
        <w:pStyle w:val="Heading2"/>
        <w:keepNext w:val="1"/>
      </w:pPr>
      <w:r>
        <w:t>14.1 不要把 Secret 明文长期写在 config</w:t>
      </w: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apiKey: "${OPENAI_API_KEY}"</w:t>
            </w:r>
          </w:p>
        </w:tc>
      </w:tr>
    </w:tbl>
    <w:p>
      <w:pPr>
        <w:spacing w:after="0"/>
      </w:pPr>
    </w:p>
    <w:p>
      <w:pPr>
        <w:spacing w:before="0" w:after="120" w:line="348" w:lineRule="auto"/>
      </w:pPr>
      <w:r>
        <w:rPr>
          <w:rFonts w:ascii="Noto Sans CJK SC" w:hAnsi="Noto Sans CJK SC" w:eastAsia="Noto Sans CJK SC"/>
          <w:sz w:val="21"/>
        </w:rPr>
        <w:t>`${VAR}` 适合常规环境变量替换。更结构化的方式是 SecretRef，由 provider 负责解析 secret。</w:t>
      </w: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apiKey: {</w:t>
            </w:r>
            <w:r>
              <w:br/>
            </w:r>
            <w:r>
              <w:rPr>
                <w:rFonts w:ascii="Noto Sans Mono CJK SC" w:hAnsi="Noto Sans Mono CJK SC" w:eastAsia="Noto Sans Mono CJK SC"/>
                <w:color w:val="2D3741"/>
                <w:sz w:val="17"/>
              </w:rPr>
              <w:t xml:space="preserve">  source: "env",</w:t>
            </w:r>
            <w:r>
              <w:br/>
            </w:r>
            <w:r>
              <w:rPr>
                <w:rFonts w:ascii="Noto Sans Mono CJK SC" w:hAnsi="Noto Sans Mono CJK SC" w:eastAsia="Noto Sans Mono CJK SC"/>
                <w:color w:val="2D3741"/>
                <w:sz w:val="17"/>
              </w:rPr>
              <w:t xml:space="preserve">  provider: "default",</w:t>
            </w:r>
            <w:r>
              <w:br/>
            </w:r>
            <w:r>
              <w:rPr>
                <w:rFonts w:ascii="Noto Sans Mono CJK SC" w:hAnsi="Noto Sans Mono CJK SC" w:eastAsia="Noto Sans Mono CJK SC"/>
                <w:color w:val="2D3741"/>
                <w:sz w:val="17"/>
              </w:rPr>
              <w:t xml:space="preserve">  id: "OPENAI_API_KEY",</w:t>
            </w:r>
            <w:r>
              <w:br/>
            </w:r>
            <w:r>
              <w:rPr>
                <w:rFonts w:ascii="Noto Sans Mono CJK SC" w:hAnsi="Noto Sans Mono CJK SC" w:eastAsia="Noto Sans Mono CJK SC"/>
                <w:color w:val="2D3741"/>
                <w:sz w:val="17"/>
              </w:rPr>
              <w:t>}</w:t>
            </w:r>
          </w:p>
        </w:tc>
      </w:tr>
    </w:tbl>
    <w:p>
      <w:pPr>
        <w:spacing w:after="0"/>
      </w:pPr>
    </w:p>
    <w:p>
      <w:pPr>
        <w:pStyle w:val="Heading2"/>
        <w:keepNext w:val="1"/>
      </w:pPr>
      <w:r>
        <w:t>14.2 Secret Provider</w:t>
      </w: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secrets: {</w:t>
            </w:r>
            <w:r>
              <w:br/>
            </w:r>
            <w:r>
              <w:rPr>
                <w:rFonts w:ascii="Noto Sans Mono CJK SC" w:hAnsi="Noto Sans Mono CJK SC" w:eastAsia="Noto Sans Mono CJK SC"/>
                <w:color w:val="2D3741"/>
                <w:sz w:val="17"/>
              </w:rPr>
              <w:t xml:space="preserve">  providers: {</w:t>
            </w:r>
            <w:r>
              <w:br/>
            </w:r>
            <w:r>
              <w:rPr>
                <w:rFonts w:ascii="Noto Sans Mono CJK SC" w:hAnsi="Noto Sans Mono CJK SC" w:eastAsia="Noto Sans Mono CJK SC"/>
                <w:color w:val="2D3741"/>
                <w:sz w:val="17"/>
              </w:rPr>
              <w:t xml:space="preserve">    default: { source: "env" },</w:t>
            </w:r>
            <w:r>
              <w:br/>
            </w:r>
            <w:r>
              <w:rPr>
                <w:rFonts w:ascii="Noto Sans Mono CJK SC" w:hAnsi="Noto Sans Mono CJK SC" w:eastAsia="Noto Sans Mono CJK SC"/>
                <w:color w:val="2D3741"/>
                <w:sz w:val="17"/>
              </w:rPr>
              <w:t xml:space="preserve">    filemain: {</w:t>
            </w:r>
            <w:r>
              <w:br/>
            </w:r>
            <w:r>
              <w:rPr>
                <w:rFonts w:ascii="Noto Sans Mono CJK SC" w:hAnsi="Noto Sans Mono CJK SC" w:eastAsia="Noto Sans Mono CJK SC"/>
                <w:color w:val="2D3741"/>
                <w:sz w:val="17"/>
              </w:rPr>
              <w:t xml:space="preserve">      source: "file",</w:t>
            </w:r>
            <w:r>
              <w:br/>
            </w:r>
            <w:r>
              <w:rPr>
                <w:rFonts w:ascii="Noto Sans Mono CJK SC" w:hAnsi="Noto Sans Mono CJK SC" w:eastAsia="Noto Sans Mono CJK SC"/>
                <w:color w:val="2D3741"/>
                <w:sz w:val="17"/>
              </w:rPr>
              <w:t xml:space="preserve">      path: "~/.openclaw/secrets.json",</w:t>
            </w:r>
            <w:r>
              <w:br/>
            </w:r>
            <w:r>
              <w:rPr>
                <w:rFonts w:ascii="Noto Sans Mono CJK SC" w:hAnsi="Noto Sans Mono CJK SC" w:eastAsia="Noto Sans Mono CJK SC"/>
                <w:color w:val="2D3741"/>
                <w:sz w:val="17"/>
              </w:rPr>
              <w:t xml:space="preserve">      mode: "json",</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w:t>
            </w:r>
          </w:p>
        </w:tc>
      </w:tr>
    </w:tbl>
    <w:p>
      <w:pPr>
        <w:spacing w:after="0"/>
      </w:pPr>
    </w:p>
    <w:p>
      <w:pPr>
        <w:spacing w:before="0" w:after="120" w:line="348" w:lineRule="auto"/>
      </w:pPr>
      <w:r>
        <w:rPr>
          <w:rFonts w:ascii="Noto Sans CJK SC" w:hAnsi="Noto Sans CJK SC" w:eastAsia="Noto Sans CJK SC"/>
          <w:sz w:val="21"/>
        </w:rPr>
        <w:t>SecretRef 的核心是把“配置引用”与“真实 Secret 值”分离。生产环境还可以使用 exec/store 类 provider，把 Vault/Password manager/企业 secret service 接入到解析层。</w:t>
      </w:r>
    </w:p>
    <w:p>
      <w:pPr>
        <w:pStyle w:val="Heading2"/>
        <w:keepNext w:val="1"/>
      </w:pPr>
      <w:r>
        <w:t>14.3 Auth Profile</w:t>
      </w:r>
    </w:p>
    <w:p>
      <w:pPr>
        <w:spacing w:before="0" w:after="120" w:line="348" w:lineRule="auto"/>
      </w:pPr>
      <w:r>
        <w:rPr>
          <w:rFonts w:ascii="Noto Sans CJK SC" w:hAnsi="Noto Sans CJK SC" w:eastAsia="Noto Sans CJK SC"/>
          <w:sz w:val="21"/>
        </w:rPr>
        <w:t>`auth.profiles` 更像 credential profile 的元数据与路由；实际 Agent-scoped credential 通常在 Agent 目录下的 auth profile 存储中维护。这样一个配置可以声明 Provider 与 profile 选择，而不把全部敏感材料放在 root JSON。</w:t>
      </w:r>
    </w:p>
    <w:p>
      <w:pPr>
        <w:pStyle w:val="Heading1"/>
        <w:keepNext w:val="1"/>
      </w:pPr>
      <w:r>
        <w:t>15. Browser、Hooks、Cron、Heartbeat：长期运行 Agent 的外部世界</w:t>
      </w:r>
    </w:p>
    <w:p>
      <w:pPr>
        <w:pStyle w:val="Heading2"/>
        <w:keepNext w:val="1"/>
      </w:pPr>
      <w:r>
        <w:t>15.1 Browser</w:t>
      </w:r>
    </w:p>
    <w:p>
      <w:pPr>
        <w:spacing w:before="0" w:after="120" w:line="348" w:lineRule="auto"/>
      </w:pPr>
      <w:r>
        <w:rPr>
          <w:rFonts w:ascii="Noto Sans CJK SC" w:hAnsi="Noto Sans CJK SC" w:eastAsia="Noto Sans CJK SC"/>
          <w:sz w:val="21"/>
        </w:rPr>
        <w:t>Browser 可以连接 OpenClaw 管理的浏览器、已有 session、Extension 或 remote CDP。安全上重点关注：是否允许 evaluate、是否 attach only、是否允许 private network、是否有 SSRF allowlist。</w:t>
      </w: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browser: {</w:t>
            </w:r>
            <w:r>
              <w:br/>
            </w:r>
            <w:r>
              <w:rPr>
                <w:rFonts w:ascii="Noto Sans Mono CJK SC" w:hAnsi="Noto Sans Mono CJK SC" w:eastAsia="Noto Sans Mono CJK SC"/>
                <w:color w:val="2D3741"/>
                <w:sz w:val="17"/>
              </w:rPr>
              <w:t xml:space="preserve">  enabled: true,</w:t>
            </w:r>
            <w:r>
              <w:br/>
            </w:r>
            <w:r>
              <w:rPr>
                <w:rFonts w:ascii="Noto Sans Mono CJK SC" w:hAnsi="Noto Sans Mono CJK SC" w:eastAsia="Noto Sans Mono CJK SC"/>
                <w:color w:val="2D3741"/>
                <w:sz w:val="17"/>
              </w:rPr>
              <w:t xml:space="preserve">  evaluateEnabled: false,</w:t>
            </w:r>
            <w:r>
              <w:br/>
            </w:r>
            <w:r>
              <w:rPr>
                <w:rFonts w:ascii="Noto Sans Mono CJK SC" w:hAnsi="Noto Sans Mono CJK SC" w:eastAsia="Noto Sans Mono CJK SC"/>
                <w:color w:val="2D3741"/>
                <w:sz w:val="17"/>
              </w:rPr>
              <w:t xml:space="preserve">  defaultProfile: "openclaw",</w:t>
            </w:r>
            <w:r>
              <w:br/>
            </w:r>
            <w:r>
              <w:rPr>
                <w:rFonts w:ascii="Noto Sans Mono CJK SC" w:hAnsi="Noto Sans Mono CJK SC" w:eastAsia="Noto Sans Mono CJK SC"/>
                <w:color w:val="2D3741"/>
                <w:sz w:val="17"/>
              </w:rPr>
              <w:t xml:space="preserve">  profiles: {</w:t>
            </w:r>
            <w:r>
              <w:br/>
            </w:r>
            <w:r>
              <w:rPr>
                <w:rFonts w:ascii="Noto Sans Mono CJK SC" w:hAnsi="Noto Sans Mono CJK SC" w:eastAsia="Noto Sans Mono CJK SC"/>
                <w:color w:val="2D3741"/>
                <w:sz w:val="17"/>
              </w:rPr>
              <w:t xml:space="preserve">    openclaw: {},</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w:t>
            </w:r>
          </w:p>
        </w:tc>
      </w:tr>
    </w:tbl>
    <w:p>
      <w:pPr>
        <w:spacing w:after="0"/>
      </w:pPr>
    </w:p>
    <w:tbl>
      <w:tblPr>
        <w:tblW w:type="auto" w:w="0"/>
        <w:jc w:val="center"/>
        <w:tblLook w:firstColumn="1" w:firstRow="1" w:lastColumn="0" w:lastRow="0" w:noHBand="0" w:noVBand="1" w:val="04A0"/>
      </w:tblPr>
      <w:tblGrid>
        <w:gridCol w:w="10080"/>
      </w:tblGrid>
      <w:tr>
        <w:tc>
          <w:tcPr>
            <w:tcW w:type="dxa" w:w="10080"/>
            <w:shd w:fill="FFF4E5"/>
            <w:tcMar>
              <w:top w:w="140" w:type="dxa"/>
              <w:start w:w="180" w:type="dxa"/>
              <w:bottom w:w="140" w:type="dxa"/>
              <w:end w:w="180" w:type="dxa"/>
            </w:tcMar>
          </w:tcPr>
          <w:p>
            <w:pPr>
              <w:spacing w:line="324" w:lineRule="auto"/>
            </w:pPr>
            <w:r>
              <w:rPr>
                <w:rFonts w:ascii="Noto Sans CJK SC" w:hAnsi="Noto Sans CJK SC" w:eastAsia="Noto Sans CJK SC"/>
                <w:b/>
                <w:color w:val="8A4B08"/>
                <w:sz w:val="21"/>
              </w:rPr>
              <w:t xml:space="preserve">Know-why  </w:t>
            </w:r>
            <w:r>
              <w:rPr>
                <w:rFonts w:ascii="Noto Sans CJK SC" w:hAnsi="Noto Sans CJK SC" w:eastAsia="Noto Sans CJK SC"/>
                <w:color w:val="2A3037"/>
                <w:sz w:val="20"/>
              </w:rPr>
              <w:t>Browser 是一个高权限外部执行面：它能携带登录态、访问内部站点、执行页面 JS。把 SSRF、private-network 与 evaluate 当成安全边界，而不是“浏览器小功能”。</w:t>
            </w:r>
          </w:p>
        </w:tc>
      </w:tr>
    </w:tbl>
    <w:p>
      <w:pPr>
        <w:spacing w:after="0"/>
      </w:pPr>
    </w:p>
    <w:p>
      <w:pPr>
        <w:pStyle w:val="Heading2"/>
        <w:keepNext w:val="1"/>
      </w:pPr>
      <w:r>
        <w:t>15.2 Hooks</w:t>
      </w:r>
    </w:p>
    <w:p>
      <w:pPr>
        <w:spacing w:before="0" w:after="120" w:line="348" w:lineRule="auto"/>
      </w:pPr>
      <w:r>
        <w:rPr>
          <w:rFonts w:ascii="Noto Sans CJK SC" w:hAnsi="Noto Sans CJK SC" w:eastAsia="Noto Sans CJK SC"/>
          <w:sz w:val="21"/>
        </w:rPr>
        <w:t>Hooks 把 Webhook 映射到 Agent action。外部 Webhook 是典型“不可信输入”，推荐使用专门的 restricted Agent，并限制 tools、sandbox、allowedAgentIds 和可持久化 session 行为。</w:t>
      </w:r>
    </w:p>
    <w:p>
      <w:pPr>
        <w:pStyle w:val="Heading2"/>
        <w:keepNext w:val="1"/>
      </w:pPr>
      <w:r>
        <w:t>15.3 Cron / Heartbeat</w:t>
      </w:r>
    </w:p>
    <w:p>
      <w:pPr>
        <w:spacing w:before="0" w:after="120" w:line="348" w:lineRule="auto"/>
      </w:pPr>
      <w:r>
        <w:rPr>
          <w:rFonts w:ascii="Noto Sans CJK SC" w:hAnsi="Noto Sans CJK SC" w:eastAsia="Noto Sans CJK SC"/>
          <w:sz w:val="21"/>
        </w:rPr>
        <w:t>Cron 提供计划任务和失败告警；Heartbeat 则更像周期性唤醒 Agent 进行状态检查。长期运行 Agent 不是“while true”，而是由可审计调度器管理唤醒、隔离 session、超时和通知。</w:t>
      </w: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heartbeat: {</w:t>
            </w:r>
            <w:r>
              <w:br/>
            </w:r>
            <w:r>
              <w:rPr>
                <w:rFonts w:ascii="Noto Sans Mono CJK SC" w:hAnsi="Noto Sans Mono CJK SC" w:eastAsia="Noto Sans Mono CJK SC"/>
                <w:color w:val="2D3741"/>
                <w:sz w:val="17"/>
              </w:rPr>
              <w:t xml:space="preserve">  every: "30m",</w:t>
            </w:r>
            <w:r>
              <w:br/>
            </w:r>
            <w:r>
              <w:rPr>
                <w:rFonts w:ascii="Noto Sans Mono CJK SC" w:hAnsi="Noto Sans Mono CJK SC" w:eastAsia="Noto Sans Mono CJK SC"/>
                <w:color w:val="2D3741"/>
                <w:sz w:val="17"/>
              </w:rPr>
              <w:t xml:space="preserve">  model: "openai/gpt-5.6-luna",</w:t>
            </w:r>
            <w:r>
              <w:br/>
            </w:r>
            <w:r>
              <w:rPr>
                <w:rFonts w:ascii="Noto Sans Mono CJK SC" w:hAnsi="Noto Sans Mono CJK SC" w:eastAsia="Noto Sans Mono CJK SC"/>
                <w:color w:val="2D3741"/>
                <w:sz w:val="17"/>
              </w:rPr>
              <w:t xml:space="preserve">  timeoutSeconds: 45,</w:t>
            </w:r>
            <w:r>
              <w:br/>
            </w:r>
            <w:r>
              <w:rPr>
                <w:rFonts w:ascii="Noto Sans Mono CJK SC" w:hAnsi="Noto Sans Mono CJK SC" w:eastAsia="Noto Sans Mono CJK SC"/>
                <w:color w:val="2D3741"/>
                <w:sz w:val="17"/>
              </w:rPr>
              <w:t xml:space="preserve">  lightContext: true,</w:t>
            </w:r>
            <w:r>
              <w:br/>
            </w:r>
            <w:r>
              <w:rPr>
                <w:rFonts w:ascii="Noto Sans Mono CJK SC" w:hAnsi="Noto Sans Mono CJK SC" w:eastAsia="Noto Sans Mono CJK SC"/>
                <w:color w:val="2D3741"/>
                <w:sz w:val="17"/>
              </w:rPr>
              <w:t>}</w:t>
            </w:r>
          </w:p>
        </w:tc>
      </w:tr>
    </w:tbl>
    <w:p>
      <w:pPr>
        <w:spacing w:after="0"/>
      </w:pPr>
    </w:p>
    <w:p>
      <w:pPr>
        <w:spacing w:before="0" w:after="120" w:line="348" w:lineRule="auto"/>
      </w:pPr>
      <w:r>
        <w:rPr>
          <w:rFonts w:ascii="Noto Sans CJK SC" w:hAnsi="Noto Sans CJK SC" w:eastAsia="Noto Sans CJK SC"/>
          <w:sz w:val="21"/>
        </w:rPr>
        <w:t>`lightContext` 的意义是避免每次轻量健康检查都加载完整 workspace bootstrap，降低 token 与延迟。</w:t>
      </w:r>
    </w:p>
    <w:p>
      <w:pPr>
        <w:pStyle w:val="Heading1"/>
        <w:keepNext w:val="1"/>
      </w:pPr>
      <w:r>
        <w:t>16. Logging 与 Diagnostics：Production Observability</w:t>
      </w:r>
    </w:p>
    <w:p>
      <w:pPr>
        <w:pStyle w:val="Heading2"/>
        <w:keepNext w:val="1"/>
      </w:pPr>
      <w:r>
        <w:t>16.1 Logging / Audit</w:t>
      </w: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logging: {</w:t>
            </w:r>
            <w:r>
              <w:br/>
            </w:r>
            <w:r>
              <w:rPr>
                <w:rFonts w:ascii="Noto Sans Mono CJK SC" w:hAnsi="Noto Sans Mono CJK SC" w:eastAsia="Noto Sans Mono CJK SC"/>
                <w:color w:val="2D3741"/>
                <w:sz w:val="17"/>
              </w:rPr>
              <w:t xml:space="preserve">  level: "info",</w:t>
            </w:r>
            <w:r>
              <w:br/>
            </w:r>
            <w:r>
              <w:rPr>
                <w:rFonts w:ascii="Noto Sans Mono CJK SC" w:hAnsi="Noto Sans Mono CJK SC" w:eastAsia="Noto Sans Mono CJK SC"/>
                <w:color w:val="2D3741"/>
                <w:sz w:val="17"/>
              </w:rPr>
              <w:t xml:space="preserve">  consoleLevel: "info",</w:t>
            </w:r>
            <w:r>
              <w:br/>
            </w:r>
            <w:r>
              <w:rPr>
                <w:rFonts w:ascii="Noto Sans Mono CJK SC" w:hAnsi="Noto Sans Mono CJK SC" w:eastAsia="Noto Sans Mono CJK SC"/>
                <w:color w:val="2D3741"/>
                <w:sz w:val="17"/>
              </w:rPr>
              <w:t xml:space="preserve">  audit: {</w:t>
            </w:r>
            <w:r>
              <w:br/>
            </w:r>
            <w:r>
              <w:rPr>
                <w:rFonts w:ascii="Noto Sans Mono CJK SC" w:hAnsi="Noto Sans Mono CJK SC" w:eastAsia="Noto Sans Mono CJK SC"/>
                <w:color w:val="2D3741"/>
                <w:sz w:val="17"/>
              </w:rPr>
              <w:t xml:space="preserve">    enabled: true,</w:t>
            </w:r>
            <w:r>
              <w:br/>
            </w:r>
            <w:r>
              <w:rPr>
                <w:rFonts w:ascii="Noto Sans Mono CJK SC" w:hAnsi="Noto Sans Mono CJK SC" w:eastAsia="Noto Sans Mono CJK SC"/>
                <w:color w:val="2D3741"/>
                <w:sz w:val="17"/>
              </w:rPr>
              <w:t xml:space="preserve">    messages: "off",</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w:t>
            </w:r>
          </w:p>
        </w:tc>
      </w:tr>
    </w:tbl>
    <w:p>
      <w:pPr>
        <w:spacing w:after="0"/>
      </w:pPr>
    </w:p>
    <w:p>
      <w:pPr>
        <w:spacing w:before="0" w:after="120" w:line="348" w:lineRule="auto"/>
      </w:pPr>
      <w:r>
        <w:rPr>
          <w:rFonts w:ascii="Noto Sans CJK SC" w:hAnsi="Noto Sans CJK SC" w:eastAsia="Noto Sans CJK SC"/>
          <w:sz w:val="21"/>
        </w:rPr>
        <w:t>Audit 更适合作为 Execution Ledger：谁、何时、调用了什么、结果状态如何；敏感 prompt/message/tool args 是否记录，应单独审慎开启。</w:t>
      </w:r>
    </w:p>
    <w:p>
      <w:pPr>
        <w:pStyle w:val="Heading2"/>
        <w:keepNext w:val="1"/>
      </w:pPr>
      <w:r>
        <w:t>16.2 OpenTelemetry</w:t>
      </w: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diagnostics: {</w:t>
            </w:r>
            <w:r>
              <w:br/>
            </w:r>
            <w:r>
              <w:rPr>
                <w:rFonts w:ascii="Noto Sans Mono CJK SC" w:hAnsi="Noto Sans Mono CJK SC" w:eastAsia="Noto Sans Mono CJK SC"/>
                <w:color w:val="2D3741"/>
                <w:sz w:val="17"/>
              </w:rPr>
              <w:t xml:space="preserve">  enabled: true,</w:t>
            </w:r>
            <w:r>
              <w:br/>
            </w:r>
            <w:r>
              <w:rPr>
                <w:rFonts w:ascii="Noto Sans Mono CJK SC" w:hAnsi="Noto Sans Mono CJK SC" w:eastAsia="Noto Sans Mono CJK SC"/>
                <w:color w:val="2D3741"/>
                <w:sz w:val="17"/>
              </w:rPr>
              <w:t xml:space="preserve">  otel: {</w:t>
            </w:r>
            <w:r>
              <w:br/>
            </w:r>
            <w:r>
              <w:rPr>
                <w:rFonts w:ascii="Noto Sans Mono CJK SC" w:hAnsi="Noto Sans Mono CJK SC" w:eastAsia="Noto Sans Mono CJK SC"/>
                <w:color w:val="2D3741"/>
                <w:sz w:val="17"/>
              </w:rPr>
              <w:t xml:space="preserve">    enabled: true,</w:t>
            </w:r>
            <w:r>
              <w:br/>
            </w:r>
            <w:r>
              <w:rPr>
                <w:rFonts w:ascii="Noto Sans Mono CJK SC" w:hAnsi="Noto Sans Mono CJK SC" w:eastAsia="Noto Sans Mono CJK SC"/>
                <w:color w:val="2D3741"/>
                <w:sz w:val="17"/>
              </w:rPr>
              <w:t xml:space="preserve">    endpoint: "https://otel.example.com",</w:t>
            </w:r>
            <w:r>
              <w:br/>
            </w:r>
            <w:r>
              <w:rPr>
                <w:rFonts w:ascii="Noto Sans Mono CJK SC" w:hAnsi="Noto Sans Mono CJK SC" w:eastAsia="Noto Sans Mono CJK SC"/>
                <w:color w:val="2D3741"/>
                <w:sz w:val="17"/>
              </w:rPr>
              <w:t xml:space="preserve">    traces: true,</w:t>
            </w:r>
            <w:r>
              <w:br/>
            </w:r>
            <w:r>
              <w:rPr>
                <w:rFonts w:ascii="Noto Sans Mono CJK SC" w:hAnsi="Noto Sans Mono CJK SC" w:eastAsia="Noto Sans Mono CJK SC"/>
                <w:color w:val="2D3741"/>
                <w:sz w:val="17"/>
              </w:rPr>
              <w:t xml:space="preserve">    metrics: true,</w:t>
            </w:r>
            <w:r>
              <w:br/>
            </w:r>
            <w:r>
              <w:rPr>
                <w:rFonts w:ascii="Noto Sans Mono CJK SC" w:hAnsi="Noto Sans Mono CJK SC" w:eastAsia="Noto Sans Mono CJK SC"/>
                <w:color w:val="2D3741"/>
                <w:sz w:val="17"/>
              </w:rPr>
              <w:t xml:space="preserve">    logs: false,</w:t>
            </w:r>
            <w:r>
              <w:br/>
            </w:r>
            <w:r>
              <w:rPr>
                <w:rFonts w:ascii="Noto Sans Mono CJK SC" w:hAnsi="Noto Sans Mono CJK SC" w:eastAsia="Noto Sans Mono CJK SC"/>
                <w:color w:val="2D3741"/>
                <w:sz w:val="17"/>
              </w:rPr>
              <w:t xml:space="preserve">    sampleRate: 0.1,</w:t>
            </w:r>
            <w:r>
              <w:br/>
            </w:r>
            <w:r>
              <w:rPr>
                <w:rFonts w:ascii="Noto Sans Mono CJK SC" w:hAnsi="Noto Sans Mono CJK SC" w:eastAsia="Noto Sans Mono CJK SC"/>
                <w:color w:val="2D3741"/>
                <w:sz w:val="17"/>
              </w:rPr>
              <w:t xml:space="preserve">    captureContent: false,</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w:t>
            </w:r>
          </w:p>
        </w:tc>
      </w:tr>
    </w:tbl>
    <w:p>
      <w:pPr>
        <w:spacing w:after="0"/>
      </w:pPr>
    </w:p>
    <w:p>
      <w:pPr>
        <w:spacing w:before="0" w:after="120" w:line="348" w:lineRule="auto"/>
      </w:pPr>
      <w:r>
        <w:rPr>
          <w:rFonts w:ascii="Noto Sans CJK SC" w:hAnsi="Noto Sans CJK SC" w:eastAsia="Noto Sans CJK SC"/>
          <w:sz w:val="21"/>
        </w:rPr>
        <w:t>对于 Agent 系统，Trace 应至少能回答：这次 run 使用了哪个 Agent/模型、Context 多大、调用了哪些工具、每步耗时、是否 sandbox、失败在哪里、fallback 是否发生。`captureContent: false` 是降低敏感内容泄露的重要默认。</w:t>
      </w:r>
    </w:p>
    <w:p>
      <w:pPr>
        <w:pStyle w:val="Heading1"/>
        <w:keepNext w:val="1"/>
      </w:pPr>
      <w:r>
        <w:t>17. 三套推荐配置：Coding / Research / Multi-Agent</w:t>
      </w:r>
    </w:p>
    <w:p>
      <w:pPr>
        <w:pStyle w:val="Heading2"/>
        <w:keepNext w:val="1"/>
      </w:pPr>
      <w:r>
        <w:t>17.1 Coding Agent：主会话可写、子任务隔离</w:t>
      </w: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w:t>
            </w:r>
            <w:r>
              <w:br/>
            </w:r>
            <w:r>
              <w:rPr>
                <w:rFonts w:ascii="Noto Sans Mono CJK SC" w:hAnsi="Noto Sans Mono CJK SC" w:eastAsia="Noto Sans Mono CJK SC"/>
                <w:color w:val="2D3741"/>
                <w:sz w:val="17"/>
              </w:rPr>
              <w:t xml:space="preserve">  gateway: {</w:t>
            </w:r>
            <w:r>
              <w:br/>
            </w:r>
            <w:r>
              <w:rPr>
                <w:rFonts w:ascii="Noto Sans Mono CJK SC" w:hAnsi="Noto Sans Mono CJK SC" w:eastAsia="Noto Sans Mono CJK SC"/>
                <w:color w:val="2D3741"/>
                <w:sz w:val="17"/>
              </w:rPr>
              <w:t xml:space="preserve">    mode: "local",</w:t>
            </w:r>
            <w:r>
              <w:br/>
            </w:r>
            <w:r>
              <w:rPr>
                <w:rFonts w:ascii="Noto Sans Mono CJK SC" w:hAnsi="Noto Sans Mono CJK SC" w:eastAsia="Noto Sans Mono CJK SC"/>
                <w:color w:val="2D3741"/>
                <w:sz w:val="17"/>
              </w:rPr>
              <w:t xml:space="preserve">    bind: "loopback",</w:t>
            </w:r>
            <w:r>
              <w:br/>
            </w:r>
            <w:r>
              <w:rPr>
                <w:rFonts w:ascii="Noto Sans Mono CJK SC" w:hAnsi="Noto Sans Mono CJK SC" w:eastAsia="Noto Sans Mono CJK SC"/>
                <w:color w:val="2D3741"/>
                <w:sz w:val="17"/>
              </w:rPr>
              <w:t xml:space="preserve">    auth: { mode: "token", token: "${OPENCLAW_GATEWAY_TOKEN}" },</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 xml:space="preserve">  agents: {</w:t>
            </w:r>
            <w:r>
              <w:br/>
            </w:r>
            <w:r>
              <w:rPr>
                <w:rFonts w:ascii="Noto Sans Mono CJK SC" w:hAnsi="Noto Sans Mono CJK SC" w:eastAsia="Noto Sans Mono CJK SC"/>
                <w:color w:val="2D3741"/>
                <w:sz w:val="17"/>
              </w:rPr>
              <w:t xml:space="preserve">    defaults: {</w:t>
            </w:r>
            <w:r>
              <w:br/>
            </w:r>
            <w:r>
              <w:rPr>
                <w:rFonts w:ascii="Noto Sans Mono CJK SC" w:hAnsi="Noto Sans Mono CJK SC" w:eastAsia="Noto Sans Mono CJK SC"/>
                <w:color w:val="2D3741"/>
                <w:sz w:val="17"/>
              </w:rPr>
              <w:t xml:space="preserve">      workspace: "~/.openclaw/workspace",</w:t>
            </w:r>
            <w:r>
              <w:br/>
            </w:r>
            <w:r>
              <w:rPr>
                <w:rFonts w:ascii="Noto Sans Mono CJK SC" w:hAnsi="Noto Sans Mono CJK SC" w:eastAsia="Noto Sans Mono CJK SC"/>
                <w:color w:val="2D3741"/>
                <w:sz w:val="17"/>
              </w:rPr>
              <w:t xml:space="preserve">      model: {</w:t>
            </w:r>
            <w:r>
              <w:br/>
            </w:r>
            <w:r>
              <w:rPr>
                <w:rFonts w:ascii="Noto Sans Mono CJK SC" w:hAnsi="Noto Sans Mono CJK SC" w:eastAsia="Noto Sans Mono CJK SC"/>
                <w:color w:val="2D3741"/>
                <w:sz w:val="17"/>
              </w:rPr>
              <w:t xml:space="preserve">        primary: "anthropic/claude-sonnet-4-6",</w:t>
            </w:r>
            <w:r>
              <w:br/>
            </w:r>
            <w:r>
              <w:rPr>
                <w:rFonts w:ascii="Noto Sans Mono CJK SC" w:hAnsi="Noto Sans Mono CJK SC" w:eastAsia="Noto Sans Mono CJK SC"/>
                <w:color w:val="2D3741"/>
                <w:sz w:val="17"/>
              </w:rPr>
              <w:t xml:space="preserve">        fallbacks: ["openai/gpt-5.4"],</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 xml:space="preserve">      contextInjection: "continuation-skip",</w:t>
            </w:r>
            <w:r>
              <w:br/>
            </w:r>
            <w:r>
              <w:rPr>
                <w:rFonts w:ascii="Noto Sans Mono CJK SC" w:hAnsi="Noto Sans Mono CJK SC" w:eastAsia="Noto Sans Mono CJK SC"/>
                <w:color w:val="2D3741"/>
                <w:sz w:val="17"/>
              </w:rPr>
              <w:t xml:space="preserve">      bootstrapMaxChars: 20000,</w:t>
            </w:r>
            <w:r>
              <w:br/>
            </w:r>
            <w:r>
              <w:rPr>
                <w:rFonts w:ascii="Noto Sans Mono CJK SC" w:hAnsi="Noto Sans Mono CJK SC" w:eastAsia="Noto Sans Mono CJK SC"/>
                <w:color w:val="2D3741"/>
                <w:sz w:val="17"/>
              </w:rPr>
              <w:t xml:space="preserve">      bootstrapTotalMaxChars: 60000,</w:t>
            </w:r>
            <w:r>
              <w:br/>
            </w:r>
            <w:r>
              <w:rPr>
                <w:rFonts w:ascii="Noto Sans Mono CJK SC" w:hAnsi="Noto Sans Mono CJK SC" w:eastAsia="Noto Sans Mono CJK SC"/>
                <w:color w:val="2D3741"/>
                <w:sz w:val="17"/>
              </w:rPr>
              <w:t xml:space="preserve">      sandbox: {</w:t>
            </w:r>
            <w:r>
              <w:br/>
            </w:r>
            <w:r>
              <w:rPr>
                <w:rFonts w:ascii="Noto Sans Mono CJK SC" w:hAnsi="Noto Sans Mono CJK SC" w:eastAsia="Noto Sans Mono CJK SC"/>
                <w:color w:val="2D3741"/>
                <w:sz w:val="17"/>
              </w:rPr>
              <w:t xml:space="preserve">        mode: "non-main",</w:t>
            </w:r>
            <w:r>
              <w:br/>
            </w:r>
            <w:r>
              <w:rPr>
                <w:rFonts w:ascii="Noto Sans Mono CJK SC" w:hAnsi="Noto Sans Mono CJK SC" w:eastAsia="Noto Sans Mono CJK SC"/>
                <w:color w:val="2D3741"/>
                <w:sz w:val="17"/>
              </w:rPr>
              <w:t xml:space="preserve">        workspaceAccess: "rw",</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 xml:space="preserve">    entries: {</w:t>
            </w:r>
            <w:r>
              <w:br/>
            </w:r>
            <w:r>
              <w:rPr>
                <w:rFonts w:ascii="Noto Sans Mono CJK SC" w:hAnsi="Noto Sans Mono CJK SC" w:eastAsia="Noto Sans Mono CJK SC"/>
                <w:color w:val="2D3741"/>
                <w:sz w:val="17"/>
              </w:rPr>
              <w:t xml:space="preserve">      main: {</w:t>
            </w:r>
            <w:r>
              <w:br/>
            </w:r>
            <w:r>
              <w:rPr>
                <w:rFonts w:ascii="Noto Sans Mono CJK SC" w:hAnsi="Noto Sans Mono CJK SC" w:eastAsia="Noto Sans Mono CJK SC"/>
                <w:color w:val="2D3741"/>
                <w:sz w:val="17"/>
              </w:rPr>
              <w:t xml:space="preserve">        tools: { profile: "coding" },</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 xml:space="preserve">  tools: {</w:t>
            </w:r>
            <w:r>
              <w:br/>
            </w:r>
            <w:r>
              <w:rPr>
                <w:rFonts w:ascii="Noto Sans Mono CJK SC" w:hAnsi="Noto Sans Mono CJK SC" w:eastAsia="Noto Sans Mono CJK SC"/>
                <w:color w:val="2D3741"/>
                <w:sz w:val="17"/>
              </w:rPr>
              <w:t xml:space="preserve">    profile: "coding",</w:t>
            </w:r>
            <w:r>
              <w:br/>
            </w:r>
            <w:r>
              <w:rPr>
                <w:rFonts w:ascii="Noto Sans Mono CJK SC" w:hAnsi="Noto Sans Mono CJK SC" w:eastAsia="Noto Sans Mono CJK SC"/>
                <w:color w:val="2D3741"/>
                <w:sz w:val="17"/>
              </w:rPr>
              <w:t xml:space="preserve">    codeMode: { enabled: "auto" },</w:t>
            </w:r>
            <w:r>
              <w:br/>
            </w:r>
            <w:r>
              <w:rPr>
                <w:rFonts w:ascii="Noto Sans Mono CJK SC" w:hAnsi="Noto Sans Mono CJK SC" w:eastAsia="Noto Sans Mono CJK SC"/>
                <w:color w:val="2D3741"/>
                <w:sz w:val="17"/>
              </w:rPr>
              <w:t xml:space="preserve">    elevated: { enabled: false },</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 xml:space="preserve">  session: {</w:t>
            </w:r>
            <w:r>
              <w:br/>
            </w:r>
            <w:r>
              <w:rPr>
                <w:rFonts w:ascii="Noto Sans Mono CJK SC" w:hAnsi="Noto Sans Mono CJK SC" w:eastAsia="Noto Sans Mono CJK SC"/>
                <w:color w:val="2D3741"/>
                <w:sz w:val="17"/>
              </w:rPr>
              <w:t xml:space="preserve">    dmScope: "per-peer",</w:t>
            </w:r>
            <w:r>
              <w:br/>
            </w:r>
            <w:r>
              <w:rPr>
                <w:rFonts w:ascii="Noto Sans Mono CJK SC" w:hAnsi="Noto Sans Mono CJK SC" w:eastAsia="Noto Sans Mono CJK SC"/>
                <w:color w:val="2D3741"/>
                <w:sz w:val="17"/>
              </w:rPr>
              <w:t xml:space="preserve">    groupScope: "per-group",</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w:t>
            </w:r>
          </w:p>
        </w:tc>
      </w:tr>
    </w:tbl>
    <w:p>
      <w:pPr>
        <w:spacing w:after="0"/>
      </w:pPr>
    </w:p>
    <w:p>
      <w:pPr>
        <w:spacing w:before="0" w:after="120" w:line="348" w:lineRule="auto"/>
      </w:pPr>
      <w:r>
        <w:rPr>
          <w:rFonts w:ascii="Noto Sans CJK SC" w:hAnsi="Noto Sans CJK SC" w:eastAsia="Noto Sans CJK SC"/>
          <w:sz w:val="21"/>
        </w:rPr>
        <w:t>设计思路：主 Agent 有完整 coding profile；非主任务进 sandbox；默认不 elevated；Context 用 continuation-skip 减少重复；Code Mode 交给模型 catalog 自动判断。</w:t>
      </w:r>
    </w:p>
    <w:p>
      <w:pPr>
        <w:pStyle w:val="Heading2"/>
        <w:keepNext w:val="1"/>
      </w:pPr>
      <w:r>
        <w:t>17.2 Research Agent：只读 + Web/Memory + 强隔离</w:t>
      </w: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agents: {</w:t>
            </w:r>
            <w:r>
              <w:br/>
            </w:r>
            <w:r>
              <w:rPr>
                <w:rFonts w:ascii="Noto Sans Mono CJK SC" w:hAnsi="Noto Sans Mono CJK SC" w:eastAsia="Noto Sans Mono CJK SC"/>
                <w:color w:val="2D3741"/>
                <w:sz w:val="17"/>
              </w:rPr>
              <w:t xml:space="preserve">  entries: {</w:t>
            </w:r>
            <w:r>
              <w:br/>
            </w:r>
            <w:r>
              <w:rPr>
                <w:rFonts w:ascii="Noto Sans Mono CJK SC" w:hAnsi="Noto Sans Mono CJK SC" w:eastAsia="Noto Sans Mono CJK SC"/>
                <w:color w:val="2D3741"/>
                <w:sz w:val="17"/>
              </w:rPr>
              <w:t xml:space="preserve">    research: {</w:t>
            </w:r>
            <w:r>
              <w:br/>
            </w:r>
            <w:r>
              <w:rPr>
                <w:rFonts w:ascii="Noto Sans Mono CJK SC" w:hAnsi="Noto Sans Mono CJK SC" w:eastAsia="Noto Sans Mono CJK SC"/>
                <w:color w:val="2D3741"/>
                <w:sz w:val="17"/>
              </w:rPr>
              <w:t xml:space="preserve">      thinkingDefault: "high",</w:t>
            </w:r>
            <w:r>
              <w:br/>
            </w:r>
            <w:r>
              <w:rPr>
                <w:rFonts w:ascii="Noto Sans Mono CJK SC" w:hAnsi="Noto Sans Mono CJK SC" w:eastAsia="Noto Sans Mono CJK SC"/>
                <w:color w:val="2D3741"/>
                <w:sz w:val="17"/>
              </w:rPr>
              <w:t xml:space="preserve">      tools: {</w:t>
            </w:r>
            <w:r>
              <w:br/>
            </w:r>
            <w:r>
              <w:rPr>
                <w:rFonts w:ascii="Noto Sans Mono CJK SC" w:hAnsi="Noto Sans Mono CJK SC" w:eastAsia="Noto Sans Mono CJK SC"/>
                <w:color w:val="2D3741"/>
                <w:sz w:val="17"/>
              </w:rPr>
              <w:t xml:space="preserve">        profile: "coding",</w:t>
            </w:r>
            <w:r>
              <w:br/>
            </w:r>
            <w:r>
              <w:rPr>
                <w:rFonts w:ascii="Noto Sans Mono CJK SC" w:hAnsi="Noto Sans Mono CJK SC" w:eastAsia="Noto Sans Mono CJK SC"/>
                <w:color w:val="2D3741"/>
                <w:sz w:val="17"/>
              </w:rPr>
              <w:t xml:space="preserve">        deny: ["write", "edit", "apply_patch", "group:runtime"],</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 xml:space="preserve">      sandbox: {</w:t>
            </w:r>
            <w:r>
              <w:br/>
            </w:r>
            <w:r>
              <w:rPr>
                <w:rFonts w:ascii="Noto Sans Mono CJK SC" w:hAnsi="Noto Sans Mono CJK SC" w:eastAsia="Noto Sans Mono CJK SC"/>
                <w:color w:val="2D3741"/>
                <w:sz w:val="17"/>
              </w:rPr>
              <w:t xml:space="preserve">        mode: "all",</w:t>
            </w:r>
            <w:r>
              <w:br/>
            </w:r>
            <w:r>
              <w:rPr>
                <w:rFonts w:ascii="Noto Sans Mono CJK SC" w:hAnsi="Noto Sans Mono CJK SC" w:eastAsia="Noto Sans Mono CJK SC"/>
                <w:color w:val="2D3741"/>
                <w:sz w:val="17"/>
              </w:rPr>
              <w:t xml:space="preserve">        workspaceAccess: "ro",</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w:t>
            </w:r>
          </w:p>
        </w:tc>
      </w:tr>
    </w:tbl>
    <w:p>
      <w:pPr>
        <w:spacing w:after="0"/>
      </w:pPr>
    </w:p>
    <w:p>
      <w:pPr>
        <w:spacing w:before="0" w:after="120" w:line="348" w:lineRule="auto"/>
      </w:pPr>
      <w:r>
        <w:rPr>
          <w:rFonts w:ascii="Noto Sans CJK SC" w:hAnsi="Noto Sans CJK SC" w:eastAsia="Noto Sans CJK SC"/>
          <w:sz w:val="21"/>
        </w:rPr>
        <w:t>设计思路：Research 的“只读”应同时从 Tool Policy 与 Sandbox FS 两层实现；不要只依赖 prompt 中的一句“不要修改文件”。</w:t>
      </w:r>
    </w:p>
    <w:p>
      <w:pPr>
        <w:pStyle w:val="Heading2"/>
        <w:keepNext w:val="1"/>
      </w:pPr>
      <w:r>
        <w:t>17.3 Multi-Agent：入口路由 + 独立 workspace</w:t>
      </w: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agents: {</w:t>
            </w:r>
            <w:r>
              <w:br/>
            </w:r>
            <w:r>
              <w:rPr>
                <w:rFonts w:ascii="Noto Sans Mono CJK SC" w:hAnsi="Noto Sans Mono CJK SC" w:eastAsia="Noto Sans Mono CJK SC"/>
                <w:color w:val="2D3741"/>
                <w:sz w:val="17"/>
              </w:rPr>
              <w:t xml:space="preserve">  entries: {</w:t>
            </w:r>
            <w:r>
              <w:br/>
            </w:r>
            <w:r>
              <w:rPr>
                <w:rFonts w:ascii="Noto Sans Mono CJK SC" w:hAnsi="Noto Sans Mono CJK SC" w:eastAsia="Noto Sans Mono CJK SC"/>
                <w:color w:val="2D3741"/>
                <w:sz w:val="17"/>
              </w:rPr>
              <w:t xml:space="preserve">    home: { workspace: "~/.openclaw/workspace-home" },</w:t>
            </w:r>
            <w:r>
              <w:br/>
            </w:r>
            <w:r>
              <w:rPr>
                <w:rFonts w:ascii="Noto Sans Mono CJK SC" w:hAnsi="Noto Sans Mono CJK SC" w:eastAsia="Noto Sans Mono CJK SC"/>
                <w:color w:val="2D3741"/>
                <w:sz w:val="17"/>
              </w:rPr>
              <w:t xml:space="preserve">    work: { workspace: "~/.openclaw/workspace-work" },</w:t>
            </w:r>
            <w:r>
              <w:br/>
            </w:r>
            <w:r>
              <w:rPr>
                <w:rFonts w:ascii="Noto Sans Mono CJK SC" w:hAnsi="Noto Sans Mono CJK SC" w:eastAsia="Noto Sans Mono CJK SC"/>
                <w:color w:val="2D3741"/>
                <w:sz w:val="17"/>
              </w:rPr>
              <w:t xml:space="preserve">  },</w:t>
            </w:r>
            <w:r>
              <w:br/>
            </w:r>
            <w:r>
              <w:rPr>
                <w:rFonts w:ascii="Noto Sans Mono CJK SC" w:hAnsi="Noto Sans Mono CJK SC" w:eastAsia="Noto Sans Mono CJK SC"/>
                <w:color w:val="2D3741"/>
                <w:sz w:val="17"/>
              </w:rPr>
              <w:t>},</w:t>
            </w:r>
            <w:r>
              <w:br/>
            </w:r>
            <w:r>
              <w:rPr>
                <w:rFonts w:ascii="Noto Sans Mono CJK SC" w:hAnsi="Noto Sans Mono CJK SC" w:eastAsia="Noto Sans Mono CJK SC"/>
                <w:color w:val="2D3741"/>
                <w:sz w:val="17"/>
              </w:rPr>
              <w:t>bindings: [</w:t>
            </w:r>
            <w:r>
              <w:br/>
            </w:r>
            <w:r>
              <w:rPr>
                <w:rFonts w:ascii="Noto Sans Mono CJK SC" w:hAnsi="Noto Sans Mono CJK SC" w:eastAsia="Noto Sans Mono CJK SC"/>
                <w:color w:val="2D3741"/>
                <w:sz w:val="17"/>
              </w:rPr>
              <w:t xml:space="preserve">  { agentId: "home", match: { channel: "whatsapp", accountId: "personal" } },</w:t>
            </w:r>
            <w:r>
              <w:br/>
            </w:r>
            <w:r>
              <w:rPr>
                <w:rFonts w:ascii="Noto Sans Mono CJK SC" w:hAnsi="Noto Sans Mono CJK SC" w:eastAsia="Noto Sans Mono CJK SC"/>
                <w:color w:val="2D3741"/>
                <w:sz w:val="17"/>
              </w:rPr>
              <w:t xml:space="preserve">  { agentId: "work", match: { channel: "whatsapp", accountId: "biz" } },</w:t>
            </w:r>
            <w:r>
              <w:br/>
            </w:r>
            <w:r>
              <w:rPr>
                <w:rFonts w:ascii="Noto Sans Mono CJK SC" w:hAnsi="Noto Sans Mono CJK SC" w:eastAsia="Noto Sans Mono CJK SC"/>
                <w:color w:val="2D3741"/>
                <w:sz w:val="17"/>
              </w:rPr>
              <w:t>],</w:t>
            </w:r>
            <w:r>
              <w:br/>
            </w:r>
            <w:r>
              <w:rPr>
                <w:rFonts w:ascii="Noto Sans Mono CJK SC" w:hAnsi="Noto Sans Mono CJK SC" w:eastAsia="Noto Sans Mono CJK SC"/>
                <w:color w:val="2D3741"/>
                <w:sz w:val="17"/>
              </w:rPr>
              <w:t>session: {</w:t>
            </w:r>
            <w:r>
              <w:br/>
            </w:r>
            <w:r>
              <w:rPr>
                <w:rFonts w:ascii="Noto Sans Mono CJK SC" w:hAnsi="Noto Sans Mono CJK SC" w:eastAsia="Noto Sans Mono CJK SC"/>
                <w:color w:val="2D3741"/>
                <w:sz w:val="17"/>
              </w:rPr>
              <w:t xml:space="preserve">  dmScope: "per-peer",</w:t>
            </w:r>
            <w:r>
              <w:br/>
            </w:r>
            <w:r>
              <w:rPr>
                <w:rFonts w:ascii="Noto Sans Mono CJK SC" w:hAnsi="Noto Sans Mono CJK SC" w:eastAsia="Noto Sans Mono CJK SC"/>
                <w:color w:val="2D3741"/>
                <w:sz w:val="17"/>
              </w:rPr>
              <w:t xml:space="preserve">  groupScope: "per-group",</w:t>
            </w:r>
            <w:r>
              <w:br/>
            </w:r>
            <w:r>
              <w:rPr>
                <w:rFonts w:ascii="Noto Sans Mono CJK SC" w:hAnsi="Noto Sans Mono CJK SC" w:eastAsia="Noto Sans Mono CJK SC"/>
                <w:color w:val="2D3741"/>
                <w:sz w:val="17"/>
              </w:rPr>
              <w:t>}</w:t>
            </w:r>
          </w:p>
        </w:tc>
      </w:tr>
    </w:tbl>
    <w:p>
      <w:pPr>
        <w:spacing w:after="0"/>
      </w:pPr>
    </w:p>
    <w:p>
      <w:pPr>
        <w:spacing w:before="0" w:after="120" w:line="348" w:lineRule="auto"/>
      </w:pPr>
      <w:r>
        <w:rPr>
          <w:rFonts w:ascii="Noto Sans CJK SC" w:hAnsi="Noto Sans CJK SC" w:eastAsia="Noto Sans CJK SC"/>
          <w:sz w:val="21"/>
        </w:rPr>
        <w:t>设计思路：外部身份先经过 Binding 决定 Agent，再由 Session scope 隔离不同用户/群组；不要让所有入口都落在共享主 Agent 再靠 LLM 猜“这是工作还是生活”。</w:t>
      </w:r>
    </w:p>
    <w:p>
      <w:pPr>
        <w:pStyle w:val="Heading1"/>
        <w:keepNext w:val="1"/>
      </w:pPr>
      <w:r>
        <w:t>18. 安全加固 Checklist 与常见误配</w:t>
      </w:r>
    </w:p>
    <w:p>
      <w:pPr>
        <w:pStyle w:val="Heading2"/>
        <w:keepNext w:val="1"/>
      </w:pPr>
      <w:r>
        <w:t>18.1 Production 最小安全基线</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7"/>
              </w:rPr>
              <w:t>层</w:t>
            </w:r>
          </w:p>
        </w:tc>
        <w:tc>
          <w:tcPr>
            <w:tcW w:type="dxa" w:w="336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7"/>
              </w:rPr>
              <w:t>推荐动作</w:t>
            </w:r>
          </w:p>
        </w:tc>
        <w:tc>
          <w:tcPr>
            <w:tcW w:type="dxa" w:w="336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7"/>
              </w:rPr>
              <w:t>为什么</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7"/>
              </w:rPr>
              <w:t>Gateway</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7"/>
              </w:rPr>
              <w:t>bind 尽量 loopback；非 loopback 必须强 auth/TLS/网络边界</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7"/>
              </w:rPr>
              <w:t>避免服务面裸露</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7"/>
              </w:rPr>
              <w:t>Secrets</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7"/>
              </w:rPr>
              <w:t>使用 env/SecretRef；避免明文 token</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7"/>
              </w:rPr>
              <w:t>减少配置泄漏风险</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7"/>
              </w:rPr>
              <w:t>Channels</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7"/>
              </w:rPr>
              <w:t>DM pairing/allowlist；Group allowlist/mention gate</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7"/>
              </w:rPr>
              <w:t>限制不可信入口</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7"/>
              </w:rPr>
              <w:t>Session</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7"/>
              </w:rPr>
              <w:t>多用户用 per-peer/per-group</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7"/>
              </w:rPr>
              <w:t>防止跨用户上下文泄漏</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7"/>
              </w:rPr>
              <w:t>Tools</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7"/>
              </w:rPr>
              <w:t>profile + allow/deny；deny mutating/runtime as needed</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7"/>
              </w:rPr>
              <w:t>模型不可把 prompt 当 ACL</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7"/>
              </w:rPr>
              <w:t>Sandbox</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7"/>
              </w:rPr>
              <w:t>外部输入/子 Agent 使用 all 或 non-main</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7"/>
              </w:rPr>
              <w:t>限制执行 blast radius</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7"/>
              </w:rPr>
              <w:t>Elevated</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7"/>
              </w:rPr>
              <w:t>默认 false；只给 owner</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7"/>
              </w:rPr>
              <w:t>避免 sandbox 绕过</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7"/>
              </w:rPr>
              <w:t>MCP</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7"/>
              </w:rPr>
              <w:t>toolFilter + sandbox second gate</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7"/>
              </w:rPr>
              <w:t>缩小 tool surface</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7"/>
              </w:rPr>
              <w:t>Browser</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7"/>
              </w:rPr>
              <w:t>evaluate/private network/SSRF 受限</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7"/>
              </w:rPr>
              <w:t>防止浏览器成为内网代理</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7"/>
              </w:rPr>
              <w:t>Hooks</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7"/>
              </w:rPr>
              <w:t>专用 restricted Agent</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7"/>
              </w:rPr>
              <w:t>Webhook 是不可信输入</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7"/>
              </w:rPr>
              <w:t>Logging</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7"/>
              </w:rPr>
              <w:t>audit on；content capture 谨慎</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7"/>
              </w:rPr>
              <w:t>可审计且不泄密</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7"/>
              </w:rPr>
              <w:t>Update</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7"/>
              </w:rPr>
              <w:t>生产升级前 validate + schema diff</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7"/>
              </w:rPr>
              <w:t>防止默认值/字段演进破坏行为</w:t>
            </w:r>
          </w:p>
        </w:tc>
      </w:tr>
    </w:tbl>
    <w:p>
      <w:pPr>
        <w:spacing w:after="0"/>
      </w:pPr>
    </w:p>
    <w:p>
      <w:pPr>
        <w:pStyle w:val="Heading2"/>
        <w:keepNext w:val="1"/>
      </w:pPr>
      <w:r>
        <w:t>18.2 十个常见误配</w:t>
      </w:r>
    </w:p>
    <w:p>
      <w:pPr>
        <w:pStyle w:val="ListNumber"/>
        <w:spacing w:before="0" w:after="40" w:line="324" w:lineRule="auto"/>
      </w:pPr>
      <w:r>
        <w:rPr>
          <w:rFonts w:ascii="Noto Sans CJK SC" w:hAnsi="Noto Sans CJK SC" w:eastAsia="Noto Sans CJK SC"/>
          <w:sz w:val="21"/>
        </w:rPr>
        <w:t>认为 `sandbox.mode=all` 就等于“安全”，却没有限制 Tool allow/deny。</w:t>
      </w:r>
    </w:p>
    <w:p>
      <w:pPr>
        <w:pStyle w:val="ListNumber"/>
        <w:spacing w:before="0" w:after="40" w:line="324" w:lineRule="auto"/>
      </w:pPr>
      <w:r>
        <w:rPr>
          <w:rFonts w:ascii="Noto Sans CJK SC" w:hAnsi="Noto Sans CJK SC" w:eastAsia="Noto Sans CJK SC"/>
          <w:sz w:val="21"/>
        </w:rPr>
        <w:t>把 owner 与普通 sender 放进同一个 DM session scope。</w:t>
      </w:r>
    </w:p>
    <w:p>
      <w:pPr>
        <w:pStyle w:val="ListNumber"/>
        <w:spacing w:before="0" w:after="40" w:line="324" w:lineRule="auto"/>
      </w:pPr>
      <w:r>
        <w:rPr>
          <w:rFonts w:ascii="Noto Sans CJK SC" w:hAnsi="Noto Sans CJK SC" w:eastAsia="Noto Sans CJK SC"/>
          <w:sz w:val="21"/>
        </w:rPr>
        <w:t>把 MCP Server 配上了，却忘记 sandbox 的 `bundle-mcp` 第二道 allow gate。</w:t>
      </w:r>
    </w:p>
    <w:p>
      <w:pPr>
        <w:pStyle w:val="ListNumber"/>
        <w:spacing w:before="0" w:after="40" w:line="324" w:lineRule="auto"/>
      </w:pPr>
      <w:r>
        <w:rPr>
          <w:rFonts w:ascii="Noto Sans CJK SC" w:hAnsi="Noto Sans CJK SC" w:eastAsia="Noto Sans CJK SC"/>
          <w:sz w:val="21"/>
        </w:rPr>
        <w:t>把所有 Provider/API Key 明文写进 openclaw.json 并提交到 Git。</w:t>
      </w:r>
    </w:p>
    <w:p>
      <w:pPr>
        <w:pStyle w:val="ListNumber"/>
        <w:spacing w:before="0" w:after="40" w:line="324" w:lineRule="auto"/>
      </w:pPr>
      <w:r>
        <w:rPr>
          <w:rFonts w:ascii="Noto Sans CJK SC" w:hAnsi="Noto Sans CJK SC" w:eastAsia="Noto Sans CJK SC"/>
          <w:sz w:val="21"/>
        </w:rPr>
        <w:t>把 Gateway 从 loopback 改成 LAN，却仍使用弱认证或无 TLS/网络边界。</w:t>
      </w:r>
    </w:p>
    <w:p>
      <w:pPr>
        <w:pStyle w:val="ListNumber"/>
        <w:spacing w:before="0" w:after="40" w:line="324" w:lineRule="auto"/>
      </w:pPr>
      <w:r>
        <w:rPr>
          <w:rFonts w:ascii="Noto Sans CJK SC" w:hAnsi="Noto Sans CJK SC" w:eastAsia="Noto Sans CJK SC"/>
          <w:sz w:val="21"/>
        </w:rPr>
        <w:t>Research Agent 只设置 workspace ro，却保留 exec/process 等可变更系统状态的 runtime 工具。</w:t>
      </w:r>
    </w:p>
    <w:p>
      <w:pPr>
        <w:pStyle w:val="ListNumber"/>
        <w:spacing w:before="0" w:after="40" w:line="324" w:lineRule="auto"/>
      </w:pPr>
      <w:r>
        <w:rPr>
          <w:rFonts w:ascii="Noto Sans CJK SC" w:hAnsi="Noto Sans CJK SC" w:eastAsia="Noto Sans CJK SC"/>
          <w:sz w:val="21"/>
        </w:rPr>
        <w:t>AGENTS.md 无限膨胀，把历史、记忆、流程、资料全部塞进 bootstrap。</w:t>
      </w:r>
    </w:p>
    <w:p>
      <w:pPr>
        <w:pStyle w:val="ListNumber"/>
        <w:spacing w:before="0" w:after="40" w:line="324" w:lineRule="auto"/>
      </w:pPr>
      <w:r>
        <w:rPr>
          <w:rFonts w:ascii="Noto Sans CJK SC" w:hAnsi="Noto Sans CJK SC" w:eastAsia="Noto Sans CJK SC"/>
          <w:sz w:val="21"/>
        </w:rPr>
        <w:t>每个 Agent 复制整套配置，造成安全策略逐渐漂移。</w:t>
      </w:r>
    </w:p>
    <w:p>
      <w:pPr>
        <w:pStyle w:val="ListNumber"/>
        <w:spacing w:before="0" w:after="40" w:line="324" w:lineRule="auto"/>
      </w:pPr>
      <w:r>
        <w:rPr>
          <w:rFonts w:ascii="Noto Sans CJK SC" w:hAnsi="Noto Sans CJK SC" w:eastAsia="Noto Sans CJK SC"/>
          <w:sz w:val="21"/>
        </w:rPr>
        <w:t>根据博客/旧截图照抄字段，不先跑 `openclaw config schema`。</w:t>
      </w:r>
    </w:p>
    <w:p>
      <w:pPr>
        <w:pStyle w:val="ListNumber"/>
        <w:spacing w:before="0" w:after="40" w:line="324" w:lineRule="auto"/>
      </w:pPr>
      <w:r>
        <w:rPr>
          <w:rFonts w:ascii="Noto Sans CJK SC" w:hAnsi="Noto Sans CJK SC" w:eastAsia="Noto Sans CJK SC"/>
          <w:sz w:val="21"/>
        </w:rPr>
        <w:t>升级后发现行为变化，只排查 prompt，不检查默认值、schema、tool profile 与 plugin slot 是否变化。</w:t>
      </w:r>
    </w:p>
    <w:p>
      <w:pPr>
        <w:pStyle w:val="Heading1"/>
        <w:keepNext w:val="1"/>
      </w:pPr>
      <w:r>
        <w:t>19. CLI 诊断与升级维护工作流</w:t>
      </w:r>
    </w:p>
    <w:p>
      <w:pPr>
        <w:pStyle w:val="Heading2"/>
        <w:keepNext w:val="1"/>
      </w:pPr>
      <w:r>
        <w:t>19.1 每次配置修改前后</w:t>
      </w: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 1. 确认实际文件</w:t>
            </w:r>
            <w:r>
              <w:br/>
            </w:r>
            <w:r>
              <w:rPr>
                <w:rFonts w:ascii="Noto Sans Mono CJK SC" w:hAnsi="Noto Sans Mono CJK SC" w:eastAsia="Noto Sans Mono CJK SC"/>
                <w:color w:val="2D3741"/>
                <w:sz w:val="17"/>
              </w:rPr>
              <w:t>openclaw config file</w:t>
            </w:r>
            <w:r>
              <w:br/>
            </w:r>
            <w:r>
              <w:rPr>
                <w:rFonts w:ascii="Noto Sans Mono CJK SC" w:hAnsi="Noto Sans Mono CJK SC" w:eastAsia="Noto Sans Mono CJK SC"/>
                <w:color w:val="2D3741"/>
                <w:sz w:val="17"/>
              </w:rPr>
            </w:r>
            <w:r>
              <w:br/>
            </w:r>
            <w:r>
              <w:rPr>
                <w:rFonts w:ascii="Noto Sans Mono CJK SC" w:hAnsi="Noto Sans Mono CJK SC" w:eastAsia="Noto Sans Mono CJK SC"/>
                <w:color w:val="2D3741"/>
                <w:sz w:val="17"/>
              </w:rPr>
              <w:t># 2. 导出实时 Schema</w:t>
            </w:r>
            <w:r>
              <w:br/>
            </w:r>
            <w:r>
              <w:rPr>
                <w:rFonts w:ascii="Noto Sans Mono CJK SC" w:hAnsi="Noto Sans Mono CJK SC" w:eastAsia="Noto Sans Mono CJK SC"/>
                <w:color w:val="2D3741"/>
                <w:sz w:val="17"/>
              </w:rPr>
              <w:t>openclaw config schema &gt; openclaw.schema.json</w:t>
            </w:r>
            <w:r>
              <w:br/>
            </w:r>
            <w:r>
              <w:rPr>
                <w:rFonts w:ascii="Noto Sans Mono CJK SC" w:hAnsi="Noto Sans Mono CJK SC" w:eastAsia="Noto Sans Mono CJK SC"/>
                <w:color w:val="2D3741"/>
                <w:sz w:val="17"/>
              </w:rPr>
            </w:r>
            <w:r>
              <w:br/>
            </w:r>
            <w:r>
              <w:rPr>
                <w:rFonts w:ascii="Noto Sans Mono CJK SC" w:hAnsi="Noto Sans Mono CJK SC" w:eastAsia="Noto Sans Mono CJK SC"/>
                <w:color w:val="2D3741"/>
                <w:sz w:val="17"/>
              </w:rPr>
              <w:t># 3. 读取关键值</w:t>
            </w:r>
            <w:r>
              <w:br/>
            </w:r>
            <w:r>
              <w:rPr>
                <w:rFonts w:ascii="Noto Sans Mono CJK SC" w:hAnsi="Noto Sans Mono CJK SC" w:eastAsia="Noto Sans Mono CJK SC"/>
                <w:color w:val="2D3741"/>
                <w:sz w:val="17"/>
              </w:rPr>
              <w:t>openclaw config get agents.defaults.model --json</w:t>
            </w:r>
            <w:r>
              <w:br/>
            </w:r>
            <w:r>
              <w:rPr>
                <w:rFonts w:ascii="Noto Sans Mono CJK SC" w:hAnsi="Noto Sans Mono CJK SC" w:eastAsia="Noto Sans Mono CJK SC"/>
                <w:color w:val="2D3741"/>
                <w:sz w:val="17"/>
              </w:rPr>
            </w:r>
            <w:r>
              <w:br/>
            </w:r>
            <w:r>
              <w:rPr>
                <w:rFonts w:ascii="Noto Sans Mono CJK SC" w:hAnsi="Noto Sans Mono CJK SC" w:eastAsia="Noto Sans Mono CJK SC"/>
                <w:color w:val="2D3741"/>
                <w:sz w:val="17"/>
              </w:rPr>
              <w:t># 4. 修改</w:t>
            </w:r>
            <w:r>
              <w:br/>
            </w:r>
            <w:r>
              <w:rPr>
                <w:rFonts w:ascii="Noto Sans Mono CJK SC" w:hAnsi="Noto Sans Mono CJK SC" w:eastAsia="Noto Sans Mono CJK SC"/>
                <w:color w:val="2D3741"/>
                <w:sz w:val="17"/>
              </w:rPr>
              <w:t>openclaw config set agents.defaults.heartbeat.every "2h"</w:t>
            </w:r>
            <w:r>
              <w:br/>
            </w:r>
            <w:r>
              <w:rPr>
                <w:rFonts w:ascii="Noto Sans Mono CJK SC" w:hAnsi="Noto Sans Mono CJK SC" w:eastAsia="Noto Sans Mono CJK SC"/>
                <w:color w:val="2D3741"/>
                <w:sz w:val="17"/>
              </w:rPr>
            </w:r>
            <w:r>
              <w:br/>
            </w:r>
            <w:r>
              <w:rPr>
                <w:rFonts w:ascii="Noto Sans Mono CJK SC" w:hAnsi="Noto Sans Mono CJK SC" w:eastAsia="Noto Sans Mono CJK SC"/>
                <w:color w:val="2D3741"/>
                <w:sz w:val="17"/>
              </w:rPr>
              <w:t># 5. 校验</w:t>
            </w:r>
            <w:r>
              <w:br/>
            </w:r>
            <w:r>
              <w:rPr>
                <w:rFonts w:ascii="Noto Sans Mono CJK SC" w:hAnsi="Noto Sans Mono CJK SC" w:eastAsia="Noto Sans Mono CJK SC"/>
                <w:color w:val="2D3741"/>
                <w:sz w:val="17"/>
              </w:rPr>
              <w:t>openclaw config validate</w:t>
            </w:r>
            <w:r>
              <w:br/>
            </w:r>
            <w:r>
              <w:rPr>
                <w:rFonts w:ascii="Noto Sans Mono CJK SC" w:hAnsi="Noto Sans Mono CJK SC" w:eastAsia="Noto Sans Mono CJK SC"/>
                <w:color w:val="2D3741"/>
                <w:sz w:val="17"/>
              </w:rPr>
              <w:t>openclaw config validate --json</w:t>
            </w:r>
            <w:r>
              <w:br/>
            </w:r>
            <w:r>
              <w:rPr>
                <w:rFonts w:ascii="Noto Sans Mono CJK SC" w:hAnsi="Noto Sans Mono CJK SC" w:eastAsia="Noto Sans Mono CJK SC"/>
                <w:color w:val="2D3741"/>
                <w:sz w:val="17"/>
              </w:rPr>
            </w:r>
            <w:r>
              <w:br/>
            </w:r>
            <w:r>
              <w:rPr>
                <w:rFonts w:ascii="Noto Sans Mono CJK SC" w:hAnsi="Noto Sans Mono CJK SC" w:eastAsia="Noto Sans Mono CJK SC"/>
                <w:color w:val="2D3741"/>
                <w:sz w:val="17"/>
              </w:rPr>
              <w:t># 6. 升级/修复旧字段</w:t>
            </w:r>
            <w:r>
              <w:br/>
            </w:r>
            <w:r>
              <w:rPr>
                <w:rFonts w:ascii="Noto Sans Mono CJK SC" w:hAnsi="Noto Sans Mono CJK SC" w:eastAsia="Noto Sans Mono CJK SC"/>
                <w:color w:val="2D3741"/>
                <w:sz w:val="17"/>
              </w:rPr>
              <w:t>openclaw doctor --fix</w:t>
            </w:r>
          </w:p>
        </w:tc>
      </w:tr>
    </w:tbl>
    <w:p>
      <w:pPr>
        <w:spacing w:after="0"/>
      </w:pPr>
    </w:p>
    <w:p>
      <w:pPr>
        <w:pStyle w:val="Heading2"/>
        <w:keepNext w:val="1"/>
      </w:pPr>
      <w:r>
        <w:t>19.2 MCP 诊断</w:t>
      </w: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openclaw mcp list</w:t>
            </w:r>
            <w:r>
              <w:br/>
            </w:r>
            <w:r>
              <w:rPr>
                <w:rFonts w:ascii="Noto Sans Mono CJK SC" w:hAnsi="Noto Sans Mono CJK SC" w:eastAsia="Noto Sans Mono CJK SC"/>
                <w:color w:val="2D3741"/>
                <w:sz w:val="17"/>
              </w:rPr>
              <w:t>openclaw mcp status --verbose</w:t>
            </w:r>
            <w:r>
              <w:br/>
            </w:r>
            <w:r>
              <w:rPr>
                <w:rFonts w:ascii="Noto Sans Mono CJK SC" w:hAnsi="Noto Sans Mono CJK SC" w:eastAsia="Noto Sans Mono CJK SC"/>
                <w:color w:val="2D3741"/>
                <w:sz w:val="17"/>
              </w:rPr>
              <w:t>openclaw mcp doctor</w:t>
            </w:r>
            <w:r>
              <w:br/>
            </w:r>
            <w:r>
              <w:rPr>
                <w:rFonts w:ascii="Noto Sans Mono CJK SC" w:hAnsi="Noto Sans Mono CJK SC" w:eastAsia="Noto Sans Mono CJK SC"/>
                <w:color w:val="2D3741"/>
                <w:sz w:val="17"/>
              </w:rPr>
              <w:t>openclaw mcp probe &lt;server&gt;</w:t>
            </w:r>
          </w:p>
        </w:tc>
      </w:tr>
    </w:tbl>
    <w:p>
      <w:pPr>
        <w:spacing w:after="0"/>
      </w:pPr>
    </w:p>
    <w:p>
      <w:pPr>
        <w:pStyle w:val="Heading2"/>
        <w:keepNext w:val="1"/>
      </w:pPr>
      <w:r>
        <w:t>19.3 建议的变更流程</w:t>
      </w:r>
    </w:p>
    <w:p>
      <w:pPr>
        <w:pStyle w:val="ListNumber"/>
        <w:spacing w:before="0" w:after="40" w:line="324" w:lineRule="auto"/>
      </w:pPr>
      <w:r>
        <w:rPr>
          <w:rFonts w:ascii="Noto Sans CJK SC" w:hAnsi="Noto Sans CJK SC" w:eastAsia="Noto Sans CJK SC"/>
          <w:sz w:val="21"/>
        </w:rPr>
        <w:t>备份当前 openclaw.json 与相关 include 文件。</w:t>
      </w:r>
    </w:p>
    <w:p>
      <w:pPr>
        <w:pStyle w:val="ListNumber"/>
        <w:spacing w:before="0" w:after="40" w:line="324" w:lineRule="auto"/>
      </w:pPr>
      <w:r>
        <w:rPr>
          <w:rFonts w:ascii="Noto Sans CJK SC" w:hAnsi="Noto Sans CJK SC" w:eastAsia="Noto Sans CJK SC"/>
          <w:sz w:val="21"/>
        </w:rPr>
        <w:t>导出当前 `openclaw config schema`，记录 OpenClaw 版本。</w:t>
      </w:r>
    </w:p>
    <w:p>
      <w:pPr>
        <w:pStyle w:val="ListNumber"/>
        <w:spacing w:before="0" w:after="40" w:line="324" w:lineRule="auto"/>
      </w:pPr>
      <w:r>
        <w:rPr>
          <w:rFonts w:ascii="Noto Sans CJK SC" w:hAnsi="Noto Sans CJK SC" w:eastAsia="Noto Sans CJK SC"/>
          <w:sz w:val="21"/>
        </w:rPr>
        <w:t>只改一个控制面主题，例如先改 Tool Policy，不同时改 Session + Model + MCP。</w:t>
      </w:r>
    </w:p>
    <w:p>
      <w:pPr>
        <w:pStyle w:val="ListNumber"/>
        <w:spacing w:before="0" w:after="40" w:line="324" w:lineRule="auto"/>
      </w:pPr>
      <w:r>
        <w:rPr>
          <w:rFonts w:ascii="Noto Sans CJK SC" w:hAnsi="Noto Sans CJK SC" w:eastAsia="Noto Sans CJK SC"/>
          <w:sz w:val="21"/>
        </w:rPr>
        <w:t>执行 `config validate`，必要时 `doctor --fix`。</w:t>
      </w:r>
    </w:p>
    <w:p>
      <w:pPr>
        <w:pStyle w:val="ListNumber"/>
        <w:spacing w:before="0" w:after="40" w:line="324" w:lineRule="auto"/>
      </w:pPr>
      <w:r>
        <w:rPr>
          <w:rFonts w:ascii="Noto Sans CJK SC" w:hAnsi="Noto Sans CJK SC" w:eastAsia="Noto Sans CJK SC"/>
          <w:sz w:val="21"/>
        </w:rPr>
        <w:t>对关键 Agent 做最小回归：模型选择、Tool 可见列表、Sandbox、MCP、Session 隔离。</w:t>
      </w:r>
    </w:p>
    <w:p>
      <w:pPr>
        <w:pStyle w:val="ListNumber"/>
        <w:spacing w:before="0" w:after="40" w:line="324" w:lineRule="auto"/>
      </w:pPr>
      <w:r>
        <w:rPr>
          <w:rFonts w:ascii="Noto Sans CJK SC" w:hAnsi="Noto Sans CJK SC" w:eastAsia="Noto Sans CJK SC"/>
          <w:sz w:val="21"/>
        </w:rPr>
        <w:t>观察日志/trace，确认 fallback、code mode、tool filtering 是否符合预期。</w:t>
      </w:r>
    </w:p>
    <w:p>
      <w:pPr>
        <w:pStyle w:val="ListNumber"/>
        <w:spacing w:before="0" w:after="40" w:line="324" w:lineRule="auto"/>
      </w:pPr>
      <w:r>
        <w:rPr>
          <w:rFonts w:ascii="Noto Sans CJK SC" w:hAnsi="Noto Sans CJK SC" w:eastAsia="Noto Sans CJK SC"/>
          <w:sz w:val="21"/>
        </w:rPr>
        <w:t>再提交配置变更。</w:t>
      </w:r>
    </w:p>
    <w:tbl>
      <w:tblPr>
        <w:tblW w:type="auto" w:w="0"/>
        <w:jc w:val="center"/>
        <w:tblLook w:firstColumn="1" w:firstRow="1" w:lastColumn="0" w:lastRow="0" w:noHBand="0" w:noVBand="1" w:val="04A0"/>
      </w:tblPr>
      <w:tblGrid>
        <w:gridCol w:w="10080"/>
      </w:tblGrid>
      <w:tr>
        <w:tc>
          <w:tcPr>
            <w:tcW w:type="dxa" w:w="10080"/>
            <w:shd w:fill="ECF8F1"/>
            <w:tcMar>
              <w:top w:w="140" w:type="dxa"/>
              <w:start w:w="180" w:type="dxa"/>
              <w:bottom w:w="140" w:type="dxa"/>
              <w:end w:w="180" w:type="dxa"/>
            </w:tcMar>
          </w:tcPr>
          <w:p>
            <w:pPr>
              <w:spacing w:line="324" w:lineRule="auto"/>
            </w:pPr>
            <w:r>
              <w:rPr>
                <w:rFonts w:ascii="Noto Sans CJK SC" w:hAnsi="Noto Sans CJK SC" w:eastAsia="Noto Sans CJK SC"/>
                <w:b/>
                <w:color w:val="176B43"/>
                <w:sz w:val="21"/>
              </w:rPr>
              <w:t xml:space="preserve">Know-how  </w:t>
            </w:r>
            <w:r>
              <w:rPr>
                <w:rFonts w:ascii="Noto Sans CJK SC" w:hAnsi="Noto Sans CJK SC" w:eastAsia="Noto Sans CJK SC"/>
                <w:color w:val="2A3037"/>
                <w:sz w:val="20"/>
              </w:rPr>
              <w:t>把 openclaw.json 当基础设施代码（IaC）管理：版本控制、review、schema validation、变更审计、回滚，而不是在生产机上手改到“能跑就行”。</w:t>
            </w:r>
          </w:p>
        </w:tc>
      </w:tr>
    </w:tbl>
    <w:p>
      <w:pPr>
        <w:spacing w:after="0"/>
      </w:pPr>
    </w:p>
    <w:p>
      <w:pPr>
        <w:pStyle w:val="Heading1"/>
        <w:keepNext w:val="1"/>
      </w:pPr>
      <w:r>
        <w:t>附录 A：关键字段速查表</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6"/>
              </w:rPr>
              <w:t>路径</w:t>
            </w:r>
          </w:p>
        </w:tc>
        <w:tc>
          <w:tcPr>
            <w:tcW w:type="dxa" w:w="252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6"/>
              </w:rPr>
              <w:t>作用</w:t>
            </w:r>
          </w:p>
        </w:tc>
        <w:tc>
          <w:tcPr>
            <w:tcW w:type="dxa" w:w="252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6"/>
              </w:rPr>
              <w:t>控制面</w:t>
            </w:r>
          </w:p>
        </w:tc>
        <w:tc>
          <w:tcPr>
            <w:tcW w:type="dxa" w:w="252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6"/>
              </w:rPr>
              <w:t>优先级</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agents.defaults.workspace</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Agent 工作区</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Context + Filesystem</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常用</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agents.defaults.contextInjection</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Bootstrap 注入时机</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Context</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关键</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agents.defaults.bootstrapMaxChars</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单文件注入预算</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Context</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关键</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agents.defaults.bootstrapTotalMaxChars</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总注入预算</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Context</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关键</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agents.defaults.startupContext</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新/重置 Session 最近状态</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Context</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中高</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agents.defaults.contextLimits</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运行时摘录上限</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Context</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中高</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agents.defaults.model</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主模型与 fallback</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Model</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关键</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agents.defaults.utilityModel</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内部短任务模型</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Cost/Latency</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中</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agents.entries.*</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Per-agent override</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Agent</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关键</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tools.profile</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基础工具 allowlist</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Authorization</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关键</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tools.allow / deny</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工具增删权限</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Authorization</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关键</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tools.byProvider</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按 Provider/Model 限工具</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Authorization</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中高</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tools.codeMode</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代码编排模式</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Context/Tool</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中高</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agents.*.sandbox</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执行隔离</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Isolation</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关键</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tools.elevated</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越过 sandbox 的高权限</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Isolation/Auth</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高风险</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mcp.servers</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MCP registry</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Capability</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高</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mcp.*.toolFilter</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MCP tool filtering</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Authorization/Context</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高</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skills.*</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Skill discovery/限制</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Capability/Context</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中高</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plugins.allow/deny</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插件 allowlist</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Capability</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高</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plugins.slots.*</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独占 runtime implementation</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Runtime</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中高</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session.dmScope/groupScope</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会话隔离</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Privacy</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关键</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session.reset/maintenance</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会话生命周期</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Lifecycle</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中高</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messages.queue</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运行中消息并发策略</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Interaction</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中</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bindings</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外部入口 → Agent</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Routing</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关键</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channels.*</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Channel access/policy</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Ingress</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关键</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gateway.bind</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监听范围</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Network</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关键</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gateway.auth</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Gateway 身份验证</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Security</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关键</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gateway.reload</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配置热更新</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Ops</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中</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secrets.providers</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Secret backend</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Security</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高</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browser.*</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Browser runtime/SSRF</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Execution</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高</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hooks.*</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Webhook routing</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Automation</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高</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cron.*</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调度</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Automation</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中高</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logging.audit</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执行审计</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Observability</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高</w:t>
            </w:r>
          </w:p>
        </w:tc>
      </w:tr>
      <w:tr>
        <w:trPr>
          <w:cantSplit/>
        </w:trPr>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diagnostics.otel</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Trace/metrics/logs</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Observability</w:t>
            </w:r>
          </w:p>
        </w:tc>
        <w:tc>
          <w:tcPr>
            <w:tcW w:type="dxa" w:w="2520"/>
            <w:tcMar>
              <w:top w:w="90" w:type="dxa"/>
              <w:start w:w="100" w:type="dxa"/>
              <w:bottom w:w="90" w:type="dxa"/>
              <w:end w:w="100" w:type="dxa"/>
            </w:tcMar>
            <w:vAlign w:val="top"/>
          </w:tcPr>
          <w:p>
            <w:pPr>
              <w:spacing w:line="288" w:lineRule="auto"/>
            </w:pPr>
            <w:r>
              <w:rPr>
                <w:rFonts w:ascii="Noto Sans CJK SC" w:hAnsi="Noto Sans CJK SC" w:eastAsia="Noto Sans CJK SC"/>
                <w:sz w:val="16"/>
              </w:rPr>
              <w:t>中高</w:t>
            </w:r>
          </w:p>
        </w:tc>
      </w:tr>
    </w:tbl>
    <w:p>
      <w:pPr>
        <w:spacing w:after="0"/>
      </w:pPr>
    </w:p>
    <w:p>
      <w:pPr>
        <w:pStyle w:val="Heading1"/>
        <w:keepNext w:val="1"/>
      </w:pPr>
      <w:r>
        <w:t>附录 B：配置命令速查</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8"/>
              </w:rPr>
              <w:t>命令</w:t>
            </w:r>
          </w:p>
        </w:tc>
        <w:tc>
          <w:tcPr>
            <w:tcW w:type="dxa" w:w="504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8"/>
              </w:rPr>
              <w:t>用途</w:t>
            </w:r>
          </w:p>
        </w:tc>
      </w:tr>
      <w:tr>
        <w:trPr>
          <w:cantSplit/>
        </w:trPr>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8"/>
              </w:rPr>
              <w:t>openclaw onboard</w:t>
            </w:r>
          </w:p>
        </w:tc>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8"/>
              </w:rPr>
              <w:t>完整首次引导</w:t>
            </w:r>
          </w:p>
        </w:tc>
      </w:tr>
      <w:tr>
        <w:trPr>
          <w:cantSplit/>
        </w:trPr>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8"/>
              </w:rPr>
              <w:t>openclaw configure</w:t>
            </w:r>
          </w:p>
        </w:tc>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8"/>
              </w:rPr>
              <w:t>配置向导</w:t>
            </w:r>
          </w:p>
        </w:tc>
      </w:tr>
      <w:tr>
        <w:trPr>
          <w:cantSplit/>
        </w:trPr>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8"/>
              </w:rPr>
              <w:t>openclaw config file</w:t>
            </w:r>
          </w:p>
        </w:tc>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8"/>
              </w:rPr>
              <w:t>显示实际配置文件</w:t>
            </w:r>
          </w:p>
        </w:tc>
      </w:tr>
      <w:tr>
        <w:trPr>
          <w:cantSplit/>
        </w:trPr>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8"/>
              </w:rPr>
              <w:t>openclaw config schema</w:t>
            </w:r>
          </w:p>
        </w:tc>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8"/>
              </w:rPr>
              <w:t>输出实时 Schema</w:t>
            </w:r>
          </w:p>
        </w:tc>
      </w:tr>
      <w:tr>
        <w:trPr>
          <w:cantSplit/>
        </w:trPr>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8"/>
              </w:rPr>
              <w:t>openclaw config get &lt;path&gt;</w:t>
            </w:r>
          </w:p>
        </w:tc>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8"/>
              </w:rPr>
              <w:t>读取字段</w:t>
            </w:r>
          </w:p>
        </w:tc>
      </w:tr>
      <w:tr>
        <w:trPr>
          <w:cantSplit/>
        </w:trPr>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8"/>
              </w:rPr>
              <w:t>openclaw config set &lt;path&gt; &lt;value&gt;</w:t>
            </w:r>
          </w:p>
        </w:tc>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8"/>
              </w:rPr>
              <w:t>修改字段</w:t>
            </w:r>
          </w:p>
        </w:tc>
      </w:tr>
      <w:tr>
        <w:trPr>
          <w:cantSplit/>
        </w:trPr>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8"/>
              </w:rPr>
              <w:t>openclaw config unset &lt;path&gt;</w:t>
            </w:r>
          </w:p>
        </w:tc>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8"/>
              </w:rPr>
              <w:t>删除字段</w:t>
            </w:r>
          </w:p>
        </w:tc>
      </w:tr>
      <w:tr>
        <w:trPr>
          <w:cantSplit/>
        </w:trPr>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8"/>
              </w:rPr>
              <w:t>openclaw config validate</w:t>
            </w:r>
          </w:p>
        </w:tc>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8"/>
              </w:rPr>
              <w:t>校验当前配置</w:t>
            </w:r>
          </w:p>
        </w:tc>
      </w:tr>
      <w:tr>
        <w:trPr>
          <w:cantSplit/>
        </w:trPr>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8"/>
              </w:rPr>
              <w:t>openclaw doctor --fix</w:t>
            </w:r>
          </w:p>
        </w:tc>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8"/>
              </w:rPr>
              <w:t>修复/迁移可识别旧配置</w:t>
            </w:r>
          </w:p>
        </w:tc>
      </w:tr>
      <w:tr>
        <w:trPr>
          <w:cantSplit/>
        </w:trPr>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8"/>
              </w:rPr>
              <w:t>openclaw gateway</w:t>
            </w:r>
          </w:p>
        </w:tc>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8"/>
              </w:rPr>
              <w:t>启动 Gateway</w:t>
            </w:r>
          </w:p>
        </w:tc>
      </w:tr>
      <w:tr>
        <w:trPr>
          <w:cantSplit/>
        </w:trPr>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8"/>
              </w:rPr>
              <w:t>openclaw channels list</w:t>
            </w:r>
          </w:p>
        </w:tc>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8"/>
              </w:rPr>
              <w:t>查看 Channel</w:t>
            </w:r>
          </w:p>
        </w:tc>
      </w:tr>
      <w:tr>
        <w:trPr>
          <w:cantSplit/>
        </w:trPr>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8"/>
              </w:rPr>
              <w:t>openclaw mcp status --verbose</w:t>
            </w:r>
          </w:p>
        </w:tc>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8"/>
              </w:rPr>
              <w:t>检查 MCP registry/status</w:t>
            </w:r>
          </w:p>
        </w:tc>
      </w:tr>
      <w:tr>
        <w:trPr>
          <w:cantSplit/>
        </w:trPr>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8"/>
              </w:rPr>
              <w:t>openclaw mcp doctor</w:t>
            </w:r>
          </w:p>
        </w:tc>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8"/>
              </w:rPr>
              <w:t>MCP 配置诊断</w:t>
            </w:r>
          </w:p>
        </w:tc>
      </w:tr>
      <w:tr>
        <w:trPr>
          <w:cantSplit/>
        </w:trPr>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8"/>
              </w:rPr>
              <w:t>openclaw mcp probe &lt;server&gt;</w:t>
            </w:r>
          </w:p>
        </w:tc>
        <w:tc>
          <w:tcPr>
            <w:tcW w:type="dxa" w:w="5040"/>
            <w:tcMar>
              <w:top w:w="90" w:type="dxa"/>
              <w:start w:w="100" w:type="dxa"/>
              <w:bottom w:w="90" w:type="dxa"/>
              <w:end w:w="100" w:type="dxa"/>
            </w:tcMar>
            <w:vAlign w:val="top"/>
          </w:tcPr>
          <w:p>
            <w:pPr>
              <w:spacing w:line="288" w:lineRule="auto"/>
            </w:pPr>
            <w:r>
              <w:rPr>
                <w:rFonts w:ascii="Noto Sans CJK SC" w:hAnsi="Noto Sans CJK SC" w:eastAsia="Noto Sans CJK SC"/>
                <w:sz w:val="18"/>
              </w:rPr>
              <w:t>实际连接探测 MCP</w:t>
            </w:r>
          </w:p>
        </w:tc>
      </w:tr>
    </w:tbl>
    <w:p>
      <w:pPr>
        <w:spacing w:after="0"/>
      </w:pPr>
    </w:p>
    <w:p>
      <w:pPr>
        <w:pStyle w:val="Heading1"/>
        <w:keepNext w:val="1"/>
      </w:pPr>
      <w:r>
        <w:t>附录 C：官方参考资料</w:t>
      </w:r>
    </w:p>
    <w:p>
      <w:pPr>
        <w:spacing w:before="0" w:after="120" w:line="348" w:lineRule="auto"/>
      </w:pPr>
      <w:r>
        <w:rPr>
          <w:rFonts w:ascii="Noto Sans CJK SC" w:hAnsi="Noto Sans CJK SC" w:eastAsia="Noto Sans CJK SC"/>
          <w:sz w:val="21"/>
        </w:rPr>
        <w:t>以下资料用于本手册的字段基线与运行时解释。OpenClaw 迭代较快，阅读时应优先查看页面最近更新时间，并最终与本机 `openclaw config schema` 对照。</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6"/>
              </w:rPr>
              <w:t>编号</w:t>
            </w:r>
          </w:p>
        </w:tc>
        <w:tc>
          <w:tcPr>
            <w:tcW w:type="dxa" w:w="336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6"/>
              </w:rPr>
              <w:t>文档</w:t>
            </w:r>
          </w:p>
        </w:tc>
        <w:tc>
          <w:tcPr>
            <w:tcW w:type="dxa" w:w="3360"/>
            <w:shd w:fill="DCE6F1"/>
            <w:tcMar>
              <w:top w:w="100" w:type="dxa"/>
              <w:start w:w="100" w:type="dxa"/>
              <w:bottom w:w="100" w:type="dxa"/>
              <w:end w:w="100" w:type="dxa"/>
            </w:tcMar>
            <w:vAlign w:val="center"/>
          </w:tcPr>
          <w:p>
            <w:pPr>
              <w:jc w:val="center"/>
            </w:pPr>
            <w:r>
              <w:rPr>
                <w:rFonts w:ascii="Noto Sans CJK SC" w:hAnsi="Noto Sans CJK SC" w:eastAsia="Noto Sans CJK SC"/>
                <w:b/>
                <w:color w:val="1F3752"/>
                <w:sz w:val="16"/>
              </w:rPr>
              <w:t>地址</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6"/>
              </w:rPr>
              <w:t>S1</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6"/>
              </w:rPr>
              <w:t>Configuration</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6"/>
              </w:rPr>
              <w:t>https://docs.openclaw.ai/gateway/configuration</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6"/>
              </w:rPr>
              <w:t>S2</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6"/>
              </w:rPr>
              <w:t>Configuration Reference</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6"/>
              </w:rPr>
              <w:t>https://docs.openclaw.ai/gateway/configuration-reference</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6"/>
              </w:rPr>
              <w:t>S3</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6"/>
              </w:rPr>
              <w:t>Configuration - Agents</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6"/>
              </w:rPr>
              <w:t>https://docs.openclaw.ai/gateway/config-agents</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6"/>
              </w:rPr>
              <w:t>S4</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6"/>
              </w:rPr>
              <w:t>Configuration - Tools and Custom Providers</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6"/>
              </w:rPr>
              <w:t>https://docs.openclaw.ai/gateway/config-tools</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6"/>
              </w:rPr>
              <w:t>S5</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6"/>
              </w:rPr>
              <w:t>Configuration - Channels</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6"/>
              </w:rPr>
              <w:t>https://docs.openclaw.ai/gateway/config-channels</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6"/>
              </w:rPr>
              <w:t>S6</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6"/>
              </w:rPr>
              <w:t>Code Mode</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6"/>
              </w:rPr>
              <w:t>https://docs.openclaw.ai/tools/code-mode</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6"/>
              </w:rPr>
              <w:t>S7</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6"/>
              </w:rPr>
              <w:t>Models</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6"/>
              </w:rPr>
              <w:t>https://docs.openclaw.ai/concepts/models</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6"/>
              </w:rPr>
              <w:t>S8</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6"/>
              </w:rPr>
              <w:t>MCP CLI / concepts</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6"/>
              </w:rPr>
              <w:t>https://docs.openclaw.ai/cli/mcp</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6"/>
              </w:rPr>
              <w:t>S9</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6"/>
              </w:rPr>
              <w:t>Plugins</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6"/>
              </w:rPr>
              <w:t>https://docs.openclaw.ai/tools/plugin</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6"/>
              </w:rPr>
              <w:t>S10</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6"/>
              </w:rPr>
              <w:t>Gateway CLI</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6"/>
              </w:rPr>
              <w:t>https://docs.openclaw.ai/cli/gateway</w:t>
            </w:r>
          </w:p>
        </w:tc>
      </w:tr>
      <w:tr>
        <w:trPr>
          <w:cantSplit/>
        </w:trPr>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6"/>
              </w:rPr>
              <w:t>S11</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6"/>
              </w:rPr>
              <w:t>Configuration Examples</w:t>
            </w:r>
          </w:p>
        </w:tc>
        <w:tc>
          <w:tcPr>
            <w:tcW w:type="dxa" w:w="3360"/>
            <w:tcMar>
              <w:top w:w="90" w:type="dxa"/>
              <w:start w:w="100" w:type="dxa"/>
              <w:bottom w:w="90" w:type="dxa"/>
              <w:end w:w="100" w:type="dxa"/>
            </w:tcMar>
            <w:vAlign w:val="top"/>
          </w:tcPr>
          <w:p>
            <w:pPr>
              <w:spacing w:line="288" w:lineRule="auto"/>
            </w:pPr>
            <w:r>
              <w:rPr>
                <w:rFonts w:ascii="Noto Sans CJK SC" w:hAnsi="Noto Sans CJK SC" w:eastAsia="Noto Sans CJK SC"/>
                <w:sz w:val="16"/>
              </w:rPr>
              <w:t>https://docs.openclaw.ai/gateway/configuration-examples</w:t>
            </w:r>
          </w:p>
        </w:tc>
      </w:tr>
    </w:tbl>
    <w:p>
      <w:pPr>
        <w:spacing w:after="0"/>
      </w:pPr>
    </w:p>
    <w:p>
      <w:pPr>
        <w:pStyle w:val="Heading1"/>
        <w:keepNext w:val="1"/>
      </w:pPr>
      <w:r>
        <w:t>最终结论：把配置理解成六层 Agent Runtime 控制模型</w:t>
      </w:r>
    </w:p>
    <w:tbl>
      <w:tblPr>
        <w:tblW w:type="auto" w:w="0"/>
        <w:jc w:val="center"/>
        <w:tblLayout w:type="autofit"/>
        <w:tblLook w:firstColumn="1" w:firstRow="1" w:lastColumn="0" w:lastRow="0" w:noHBand="0" w:noVBand="1" w:val="04A0"/>
      </w:tblPr>
      <w:tblGrid>
        <w:gridCol w:w="10080"/>
      </w:tblGrid>
      <w:tr>
        <w:tc>
          <w:tcPr>
            <w:tcW w:type="dxa" w:w="10080"/>
            <w:shd w:fill="F4F6F8"/>
            <w:tcMar>
              <w:top w:w="120" w:type="dxa"/>
              <w:start w:w="160" w:type="dxa"/>
              <w:bottom w:w="120" w:type="dxa"/>
              <w:end w:w="160" w:type="dxa"/>
            </w:tcMar>
          </w:tcPr>
          <w:p>
            <w:pPr>
              <w:spacing w:after="0" w:line="240" w:lineRule="auto"/>
            </w:pPr>
            <w:r>
              <w:rPr>
                <w:rFonts w:ascii="Noto Sans Mono CJK SC" w:hAnsi="Noto Sans Mono CJK SC" w:eastAsia="Noto Sans Mono CJK SC"/>
                <w:color w:val="2D3741"/>
                <w:sz w:val="17"/>
              </w:rPr>
              <w:t>① Capability</w:t>
            </w:r>
            <w:r>
              <w:br/>
            </w:r>
            <w:r>
              <w:rPr>
                <w:rFonts w:ascii="Noto Sans Mono CJK SC" w:hAnsi="Noto Sans Mono CJK SC" w:eastAsia="Noto Sans Mono CJK SC"/>
                <w:color w:val="2D3741"/>
                <w:sz w:val="17"/>
              </w:rPr>
              <w:t>models / plugins / skills / MCP</w:t>
            </w:r>
            <w:r>
              <w:br/>
            </w:r>
            <w:r>
              <w:rPr>
                <w:rFonts w:ascii="Noto Sans Mono CJK SC" w:hAnsi="Noto Sans Mono CJK SC" w:eastAsia="Noto Sans Mono CJK SC"/>
                <w:color w:val="2D3741"/>
                <w:sz w:val="17"/>
              </w:rPr>
              <w:t xml:space="preserve">        ↓ 系统有什么能力</w:t>
            </w:r>
            <w:r>
              <w:br/>
            </w:r>
            <w:r>
              <w:rPr>
                <w:rFonts w:ascii="Noto Sans Mono CJK SC" w:hAnsi="Noto Sans Mono CJK SC" w:eastAsia="Noto Sans Mono CJK SC"/>
                <w:color w:val="2D3741"/>
                <w:sz w:val="17"/>
              </w:rPr>
            </w:r>
            <w:r>
              <w:br/>
            </w:r>
            <w:r>
              <w:rPr>
                <w:rFonts w:ascii="Noto Sans Mono CJK SC" w:hAnsi="Noto Sans Mono CJK SC" w:eastAsia="Noto Sans Mono CJK SC"/>
                <w:color w:val="2D3741"/>
                <w:sz w:val="17"/>
              </w:rPr>
              <w:t>② Identity &amp; Routing</w:t>
            </w:r>
            <w:r>
              <w:br/>
            </w:r>
            <w:r>
              <w:rPr>
                <w:rFonts w:ascii="Noto Sans Mono CJK SC" w:hAnsi="Noto Sans Mono CJK SC" w:eastAsia="Noto Sans Mono CJK SC"/>
                <w:color w:val="2D3741"/>
                <w:sz w:val="17"/>
              </w:rPr>
              <w:t>agents / channels / bindings / session</w:t>
            </w:r>
            <w:r>
              <w:br/>
            </w:r>
            <w:r>
              <w:rPr>
                <w:rFonts w:ascii="Noto Sans Mono CJK SC" w:hAnsi="Noto Sans Mono CJK SC" w:eastAsia="Noto Sans Mono CJK SC"/>
                <w:color w:val="2D3741"/>
                <w:sz w:val="17"/>
              </w:rPr>
              <w:t xml:space="preserve">        ↓ 谁在执行，谁与谁共享上下文</w:t>
            </w:r>
            <w:r>
              <w:br/>
            </w:r>
            <w:r>
              <w:rPr>
                <w:rFonts w:ascii="Noto Sans Mono CJK SC" w:hAnsi="Noto Sans Mono CJK SC" w:eastAsia="Noto Sans Mono CJK SC"/>
                <w:color w:val="2D3741"/>
                <w:sz w:val="17"/>
              </w:rPr>
            </w:r>
            <w:r>
              <w:br/>
            </w:r>
            <w:r>
              <w:rPr>
                <w:rFonts w:ascii="Noto Sans Mono CJK SC" w:hAnsi="Noto Sans Mono CJK SC" w:eastAsia="Noto Sans Mono CJK SC"/>
                <w:color w:val="2D3741"/>
                <w:sz w:val="17"/>
              </w:rPr>
              <w:t>③ Context</w:t>
            </w:r>
            <w:r>
              <w:br/>
            </w:r>
            <w:r>
              <w:rPr>
                <w:rFonts w:ascii="Noto Sans Mono CJK SC" w:hAnsi="Noto Sans Mono CJK SC" w:eastAsia="Noto Sans Mono CJK SC"/>
                <w:color w:val="2D3741"/>
                <w:sz w:val="17"/>
              </w:rPr>
              <w:t>workspace / bootstrap / startupContext / memory / compaction / pruning</w:t>
            </w:r>
            <w:r>
              <w:br/>
            </w:r>
            <w:r>
              <w:rPr>
                <w:rFonts w:ascii="Noto Sans Mono CJK SC" w:hAnsi="Noto Sans Mono CJK SC" w:eastAsia="Noto Sans Mono CJK SC"/>
                <w:color w:val="2D3741"/>
                <w:sz w:val="17"/>
              </w:rPr>
              <w:t xml:space="preserve">        ↓ 模型此刻看到什么</w:t>
            </w:r>
            <w:r>
              <w:br/>
            </w:r>
            <w:r>
              <w:rPr>
                <w:rFonts w:ascii="Noto Sans Mono CJK SC" w:hAnsi="Noto Sans Mono CJK SC" w:eastAsia="Noto Sans Mono CJK SC"/>
                <w:color w:val="2D3741"/>
                <w:sz w:val="17"/>
              </w:rPr>
            </w:r>
            <w:r>
              <w:br/>
            </w:r>
            <w:r>
              <w:rPr>
                <w:rFonts w:ascii="Noto Sans Mono CJK SC" w:hAnsi="Noto Sans Mono CJK SC" w:eastAsia="Noto Sans Mono CJK SC"/>
                <w:color w:val="2D3741"/>
                <w:sz w:val="17"/>
              </w:rPr>
              <w:t>④ Authorization</w:t>
            </w:r>
            <w:r>
              <w:br/>
            </w:r>
            <w:r>
              <w:rPr>
                <w:rFonts w:ascii="Noto Sans Mono CJK SC" w:hAnsi="Noto Sans Mono CJK SC" w:eastAsia="Noto Sans Mono CJK SC"/>
                <w:color w:val="2D3741"/>
                <w:sz w:val="17"/>
              </w:rPr>
              <w:t>tools.profile / allow / deny / sender/provider policy</w:t>
            </w:r>
            <w:r>
              <w:br/>
            </w:r>
            <w:r>
              <w:rPr>
                <w:rFonts w:ascii="Noto Sans Mono CJK SC" w:hAnsi="Noto Sans Mono CJK SC" w:eastAsia="Noto Sans Mono CJK SC"/>
                <w:color w:val="2D3741"/>
                <w:sz w:val="17"/>
              </w:rPr>
              <w:t xml:space="preserve">        ↓ 模型允许做什么</w:t>
            </w:r>
            <w:r>
              <w:br/>
            </w:r>
            <w:r>
              <w:rPr>
                <w:rFonts w:ascii="Noto Sans Mono CJK SC" w:hAnsi="Noto Sans Mono CJK SC" w:eastAsia="Noto Sans Mono CJK SC"/>
                <w:color w:val="2D3741"/>
                <w:sz w:val="17"/>
              </w:rPr>
            </w:r>
            <w:r>
              <w:br/>
            </w:r>
            <w:r>
              <w:rPr>
                <w:rFonts w:ascii="Noto Sans Mono CJK SC" w:hAnsi="Noto Sans Mono CJK SC" w:eastAsia="Noto Sans Mono CJK SC"/>
                <w:color w:val="2D3741"/>
                <w:sz w:val="17"/>
              </w:rPr>
              <w:t>⑤ Isolation</w:t>
            </w:r>
            <w:r>
              <w:br/>
            </w:r>
            <w:r>
              <w:rPr>
                <w:rFonts w:ascii="Noto Sans Mono CJK SC" w:hAnsi="Noto Sans Mono CJK SC" w:eastAsia="Noto Sans Mono CJK SC"/>
                <w:color w:val="2D3741"/>
                <w:sz w:val="17"/>
              </w:rPr>
              <w:t>sandbox / workspaceAccess / elevated</w:t>
            </w:r>
            <w:r>
              <w:br/>
            </w:r>
            <w:r>
              <w:rPr>
                <w:rFonts w:ascii="Noto Sans Mono CJK SC" w:hAnsi="Noto Sans Mono CJK SC" w:eastAsia="Noto Sans Mono CJK SC"/>
                <w:color w:val="2D3741"/>
                <w:sz w:val="17"/>
              </w:rPr>
              <w:t xml:space="preserve">        ↓ 动作在哪里执行，blast radius 多大</w:t>
            </w:r>
            <w:r>
              <w:br/>
            </w:r>
            <w:r>
              <w:rPr>
                <w:rFonts w:ascii="Noto Sans Mono CJK SC" w:hAnsi="Noto Sans Mono CJK SC" w:eastAsia="Noto Sans Mono CJK SC"/>
                <w:color w:val="2D3741"/>
                <w:sz w:val="17"/>
              </w:rPr>
            </w:r>
            <w:r>
              <w:br/>
            </w:r>
            <w:r>
              <w:rPr>
                <w:rFonts w:ascii="Noto Sans Mono CJK SC" w:hAnsi="Noto Sans Mono CJK SC" w:eastAsia="Noto Sans Mono CJK SC"/>
                <w:color w:val="2D3741"/>
                <w:sz w:val="17"/>
              </w:rPr>
              <w:t>⑥ Lifecycle &amp; Observability</w:t>
            </w:r>
            <w:r>
              <w:br/>
            </w:r>
            <w:r>
              <w:rPr>
                <w:rFonts w:ascii="Noto Sans Mono CJK SC" w:hAnsi="Noto Sans Mono CJK SC" w:eastAsia="Noto Sans Mono CJK SC"/>
                <w:color w:val="2D3741"/>
                <w:sz w:val="17"/>
              </w:rPr>
              <w:t>session / messages / heartbeat / cron / hooks / logging / OTel</w:t>
            </w:r>
            <w:r>
              <w:br/>
            </w:r>
            <w:r>
              <w:rPr>
                <w:rFonts w:ascii="Noto Sans Mono CJK SC" w:hAnsi="Noto Sans Mono CJK SC" w:eastAsia="Noto Sans Mono CJK SC"/>
                <w:color w:val="2D3741"/>
                <w:sz w:val="17"/>
              </w:rPr>
              <w:t xml:space="preserve">        ↓ Agent 如何长期运行、被监控、被恢复</w:t>
            </w:r>
          </w:p>
        </w:tc>
      </w:tr>
    </w:tbl>
    <w:p>
      <w:pPr>
        <w:spacing w:after="0"/>
      </w:pPr>
    </w:p>
    <w:p>
      <w:pPr>
        <w:spacing w:before="0" w:after="120" w:line="348" w:lineRule="auto"/>
      </w:pPr>
      <w:r>
        <w:rPr>
          <w:rFonts w:ascii="Noto Sans CJK SC" w:hAnsi="Noto Sans CJK SC" w:eastAsia="Noto Sans CJK SC"/>
          <w:sz w:val="21"/>
        </w:rPr>
        <w:t>因此，`openclaw.json` 最值得借鉴的不是某个单独字段，而是它把一个生产级 Agent 系统拆成了可配置、可覆盖、可审计的 Runtime 控制面。真正的工程目标是让每次 Agent turn 都在明确的 Capability、Identity、Context、Authorization、Isolation 与 Lifecycle 策略下发生。</w:t>
      </w:r>
    </w:p>
    <w:sectPr w:rsidR="00FC693F" w:rsidRPr="0006063C" w:rsidSect="00034616">
      <w:headerReference w:type="default" r:id="rId9"/>
      <w:footerReference w:type="default" r:id="rId10"/>
      <w:pgSz w:w="12240" w:h="15840"/>
      <w:pgMar w:top="1037" w:right="1037"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97178"/>
        <w:sz w:val="17"/>
      </w:rPr>
      <w:t xml:space="preserve">第 </w:t>
      <w:fldChar w:fldCharType="begin"/>
      <w:instrText xml:space="preserve"> PAGE </w:instrText>
      <w:fldChar w:fldCharType="end"/>
    </w:r>
    <w:r>
      <w:rPr>
        <w:rFonts w:ascii="Noto Sans CJK SC" w:hAnsi="Noto Sans CJK SC" w:eastAsia="Noto Sans CJK SC"/>
        <w:color w:val="697178"/>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97178"/>
        <w:sz w:val="17"/>
      </w:rPr>
      <w:t>OpenClaw openclaw.json 配置实践手册 | 2026-08-20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2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Noto Sans CJK SC" w:hAnsi="Noto Sans CJK SC" w:eastAsia="Noto Sans CJK SC"/>
      <w:b/>
      <w:bCs/>
      <w:color w:val="193452"/>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Noto Sans CJK SC" w:hAnsi="Noto Sans CJK SC" w:eastAsia="Noto Sans CJK SC"/>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Noto Sans CJK SC" w:hAnsi="Noto Sans CJK SC" w:eastAsia="Noto Sans CJK SC"/>
      <w:b/>
      <w:bCs/>
      <w:color w:val="296094"/>
      <w:sz w:val="25"/>
    </w:rPr>
  </w:style>
  <w:style w:type="paragraph" w:styleId="Heading4">
    <w:name w:val="heading 4"/>
    <w:basedOn w:val="Normal"/>
    <w:next w:val="Normal"/>
    <w:link w:val="Heading4Char"/>
    <w:uiPriority w:val="9"/>
    <w:semiHidden/>
    <w:unhideWhenUsed/>
    <w:qFormat/>
    <w:rsid w:val="00FC693F"/>
    <w:pPr>
      <w:keepNext/>
      <w:keepLines/>
      <w:spacing w:before="180" w:after="100"/>
      <w:outlineLvl w:val="3"/>
    </w:pPr>
    <w:rPr>
      <w:rFonts w:asciiTheme="majorHAnsi" w:eastAsiaTheme="majorEastAsia" w:hAnsiTheme="majorHAnsi" w:cstheme="majorBidi" w:ascii="Noto Sans CJK SC" w:hAnsi="Noto Sans CJK SC" w:eastAsia="Noto Sans CJK SC"/>
      <w:b/>
      <w:bCs/>
      <w:i/>
      <w:iCs/>
      <w:color w:val="42566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Caption">
    <w:name w:val="Manual Caption"/>
    <w:pPr>
      <w:spacing w:after="160"/>
    </w:pPr>
    <w:rPr>
      <w:rFonts w:ascii="Noto Sans CJK SC" w:hAnsi="Noto Sans CJK SC" w:eastAsia="Noto Sans CJK SC"/>
      <w:color w:val="5A626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OpenClaw openclaw.json 配置实践手册</dc:title>
  <dc:subject>OpenClaw Agent Runtime 配置、Context Engineering、Tool Policy、Sandbox、MCP、Multi-Agent 与安全实践</dc:subject>
  <dc:creator>OpenAI</dc:creator>
  <cp:keywords>OpenClaw, openclaw.json, Agent Runtime, Context Engineering, Tools, MCP, Sandbox, Multi-Agent</cp:keywords>
  <dc:description>generated by python-docx</dc:description>
  <cp:lastModifiedBy/>
  <cp:revision>1</cp:revision>
  <dcterms:created xsi:type="dcterms:W3CDTF">2013-12-23T23:15:00Z</dcterms:created>
  <dcterms:modified xsi:type="dcterms:W3CDTF">2013-12-23T23:15:00Z</dcterms:modified>
  <cp:category/>
</cp:coreProperties>
</file>