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内蒙古自治区2025年政府工作报告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从“能源重镇、绿色能源、稀土、乳业与草原生态”重新理解内蒙古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研究对象：2025年内蒙古自治区政府工作报告及同期财政、国民经济和社会发展统计资料、2026年官方复盘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二、先看内蒙古的特殊底盘：能源大区、奶业与稀土、草原屏障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三、最关键的宏观错位：GDP破2.67万亿、制造业强，但煤价/PPI与财政偏弱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五、把所有细节连起来：内蒙古正在经历的“六个换挡”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六、增长暗线：绿色能源（风电/光伏）、稀土/新材料与新质生产力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七、财政暗线：收入下滑、税收偏弱、能源价格拖累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八、产业暗线：从“产煤大区”到“能源+稀土+高端制造”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九、区域格局：重点城市群与“兴边/向北开放”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十、人口与生态：人口负增、草原生态屏障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十一、民营经济：民间投资与市场主体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十四、最终结论：内蒙古在“能源转型+富民兴边”里的增长逻辑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内蒙古最显眼的是“GDP突破2.67万亿、增长4.7%”、“规上工业+6.7%”、“新能源装机（风电破1亿千瓦）”。但这份研究真正值得深读的，是这块“煤炭、风电、光伏、稀土、乳业”的能源与资源重镇如何在煤价下行、PPI大幅下滑（-7.0%）与一般公共预算收入负增长（-4.6%）的背景下，向“新能源+新材料+高端制造”转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把2025年初设定的目标（GDP增长6%左右）、2025年《国民经济和社会发展统计公报》、以及2026年报告对2025年的复盘放在一起看，内蒙古呈现清晰暗线：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从“产煤、改能源+卖能源”的旧依赖，向“绿色能源+稀土/新材料+高端制造+富民”转型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煤、电力、价格）在波动；新引擎（风电光伏、新能源车相关、稀土/新材料、装备制造、消费）被要求更快补位。这也是“一产（奶/农）+二产（能源制造）+三产（生态/旅游）”协调、处在“兴边+生态屏障”双重定位的省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因此，本报告不按政府工作报告逐段复述，而采用“显性表述—同期数据—制度含义—长期影响”的方式，专门提取容易被忽视、但对判断内蒙古未来5—10年发展模式更有价值的信号。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内蒙古是全国最典型的“能源+资源+草原”省份，一半靠煤电油、一半要“绿能+稀土+生态”，在“抓大（能源）与求巧（转型）”“经济增长与生态保护”间找平衡。</w:t>
      </w:r>
      <w:r>
        <w:rPr>
          <w:rFonts w:ascii="微软雅黑" w:hAnsi="微软雅黑" w:eastAsia="微软雅黑"/>
          <w:b w:val="0"/>
          <w:color w:val="1F2A44"/>
          <w:sz w:val="22"/>
        </w:rPr>
        <w:t>观察内蒙古，与其看“总量GDP 2.67万亿”，不如看“新能源装机、稀土/新材料、煤价对财政的传导、乳业与草原生态”这几张名片。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一页速览：2025年内蒙古经济的“表与里”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26710.3亿、+4.7%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第二产业贡献46%、能源盘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规上工业+6.7%、制造业+9.1%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高端制造/新能源提速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进出口2209.6亿、+6.5%（出口+5.4%）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向北开放、一带一路+3.1%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固定资产投资+4.0%、工业+7.3%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基建投资+8.9%、民间+8.8%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一般公共预算收入-4.6%（税收-4.4%）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煤价/PPI拖累财政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社零5375.5亿、+4.3%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乡村/线上增速快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常住2374万、城镇化率71.48%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自然增-4.58‰、人口下降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CPI-0.1%、PPI-7.0%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工业品通缩严重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：2025年1月在自治区十四届人大三次会议上作，给出全年预期目标（GDP增长6%左右、规上工业增长7%左右等）。固定资产投资/进出口等未全部设具体速率。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：内蒙古自治区统计局2026年4月9日发布，给出全年实际执行数与增速，是“事后验证”的锚点。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2026年内蒙古自治区政府工作报告及官方复盘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例如2025年GDP目标6%左右、实际4.7%；规上工业目标7%、实际6.7%。而一般公共预算收入-4.6%（能源价格拖累）。差异反映：内蒙古“能源/制造业强，煤价/PPI/财政弱”。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二、先看内蒙古的特殊底盘：能源大区、奶业与稀土、草原屏障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在所有省份里，内蒙古的“底盘”独特：</w:t>
      </w:r>
      <w:r>
        <w:rPr>
          <w:rFonts w:ascii="微软雅黑" w:hAnsi="微软雅黑" w:eastAsia="微软雅黑"/>
          <w:b/>
          <w:color w:val="1F2A44"/>
          <w:sz w:val="22"/>
        </w:rPr>
        <w:t>全国能源大区（煤炭/风电/光伏）+奶业与稀土+草原生态屏障</w:t>
      </w:r>
      <w:r>
        <w:rPr>
          <w:rFonts w:ascii="微软雅黑" w:hAnsi="微软雅黑" w:eastAsia="微软雅黑"/>
          <w:b w:val="0"/>
          <w:color w:val="1F2A44"/>
          <w:sz w:val="22"/>
        </w:rPr>
        <w:t>三合一。面积全国第三、常住2374万，是国家重要的能源保障、粮/奶基地与生态屏障。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这决定内蒙古的多重身份并存：</w:t>
      </w:r>
      <w:r>
        <w:rPr>
          <w:rFonts w:ascii="微软雅黑" w:hAnsi="微软雅黑" w:eastAsia="微软雅黑"/>
          <w:b/>
          <w:color w:val="1F2A44"/>
          <w:sz w:val="22"/>
        </w:rPr>
        <w:t>能源重镇</w:t>
      </w:r>
      <w:r>
        <w:rPr>
          <w:rFonts w:ascii="微软雅黑" w:hAnsi="微软雅黑" w:eastAsia="微软雅黑"/>
          <w:b w:val="0"/>
          <w:color w:val="1F2A44"/>
          <w:sz w:val="22"/>
        </w:rPr>
        <w:t>（煤/电/风电/光伏）、</w:t>
      </w:r>
      <w:r>
        <w:rPr>
          <w:rFonts w:ascii="微软雅黑" w:hAnsi="微软雅黑" w:eastAsia="微软雅黑"/>
          <w:b/>
          <w:color w:val="1F2A44"/>
          <w:sz w:val="22"/>
        </w:rPr>
        <w:t>资源大区</w:t>
      </w:r>
      <w:r>
        <w:rPr>
          <w:rFonts w:ascii="微软雅黑" w:hAnsi="微软雅黑" w:eastAsia="微软雅黑"/>
          <w:b w:val="0"/>
          <w:color w:val="1F2A44"/>
          <w:sz w:val="22"/>
        </w:rPr>
        <w:t>（稀土、煤、奶）、</w:t>
      </w:r>
      <w:r>
        <w:rPr>
          <w:rFonts w:ascii="微软雅黑" w:hAnsi="微软雅黑" w:eastAsia="微软雅黑"/>
          <w:b/>
          <w:color w:val="1F2A44"/>
          <w:sz w:val="22"/>
        </w:rPr>
        <w:t>奶业与农畜</w:t>
      </w:r>
      <w:r>
        <w:rPr>
          <w:rFonts w:ascii="微软雅黑" w:hAnsi="微软雅黑" w:eastAsia="微软雅黑"/>
          <w:b w:val="0"/>
          <w:color w:val="1F2A44"/>
          <w:sz w:val="22"/>
        </w:rPr>
        <w:t>（奶业全国前列）、</w:t>
      </w:r>
      <w:r>
        <w:rPr>
          <w:rFonts w:ascii="微软雅黑" w:hAnsi="微软雅黑" w:eastAsia="微软雅黑"/>
          <w:b/>
          <w:color w:val="1F2A44"/>
          <w:sz w:val="22"/>
        </w:rPr>
        <w:t>开放沿边</w:t>
      </w:r>
      <w:r>
        <w:rPr>
          <w:rFonts w:ascii="微软雅黑" w:hAnsi="微软雅黑" w:eastAsia="微软雅黑"/>
          <w:b w:val="0"/>
          <w:color w:val="1F2A44"/>
          <w:sz w:val="22"/>
        </w:rPr>
        <w:t>（向北开放、中蒙边境、一带一路）、</w:t>
      </w:r>
      <w:r>
        <w:rPr>
          <w:rFonts w:ascii="微软雅黑" w:hAnsi="微软雅黑" w:eastAsia="微软雅黑"/>
          <w:b/>
          <w:color w:val="1F2A44"/>
          <w:sz w:val="22"/>
        </w:rPr>
        <w:t>生态屏障</w:t>
      </w:r>
      <w:r>
        <w:rPr>
          <w:rFonts w:ascii="微软雅黑" w:hAnsi="微软雅黑" w:eastAsia="微软雅黑"/>
          <w:b w:val="0"/>
          <w:color w:val="1F2A44"/>
          <w:sz w:val="22"/>
        </w:rPr>
        <w:t>（草原/沙地/森林）。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能源与“绿能”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内蒙古是煤炭第一、风电/光伏重地，风电装机破1亿千瓦、占全部超52%。新能源及相关产业+18%，既保障能源安全，也走“绿色能源”转型。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稀土/新材料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内蒙古是全球稀土主产区（包头），稀土产业增加值+32.0%。稀土/新材料是国家战略资源与内蒙高端制造的增量。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奶业与生态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牛奶产量758.5万吨、乳制品473.6万吨。同时作为生态屏障，草原、环保、碳汇是内蒙重要定位。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三、最关键的宏观错位：GDP破2.67万亿、制造业强，但煤价/PPI与财政偏弱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把2025年内蒙古的宏观面放进一张表，会出现令人惊讶的“错位”：表观增长来自二产（能源制造），而PPI/财政/价格大幅走弱。这个错位，正是读懂内蒙的关键。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26710.3亿、+4.7%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二产贡献46%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制造业+9.1%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+20.6%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新能源及产业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绿色能源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向北开放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“偏弱的一面”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工业品通缩严重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财政收入下滑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税收收入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税收下降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需求偏弱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内蒙古的增长“很强、但也很矛盾”。强的部分（制造业/新能源/高技术/稀土）与弱的部分（PPI/财政/房地产）并存。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真正的焦点是“量增价跌、财政受煤价拖累”</w:t>
      </w:r>
      <w:r>
        <w:rPr>
          <w:rFonts w:ascii="微软雅黑" w:hAnsi="微软雅黑" w:eastAsia="微软雅黑"/>
          <w:b w:val="0"/>
          <w:color w:val="1F2A44"/>
          <w:sz w:val="22"/>
        </w:rPr>
        <w:t>：制造业强但PPI-7%，是一般工业品通缩对能源/资源大省的典型冲击。2026年“绿色能源+高端制造+稳价格/财政收入”是重点。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规上工业+6.7%、制造业+9.1%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装备制造+20.6%、高技术制造+17.5%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新能源及产业+18.0%、风电装机破1亿千瓦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太阳能/风电压正、装机占比超52%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稀土产业增加值+32.0%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原煤产量12.87亿吨、-1.0%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多晶硅+34.1%、单晶硅+9.8%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进出口2209.6亿、+6.5%、出口+5.4%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固定资产投资+4.0%、民间+8.8%、基建+8.9%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制造业投资-7.3%、地产投资-7.3%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社零5375.5亿、+4.3%、乡村/线上快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牛奶758.5万吨、乳制品473.6万吨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常住2374万、城镇化率71.48%、自然增-4.58‰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居民人均可支配收入41921元、+4.6%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一般公共预算收入-4.6%、税收-4.4%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五、把所有细节连起来：内蒙古正在经历的“六个换挡”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1．动能换挡：从“卖煤/卖电”到“绿色能源+高端制造”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新能源+18%、装备+20.6%、稀土+32%。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2．产业换挡：从“产煤大区”到“新能源+稀土/新材料+高端制造”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风电/光伏放量、多晶硅/稀土。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3．投资换挡：从“地产/传统基建”到“新能源/制造业/基建”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基建+8.9%、民间+8.8%、地产-7.3%。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4．开放换挡：从“内贸”到“向北开放/一带一路”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进出口+6.5%、一带一路+3.1%。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5．生态换挡：从“开发”到“草原保护/碳汇”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生态屏障、草原修复、绿色。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6．动能换挡：从“煤价驱动”到“能源+生态+富民”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价格波动、但产业多元。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六、增长暗线：绿色能源（风电/光伏）、稀土/新材料与新质生产力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绿色能源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内蒙古风电装机破1亿千瓦、新能源占比超52%，新能源及产业+18%。在“双碳+绿能”下，内蒙从“煤电”转向“风/光/储能+绿电外送”。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稀土/新材料+高端制造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包头稀土、多晶硅/单晶硅、新能源车相关等，稀土产业+32%、装备+20.6%、高技术+17.5%。稀土/新材料+高端制造，是内蒙从“卖资源”到“造材料”的增量。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：内蒙古的增长叙事正从“产煤/卖电”迈向“绿色能源+稀土/新材料+高端制造”。看内蒙，盯住“新能源装机、稀土/新材料、装备/高技术增速、煤价对财政传导”这几组数。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七、财政暗线：收入下滑、税收偏弱、能源价格拖累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2025年内蒙古一般公共预算收入3005.2亿、-4.6%，税收2115.6亿、-4.4%。煤价/PPI高、价格下行直接拖累能源税基、财政收入。支出向基建、民生、生态倾斜。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内蒙财政高度依赖能源（煤电税源），能源价格波动直接冲击收入。长期要靠“新能源/稀土/高端制造”带来的新税源，降低对单一煤价的依赖。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八、产业暗线：从“产煤大区”到“能源+稀土+高端制造”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内蒙古的“表”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制造升级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+20.6%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新能源及产业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绿色能源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稀土产业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+32.0%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稀土战略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多晶硅/单晶硅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+34.1%/+9.8%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新能源上游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原煤产量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12.87亿吨、-1.0%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煤量稳、价跌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从“煤”到“能/科/高端”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内蒙古过去是“煤/电大户”，2025年“风电光伏+稀土/新材料+装备制造+高技术”正在崛起。新能源+高端制造，是内蒙“从资源到产业”的未来。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九、区域格局：重点城市群与“兴边/向北开放”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呼和浩特、包头、鄂尔多斯构成“呼包鄂”城市群：呼和浩特（乳业/大数据）、包头（稀土/制造）、鄂尔多斯（能源/煤化工），是内蒙经济核心。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作为“向北开放”前沿，内蒙古对接蒙古、俄罗斯、中蒙经济走廊、一带一路，是沿边开放+边疆发展的节点。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十、人口与生态：人口负增、草原生态屏障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2025年末内蒙古常住2374万、城镇化率71.48%、自然增-4.58‰。人口负增，与全国人口变化一致。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生态屏障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内蒙古是北方生态屏障，肩负草原、沙地、森林保护与碳汇。生态保护与能源开发要平衡，是“兴边+绿色”关键。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十一、民营经济：民间投资与市场主体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民间投资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2025年内蒙古民间投资+8.8%（扣除房地产后更高），民间主体在能源、新能源、消费、贸易上活跃。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政策/生态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内蒙古优化营商环境、支持民营/进入新能源、推动奶业/农畜。民营是能源系+非煤产业的新活力。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下滑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（1）制造业/新能源/稀土强（+9.1%/+18%/+32%），验证；（2）煤价/PPI/财政弱（PPI-7%、财政-4.6%），验证；（3）向北开放/生态/民间强，验证。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核心观察：内蒙古靠“能源+绿色+制造”守住4.7%增长，但煤价/PPI通缩直接冲击财政与收入。2026年“绿色能源+高端制造+稳价格/财政”是重点。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绿色能源（绿电外送/储能）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风电光伏能否更高效、储能/绿电消纳。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稀土/新材料/高端制造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能否把稀土、硅料做成全球新材料中心。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煤价/能源价格与财政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能否减少单一煤价冲击、财政转型。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奶业/农畜/富民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奶业、农畜、兴边富民。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生态屏障与碳汇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草原保护、碳汇、生态价值变现。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十四、最终结论：内蒙古在“能源转型+富民兴边”里的增长逻辑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内蒙古的2025年，本质上是“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能源（煤+绿）+高端制造（稀土/新材料）+生态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”的答卷：GDP2.67万亿、规上+6.7%、新能源装机破亿，代价是PPI-7%、财政-4.6%。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只要绿色能源、稀土/新材料、高端制造、向北开放能接住，内蒙就既保能源安全又走兴边富民；如果煤价长期低位、财政退坡，内蒙需承受“转型+外部价格”压力。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一盯新能源/稀土/高端制造（动能）、二盯煤价/财政（约束）、三盯奶业/农畜（富民）、四盯生态/开放（定位）、五盯基建/民间（投资）。</w:t>
      </w:r>
      <w:r>
        <w:rPr>
          <w:rFonts w:ascii="微软雅黑" w:hAnsi="微软雅黑" w:eastAsia="微软雅黑"/>
          <w:b w:val="0"/>
          <w:color w:val="1F2A44"/>
          <w:sz w:val="22"/>
        </w:rPr>
        <w:t>内蒙古，是“能源强区+绿色转型”的样本。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内蒙古自治区2025年《政府工作报告》（2025年1月）——目标来源。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《2025年内蒙古自治区国民经济和社会发展统计公报》（内蒙古统计局，2026-04-09）——GDP、工业、外贸、人口实值。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自治区统计局/能源、稀土、奶业专题——能源/资源产业。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2026年内蒙古自治区政府工作报告——2025执行复盘。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呼和浩特海关、财政厅、发改委——外贸/财政/能源。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本报告所有增速、总量、占比均以统计公报/官方发布为基准。涉“稀土产量”“新能源细分”等以官方口径为准。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+6.7%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新能源及产业增速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+18.0%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绿色能源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稀土产业增速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+32.0%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战略资源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装备/高技术制造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+20.6%/+17.5%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PPI/一般公共预算收入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-7.0%/-4.6%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价格/财政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2374万/71.48%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+8.8%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民营活力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把这10个指标连起来看，任何一个“新引擎（3/4/5）向上、旧引擎（6）修复”，都说明内蒙古在真正换挡。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