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山东省2025年政府工作报告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从“北方经济大省、海洋强省、新旧动能转换与乡村振兴”重新理解山东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研究对象：2025年山东省政府工作报告及同期财政、国民经济和社会发展统计资料、2026年官方复盘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二、先看山东的特殊底盘：北方经济第一大省、海洋强省与乡村振兴大省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三、最关键的宏观错位：GDP破10万亿、工业强，但投资与进口偏弱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五、把所有细节连起来：山东正在经历的“六个换挡”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六、增长暗线：新旧动能转换、绿色低碳与新质生产力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七、财政暗线：收入稳、税收平，民生与转型平衡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八、产业暗线：从“重化工业”到“十强产业+高端制造”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九、区域格局：山东半岛城市群与海洋强省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十、人口与城市：过亿人口大省、城镇化与老龄化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十一、民营经济：占七成多进出，市场主体活跃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十四、最终结论：山东在“新旧动能转换+绿色低碳”里的增长逻辑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山东最显眼的是“GDP突破10.32万亿、成为全国第三个/北方第一个过10万亿的省份”、“规上工业增长7.6%”和“新能源汽车产量110万辆、+50.3%”。但政府工作报告里真正值得深读的，是这一座“北方经济第一大省+海洋强省+农业大省”如何在固定资产投资（-8.6%）与制造业投资偏弱的背景下，靠“新旧动能转换、绿色低碳与新质生产力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把2025年初《政府工作报告》设定的目标、2025年《国民经济和社会发展统计公报》、以及2026年报告对2025年的复盘放在一起看，山东呈现清晰暗线：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从“重化工业+基建”的旧底盘，向“新旧动能转换+绿色低碳+高端制造（新质生产力）”转型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。旧引擎（钢铁、化工、房地产、传统基建）在调整；新引擎（装备制造、新能源、锂电、高端制造、海洋经济、民营）被要求更快补位。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因此，本报告不按政府工作报告逐段复述，而采用“显性表述—同期数据—制度含义—长期影响”的方式，专门提取容易被忽视、但对判断山东未来5—10年发展模式更有价值的信号。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山东是全国“新旧动能转换+绿色低碳”最重要的试验田之一，也是北方经济的“压舱石”——它既要用“10万亿GDP+海洋+大农业”挑好“挑起北方经济大梁”的担子，也要在投资、房地产与高碳工业调整中，用“转型+绿色+新动能”稳住基本盘。</w:t>
      </w:r>
      <w:r>
        <w:rPr>
          <w:rFonts w:ascii="微软雅黑" w:hAnsi="微软雅黑" w:eastAsia="微软雅黑"/>
          <w:b w:val="0"/>
          <w:color w:val="1F2A44"/>
          <w:sz w:val="22"/>
        </w:rPr>
        <w:t>观察山东，与其看“总量”，不如看“新旧动能替代、绿色低碳转型、海洋经济、民营活力与城乡共富”这几张名片。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一页速览：2025年山东经济的“表与里”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103197.5亿、+5.5%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北方第一个破10万亿省、工业强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规上工业+7.6%、装备+11.4%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新能源车+50.3%、动能转换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进出口3.53万亿（出口2.16万亿）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民企占76.3%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固定资产投资-8.6%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制造业投资-0.5%、基建-7.7%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一般公共预算收入+2.0%（税收+1.4%）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收入低增、税收偏弱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社零42082.9亿、+5.1%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网上零售+10.1%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常住10043万、城镇化率67.54%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过亿人口大省、自然增-3.05‰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海水产品产量+3.4%、港口吞吐量+5.7%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海洋强省、港口枢纽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20日在省十四届人大三次会议上作，给出全年预期目标（GDP增长5%以上、一般公共预算收入增长3%、城镇调查失业率5.5%左右、城镇新增就业110万人以上、居民收入与增长同步、CPI保持合理水平、节能减排降碳完成约束性指标等）。固定资产投资/社零/进出口未设具体速率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：山东省统计局2026年3月3日发布，给出全年实际执行数与增速，是“事后验证”的锚点。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2026年山东省政府工作报告及官方复盘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GDP增长5%以上”、实际+5.5%达标；“一般公共预算收入3%”，实际+2.0%；固定资产投资则实际约-8.6%。差异反映：山东在投资/房地产调整下，仍靠工业与动能转换守住增长，但财政收入增速低于预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二、先看山东的特殊底盘：北方经济第一大省、海洋强省与乡村振兴大省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在所有省份里，山东的“底盘”独特：</w:t>
      </w:r>
      <w:r>
        <w:rPr>
          <w:rFonts w:ascii="微软雅黑" w:hAnsi="微软雅黑" w:eastAsia="微软雅黑"/>
          <w:b/>
          <w:color w:val="1F2A44"/>
          <w:sz w:val="22"/>
        </w:rPr>
        <w:t>北方经济第一大省+全国过亿人口大省+海洋强省+农业大省（粮食/农产品出口）</w:t>
      </w:r>
      <w:r>
        <w:rPr>
          <w:rFonts w:ascii="微软雅黑" w:hAnsi="微软雅黑" w:eastAsia="微软雅黑"/>
          <w:b w:val="0"/>
          <w:color w:val="1F2A44"/>
          <w:sz w:val="22"/>
        </w:rPr>
        <w:t>四合一。面积、人口、产业都居全国前列，是“北方经济的压舱石”。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这决定山东的多重身份并存：</w:t>
      </w:r>
      <w:r>
        <w:rPr>
          <w:rFonts w:ascii="微软雅黑" w:hAnsi="微软雅黑" w:eastAsia="微软雅黑"/>
          <w:b/>
          <w:color w:val="1F2A44"/>
          <w:sz w:val="22"/>
        </w:rPr>
        <w:t>制造重镇</w:t>
      </w:r>
      <w:r>
        <w:rPr>
          <w:rFonts w:ascii="微软雅黑" w:hAnsi="微软雅黑" w:eastAsia="微软雅黑"/>
          <w:b w:val="0"/>
          <w:color w:val="1F2A44"/>
          <w:sz w:val="22"/>
        </w:rPr>
        <w:t>（装备、化工、汽车、新能源）、</w:t>
      </w:r>
      <w:r>
        <w:rPr>
          <w:rFonts w:ascii="微软雅黑" w:hAnsi="微软雅黑" w:eastAsia="微软雅黑"/>
          <w:b/>
          <w:color w:val="1F2A44"/>
          <w:sz w:val="22"/>
        </w:rPr>
        <w:t>海洋强省</w:t>
      </w:r>
      <w:r>
        <w:rPr>
          <w:rFonts w:ascii="微软雅黑" w:hAnsi="微软雅黑" w:eastAsia="微软雅黑"/>
          <w:b w:val="0"/>
          <w:color w:val="1F2A44"/>
          <w:sz w:val="22"/>
        </w:rPr>
        <w:t>（沿海港口21.9亿吨吞吐量）、</w:t>
      </w:r>
      <w:r>
        <w:rPr>
          <w:rFonts w:ascii="微软雅黑" w:hAnsi="微软雅黑" w:eastAsia="微软雅黑"/>
          <w:b/>
          <w:color w:val="1F2A44"/>
          <w:sz w:val="22"/>
        </w:rPr>
        <w:t>农业大省</w:t>
      </w:r>
      <w:r>
        <w:rPr>
          <w:rFonts w:ascii="微软雅黑" w:hAnsi="微软雅黑" w:eastAsia="微软雅黑"/>
          <w:b w:val="0"/>
          <w:color w:val="1F2A44"/>
          <w:sz w:val="22"/>
        </w:rPr>
        <w:t>（粮食产量全国前列、现代农业示范）、</w:t>
      </w:r>
      <w:r>
        <w:rPr>
          <w:rFonts w:ascii="微软雅黑" w:hAnsi="微软雅黑" w:eastAsia="微软雅黑"/>
          <w:b/>
          <w:color w:val="1F2A44"/>
          <w:sz w:val="22"/>
        </w:rPr>
        <w:t>绿色低碳转型前沿</w:t>
      </w:r>
      <w:r>
        <w:rPr>
          <w:rFonts w:ascii="微软雅黑" w:hAnsi="微软雅黑" w:eastAsia="微软雅黑"/>
          <w:b w:val="0"/>
          <w:color w:val="1F2A44"/>
          <w:sz w:val="22"/>
        </w:rPr>
        <w:t>（新旧动能转换综合试验区）。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工业与动能转换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山东是我国工业门类最齐全的省份之一，2025年规上工业+7.6%、装备制造成长。新旧动能转换从“重化+基建”转向“十强产业（新一代信息、高端装备、新能源、海洋等）”。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海洋与开放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山东半岛有青烟威等沿海城市，港口、海洋经济、外海资源丰富。进出口3.53万亿，实际使用外资投向高技术产业较多。海洋经济是山东“蓝海”优势。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农业与乡村振兴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山东是粮食/蔬菜/农产品大国，正推进“打造乡村振兴齐鲁样板”。在“粮食安全+现代农业”下，山东既大且重，也夹带着向“高附加值/品牌化”升级的任务。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三、最关键的宏观错位：GDP破10万亿、工业强，但投资与进口偏弱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把2025年山东的宏观面放进一张表，会出现令外行惊讶的“错位”：表观增长来自工业/消费/出口，而投资与进口/税收相对偏弱。这个错位，正是读懂山东的关键。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103197.5亿、+5.5%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北方第一个破10万亿省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制造业强、动能转换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高端制造加速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110万辆、+50.3%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新能源放量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占76.3%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民营外贸强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制造投资平淡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+2.0%（税收+1.4%）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收入低增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基建投资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基建放缓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人口自然增率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-3.05‰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人口负增、老龄化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山东的增长“很强、但也很矛盾”。强的部分（工业/装备/消费/新能源）与弱的部分（固投/基建/税收/人口）并存。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真正的焦点不是“有没有增长”，而是“量的持续性”</w:t>
      </w:r>
      <w:r>
        <w:rPr>
          <w:rFonts w:ascii="微软雅黑" w:hAnsi="微软雅黑" w:eastAsia="微软雅黑"/>
          <w:b w:val="0"/>
          <w:color w:val="1F2A44"/>
          <w:sz w:val="22"/>
        </w:rPr>
        <w:t>：工业与能耗转换撑起增长，但投资/基建偏弱、税收增速低。2026年“新旧动能+绿色低碳+海洋+新质生产力”继续发力，同时补投资与稳税收。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装备制造业增加值+11.4%、占规上26.6%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新能源车产量110.5万辆、+50.3%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锂离子电池产量+103.1%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工业机器人产量2.8万套、+26.6%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高新技术企业3.5万家、科技型中小企业5.1万家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进出口3.53万亿、民营企业占76.3%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海水产品产量+3.4%、港口吞吐量21.9亿吨+5.7%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固定资产投资-8.6%、制造业投资-0.5%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一般公共预算收入+2.0%、税收+1.4%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常住10043万、城镇化率67.54%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人口自然增-3.05‰、出生率5.16‰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居民人均可支配收入44180元、+5.0%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网上零售额+10.1%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农村居民收入+5.4%（&gt;城镇4.4%）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新登记市场主体150.5万户、总数1453.3万户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五、把所有细节连起来：山东正在经历的“六个换挡”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1．动能换挡：从“重化/基建驱动”到“新旧动能转换+新质生产力”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装备+11.4%、工业机器人+26.6%、新能源车+50.3%。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2．产业换挡：从“钢铁化工铅”到“十强产业+高端制造+绿色”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高端装备、新材料、新能源在放量。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3．投资换挡：从“基建/地产”到“制造业+设备更新/绿色投资”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制造投资偏弱、技改+5.3%，绿色投资较大。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4．开放换挡：从“传统外贸”到“民营外贸+海洋+一带一路”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民企占76.3%、港口吞吐量增、海洋/外海。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5．人口换挡：从“净流入红利”到“过亿人口存量+老龄化”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常住1.00亿、自然增-3.05‰。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6．动能换挡：从“高碳增长”到“绿色低碳+海洋经济”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新能源车/锂电/绿色能源/海洋。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六、增长暗线：新旧动能转换、绿色低碳与新质生产力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新旧动能转换综合试验区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山东是全国“新旧动能转换”先行区，从“重化+基建”转向“十强产业”（高端装备、新能源、新一代信息、海洋）。装备制造+11.4%、新能源车+50.3%、锂电+103.1%，说明“新动能”正在放量。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绿色低碳与海洋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山东推进“绿色低碳高质量发展先行区”，新能源与可再生能源装机新增较快；海洋经济（港口、海水产品、海洋高端装备）是山东“蓝海”优势。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：山东的增长正从“高碳重化”转向“绿色低碳+新动能+海洋”。看山东，盯住“装备制造/新能源占比”与“绿色转型、海洋经济”这几组数。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七、财政暗线：收入稳、税收平，民生与转型平衡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2025年山东一般公共预算收入7864.3亿元、+2.0%，税收5109.7亿元、+1.4%。收入低增长，与“减税降费+地产弱+工业通缩”有关；收入结构偏税收弱化。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支出主向民生、乡村振兴、绿色转型。山东在“稳增长—稳民生—促转型”间平衡，需提升制造业/新动能的税源质量。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山东财政“收入稳、税收平”，长期要靠“新旧动能转换+海洋经济+新质生产力”带来的真实税源，摆脱对地产与重化的依赖。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八、产业暗线：从“重化工业”到“十强产业+高端制造”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山东产业的“表”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制造强省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高端制造加速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110万辆、+50.3%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新能源放量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锂离子电池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+103.1%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储能/电池景气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+26.6%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智能装备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民营进出口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占76.3%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民营外贸强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港口21.9亿吨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海洋强省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从“重化”到“十强/高端”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山东过去以钢铁、化工、重化见长，2025年显示“装备+新能源+锂电+高端制造”正加速成为新增长。“新旧动能转换”从口号到数据（装备、机器人、锂电高增），是理解山东产业升级的主线索。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九、区域格局：山东半岛城市群与海洋强省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山东半岛城市群是全国重要的沿海城市群，青岛、济南双核驱动，威海、烟台、潍坊等环渤海/黄海联动。以“海洋强省+半岛城市群”为轴，青岛港/烟台港等港口支撑开放。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山东也是全国农业重镇，半岛/鲁中/鲁西等农业高产区与乡村振兴协同。基建设施+新材料+装备在各地承建。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十、人口与城市：过亿人口大省、城镇化与老龄化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2025年末山东常住10043万人、城镇化率67.54%，自然增长率-3.05‰、出生率5.16‰。山东已进入人口负增，但仍是过亿人口大省。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城市与老龄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青岛、济南等是半岛城市群核心，吸引人口；但全省老龄化加深（预计65岁以上约17%），养老、医疗、就业面临转型。山东要在“人口存量+产业升级”中寻找新均衡。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十一、民营经济：占七成多进出，市场主体活跃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山东民营企业进出口占76.3%，市场主体1453.3万户、新登记150.5万户。民营企业是山东外贸与经济的绝对主力。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政策与服务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山东持续优化营商环境、支持民营经济与专精特新。民营+个体+科技型中小企业，是山东高质量发展的底座。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110万以上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充裕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合理水平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待观察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约-8.6%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弱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（1）工业/装备/新能源强（规上+7.6%、装备+11.4%），验证；（2）投资/基建偏弱、税收低增，验证；（3）海洋/民营强，验证。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核心观察：山东靠“新旧动能转换+工业+民营”守住5.5%增长、成为北方首个破10万亿，但投资/基建、税收偏弱。2026年看“绿色低碳+海洋+民营+新质生产力”能否续力。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新旧动能转换能否完成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装备/新能源车/锂电，能否彻底替代重化/基建。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绿色低碳与海洋经济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绿色能源、海洋深蓝，能否成第二增长。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制造业/民营/出口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民营占76%、装备出海，能否保持韧性。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投资与税收再平衡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固投-8.6%，能否用产业投资找回。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人口/城乡/老龄化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过亿人口、负增，如何用创新与乡村振兴稳住。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十四、最终结论：山东在“新旧动能转换+绿色低碳”里的增长逻辑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山东的2025年，本质上是“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新旧动能转换+工业+绿色低碳为核心，而对重化/基建依赖下降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”的答卷：GDP破10.32万亿、规上工业+7.6%、装备/新能源加速，代价是固投-8.6%、税收低增、人口负增。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只要动能转换、绿色、海洋、民营能接住，山东就站在“北方经济强省”头排；如果投资、税收、人口持续偏弱，山东需承受“转型阵痛”。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一盯装备/新能源动能（动能）、二盯绿色低碳/海洋（绿色）、三盯民营/出口（底座）、四盯财政税收（财政）、五盯投资/人口（约束）。</w:t>
      </w:r>
      <w:r>
        <w:rPr>
          <w:rFonts w:ascii="微软雅黑" w:hAnsi="微软雅黑" w:eastAsia="微软雅黑"/>
          <w:b w:val="0"/>
          <w:color w:val="1F2A44"/>
          <w:sz w:val="22"/>
        </w:rPr>
        <w:t>山东，是中国“新旧动能转换”的试验田。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山东省2025年《政府工作报告》（2025年1月）——目标来源。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《2025年山东省国民经济和社会发展统计公报》（山东省统计局，2026-03-03）——GDP、工业、外贸、人口等实值。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山东省统计/运行分析、新旧动能转换专报——产业与动能。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2026年山东省政府工作报告——2025执行复盘。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山东海关、海洋渔业、财政厅——外贸/海洋/财政。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本报告所有增速、总量、占比均以统计公报/官方发布为基准。涉“海洋经济总量”“新旧动能转换细分”等以官方口径为准。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装备制造业增速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110.5万辆+50.3%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民营进出口占比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76.3%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民营活力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+2.0%/+1.4%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10043万/67.54%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把这10个指标连起来看，任何一个“新引擎（2/3/4/5）向上、旧引擎（6）调整”，都说明山东在真正换挡；反之则是旧路径的反复。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