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武汉市2025年政府工作报告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从“光谷、九省通衢、中部崛起与产业投资”重新理解武汉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研究对象：2025年武汉市政府工作报告及同期财政、国民经济和社会发展统计资料、2026年官方复盘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二、先看武汉的特殊底盘：九省通衢、光谷与科教大市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三、最关键的宏观错位：GDP破2.21万亿、工业与投资稳，但地产偏弱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五、把所有细节连起来：武汉正在经历的“六个换挡”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六、增长暗线：光谷/光电子信息/科创与新质生产力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七、财政暗线：收入稳、税收平，科教/民生投入大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八、产业暗线：从“汽车/钢铁”到“光谷+新兴产业+新能源”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九、区域格局：中部崛起、武汉都市圈与枢纽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十、人口与城市：超1370万、科教大城与都市更新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十一、民营经济：市场主体活跃、科创企业多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十四、最终结论：武汉在“中部崛起+科技创新”里的增长逻辑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武汉最显眼的是“GDP突破2.21万亿、增长5.6%、稳居中部第一”、“进出口+12.7%”和“高技术制造业+16.6%”。但这份研究真正值得深读的，是这一座“九省通衢+光谷+科教大市”的城市如何在房地产调整（地产投资-4.1%）与一般公共预算收入低增（+4.5%、税收+0.1%）背景下，靠“光电子信息+高技术制造+出口+连锁投资+科创”撑起中部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把2025年初设定的目标（GDP增长6%左右）、2025年《国民经济和社会发展统计公报》、以及2026年报告对2025年的复盘放在一起看，武汉呈现清晰暗线：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从“基建/房产/传统制造”的旧依赖，向“光谷/高技术制造+科创+出口+新质生产力”转型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。旧引擎（房地产、一般基建、传统钢铁）在调整；新引擎（光电子信息、高技术制造、芯/屏/车、科创、出口）被要求更快补位。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因此，本报告不按政府工作报告逐段复述，而采用“显性表述—同期数据—制度含义—长期影响”的方式，专门提取容易被忽视、但对判断武汉未来5—10年发展模式更有价值的信号。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武汉是“光谷+科教大城+枢纽”的中部极核城市，靠“光电子信息+科创+出口”做增量——要用“大区大学大城”的科教势能，把“武汉光谷”做成中国光谷。</w:t>
      </w:r>
      <w:r>
        <w:rPr>
          <w:rFonts w:ascii="微软雅黑" w:hAnsi="微软雅黑" w:eastAsia="微软雅黑"/>
          <w:b w:val="0"/>
          <w:color w:val="1F2A44"/>
          <w:sz w:val="22"/>
        </w:rPr>
        <w:t>观察武汉，与其看“GDP 2.2万亿”，不如看“光谷/高技术制造、科创转化、出口、产业投资与人口净流入”这几张名片。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一页速览：2025年武汉经济的“表与里”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22147.35亿、+5.6%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中部第一、服务业主导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规上工业+6.2%、高技术+16.6%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电子+18.9%、汽车+11.7%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进出口4548.5亿、+12.7%（出口+13.2%）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出口强、一带一路+10.4%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固定资产投资+2.0%、工业+9.7%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工业/制造业投资强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一般公共预算收入1743.06亿、+4.5%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税收+0.1%偏低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社零9013.96亿、+4.5%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线上+12.2%、金银珠宝强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常住1386.19万、城镇化率85.22%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科教大市/人才强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科创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高新企业超1.7万家、光谷/武汉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光谷全国一流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：2025年1月在市十五届人大五次会议上作，给出全年预期目标（GDP增长6%左右、固定资产投资增长5.3%左右、社零增长5%左右等）。进出口等其他未全部设具体速率。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：武汉市统计局2026年4月9日发布，给出全年实际执行数与增速，是“事后验证”的锚点。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2026年武汉市政府工作报告及官方复盘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例如2025年GDP目标6%左右、实际5.6%；固定资产投资目标5.3%、实际2.0%；税收仅+0.1%。差异反映：武汉“高技术/出口强、地产/税收偏弱”。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二、先看武汉的特殊底盘：九省通衢、光谷与科教大市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在所有中部城市里，武汉的“底盘”独特：</w:t>
      </w:r>
      <w:r>
        <w:rPr>
          <w:rFonts w:ascii="微软雅黑" w:hAnsi="微软雅黑" w:eastAsia="微软雅黑"/>
          <w:b/>
          <w:color w:val="1F2A44"/>
          <w:sz w:val="22"/>
        </w:rPr>
        <w:t>九省通衢交通枢纽+中国光谷+科教大城（高校/院所密集）</w:t>
      </w:r>
      <w:r>
        <w:rPr>
          <w:rFonts w:ascii="微软雅黑" w:hAnsi="微软雅黑" w:eastAsia="微软雅黑"/>
          <w:b w:val="0"/>
          <w:color w:val="1F2A44"/>
          <w:sz w:val="22"/>
        </w:rPr>
        <w:t>三合一。常住1386万、城镇化率85%，是“大区大学大城”的中部极核。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这决定武汉的多重身份并存：</w:t>
      </w:r>
      <w:r>
        <w:rPr>
          <w:rFonts w:ascii="微软雅黑" w:hAnsi="微软雅黑" w:eastAsia="微软雅黑"/>
          <w:b/>
          <w:color w:val="1F2A44"/>
          <w:sz w:val="22"/>
        </w:rPr>
        <w:t>光谷（光电子信息、集成电路）</w:t>
      </w:r>
      <w:r>
        <w:rPr>
          <w:rFonts w:ascii="微软雅黑" w:hAnsi="微软雅黑" w:eastAsia="微软雅黑"/>
          <w:b w:val="0"/>
          <w:color w:val="1F2A44"/>
          <w:sz w:val="22"/>
        </w:rPr>
        <w:t>、</w:t>
      </w:r>
      <w:r>
        <w:rPr>
          <w:rFonts w:ascii="微软雅黑" w:hAnsi="微软雅黑" w:eastAsia="微软雅黑"/>
          <w:b/>
          <w:color w:val="1F2A44"/>
          <w:sz w:val="22"/>
        </w:rPr>
        <w:t>科教与科创（高校、两院院士）</w:t>
      </w:r>
      <w:r>
        <w:rPr>
          <w:rFonts w:ascii="微软雅黑" w:hAnsi="微软雅黑" w:eastAsia="微软雅黑"/>
          <w:b w:val="0"/>
          <w:color w:val="1F2A44"/>
          <w:sz w:val="22"/>
        </w:rPr>
        <w:t>、</w:t>
      </w:r>
      <w:r>
        <w:rPr>
          <w:rFonts w:ascii="微软雅黑" w:hAnsi="微软雅黑" w:eastAsia="微软雅黑"/>
          <w:b/>
          <w:color w:val="1F2A44"/>
          <w:sz w:val="22"/>
        </w:rPr>
        <w:t>汽车与制造（东风、智能网联汽车）</w:t>
      </w:r>
      <w:r>
        <w:rPr>
          <w:rFonts w:ascii="微软雅黑" w:hAnsi="微软雅黑" w:eastAsia="微软雅黑"/>
          <w:b w:val="0"/>
          <w:color w:val="1F2A44"/>
          <w:sz w:val="22"/>
        </w:rPr>
        <w:t>、</w:t>
      </w:r>
      <w:r>
        <w:rPr>
          <w:rFonts w:ascii="微软雅黑" w:hAnsi="微软雅黑" w:eastAsia="微软雅黑"/>
          <w:b/>
          <w:color w:val="1F2A44"/>
          <w:sz w:val="22"/>
        </w:rPr>
        <w:t>枢纽（九省通衢、中欧班列枢纽）</w:t>
      </w:r>
      <w:r>
        <w:rPr>
          <w:rFonts w:ascii="微软雅黑" w:hAnsi="微软雅黑" w:eastAsia="微软雅黑"/>
          <w:b w:val="0"/>
          <w:color w:val="1F2A44"/>
          <w:sz w:val="22"/>
        </w:rPr>
        <w:t>、</w:t>
      </w:r>
      <w:r>
        <w:rPr>
          <w:rFonts w:ascii="微软雅黑" w:hAnsi="微软雅黑" w:eastAsia="微软雅黑"/>
          <w:b/>
          <w:color w:val="1F2A44"/>
          <w:sz w:val="22"/>
        </w:rPr>
        <w:t>中部金融/商贸中心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光谷与新质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武汉光谷是全国光电子/半导体高地，高技术制造+16.6%、电子+18.9%。芯/屏/光谷/车等是“新质生产力”主力（显示器、电子计算机整机、光纤、成套装备）。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科教/科创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武汉高校/科研院所密集（两院院士92人、重点实验室41个、高新技术企业超1.7万家）。技术合同成交2728亿，光谷/武汉科创转化是全国标杆。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枢纽与开放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武汉九省通衢，中欧班列（武汉）、多式联运连接“一带一路”；进出口4548.5亿、+12.7%、出口+13.2%，是中部内陆开放门户。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三、最关键的宏观错位：GDP破2.21万亿、工业与投资稳，但地产偏弱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把2025年武汉的宏观面放进一张表，会出现令人意外的“错位”：表观增长来自工业/出口/高技术，而地产与税收偏弱。这个错位，正是读懂武汉的关键。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22147.35亿、+5.6%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中部第一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电子+18.9%、汽车+11.7%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占总26.2%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+12.7%（出口+13.2%）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出口强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+2.0%（工业+9.7%）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工业投资强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占GDP32.5%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“弱的一面”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地产调整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税收收入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税收增长弱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收入低增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三产/服务业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主引擎仍偏服务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全社会用电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工业偏弱相关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武汉的增长“很强、但也很矛盾”。强的部分（高技术/出口/固投/科创）与弱的部分（地产/税收）并存。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真正的焦点是“科创/制造强，但地产/税收承压”</w:t>
      </w:r>
      <w:r>
        <w:rPr>
          <w:rFonts w:ascii="微软雅黑" w:hAnsi="微软雅黑" w:eastAsia="微软雅黑"/>
          <w:b w:val="0"/>
          <w:color w:val="1F2A44"/>
          <w:sz w:val="22"/>
        </w:rPr>
        <w:t>：高技术+16.6%拉动增长，但地产-4.1%、税收+0.1%。2026年武汉“强化科教/科创+稳定地产/税收+扩内需”是重点。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规上工业+6.2%、电子/通信+18.9%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高技术制造+16.6%、占规上26.2%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汽车制造+11.7%（产量81万辆）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化学原料/电气机械+10.1%/+11.5%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规模工业利润总额+46.8%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进出口4548.5亿、+12.7%、出口+13.2%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对一带一路+10.4%、对外工程+24.0%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固定资产投资+2.0%、工业+9.7%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高新区/产业投资强（制造业+10.1%）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社零9013.96亿、+4.5%、线上+12.2%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实际使用外资9.01亿美元、企业新批+5.2%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常住1386.19万、城镇化率85.22%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两院院士92人、高新企业超1.7万家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技术合同登记成交2728亿、+4.6%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市场主体269.89万户、新登记61.48万（+10.8%）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五、把所有细节连起来：武汉正在经历的“六个换挡”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1．动能换挡：从“基建/房产驱动”到“光谷+高技术制造+科创”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高技术+16.6%、光电子/芯屏车放量。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2．产业换挡：从“汽车/钢铁”到“光电子/集成电路+新质生产力”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电子+18.9%、显示器/计算机/光纤。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3．投资换挡：从“基建/地产”到“工业/制造业/高技术”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工业+9.7%、制造业+10.1%、地产-4.1%。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4．开放换挡：从“内贸”到“一带一路/出口”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出口+13.2%、一带一路+10.4%。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5．人口换挡：从“零散流入”到“科教/人才集聚”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常住1386万、科教大市吸附。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6．动能换挡：从“传统增长”到“新质生产力+市场化”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高新企业1.7万、技术合同2728亿。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六、增长暗线：光谷/光电子信息/科创与新质生产力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光谷+高技术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武汉光谷是全国光电子/半导体高地，高技术制造+16.6%、电子/通信+18.9%。芯（集成电路）、屏（显示器）、光谷、车（智能网联）构成“新质生产力”主线。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科教与科创转合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武汉两院院士92人、高校密集、国家实验室/重点实验室，高新技术企业超1.7万家、技术合同成交2728亿。科教势能→产业转化，是武汉从“制造”到“智造/科创”的增量。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：武汉的增长叙事正从“基建/房产”转向“光谷+高技术制造+科创转化”。看武汉，盯住“高技术制造占比、光电/芯片、技术合同、出口、人口/人才”这几组数。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七、财政暗线：收入稳、税收平，科教/民生投入大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2025年武汉一般公共预算收入1743.06亿、+4.5%，税收1225.10亿、+0.1%。收入低增、税收近乎持平，反映地产弱/价格通缩对税源影响；支出向科教、民生、都市更新倾斜。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武汉财政“收入稳、税收平”，长期要靠“科创+新质生产力+出口”带来真实税源，摆脱对地产依赖。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八、产业暗线：从“汽车/钢铁”到“光谷+新兴产业+新能源”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武汉产业的“表”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2025增速/信号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计算机/通信电子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+18.9%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光电子/芯片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+16.6%、占26.2%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汽车制造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+11.7%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汽车/新能源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规模工业利润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+46.8%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利润修复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高新技术产业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占GDP32.5%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科创驱动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+12.7%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出口强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从“汽车/钢铁”到“光电/科创”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武汉过去以汽车（东风）、钢铁见长，2025年显示“光电子/集成电路+高技术制造+新质生产力”正成为新主导。光谷、芯/屏/车、科创，是武汉产业升级的新底盘。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九、区域格局：中部崛起、武汉都市圈与枢纽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武汉是中部最大城市、国家中心城市，武汉都市圈带动鄂州、黄石、孝感等鄂东。九省通衢的交通枢纽（中欧班列、多式联运）是中部开放门户。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在“中部崛起”战略下，武汉以“强省会+都市圈+枢纽”拉动湖北及中部腹地。光谷+武汉都市圈，是中部增长极。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十、人口与城市：超1370万、科教大城与都市更新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2025年末武汉常住1386.19万人、城镇化率85.22%，户籍961.34万。武汉依托科教/就业吸引中原人口、人才。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城市更新/都市圈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武汉推进城中村改造（3.22万户）、老旧小区改造（322个）、保障性住房，是中部都市更新/韧性城市先行。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十一、民营经济：市场主体活跃、科创企业多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市场主体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武汉市场主体269.89万户、新登记61.48万（+10.8%），企业127.29万、增长20.7%。民营与科创活跃。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政策/科创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武汉优化营商环境、支持科技成果转化。光谷民营企业、专精特新、高新技术企业，是武汉未来10年底盘。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5.3%左右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+2.0%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+4.5%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+12.7%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力争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+6.2%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达预期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高新技术产业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占GDP32.5%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强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三条核心判断得到支持：</w:t>
      </w:r>
      <w:r>
        <w:rPr>
          <w:rFonts w:ascii="微软雅黑" w:hAnsi="微软雅黑" w:eastAsia="微软雅黑"/>
          <w:b/>
          <w:color w:val="1F2A44"/>
          <w:sz w:val="22"/>
        </w:rPr>
        <w:t>（1）高技术/出口/固投强（高技术+16.6%、出口+13.2%），验证；（2）地产/税收偏弱（地产-4.1%、税收+0.1%），验证；（3）科教/科创/新质强（高新企业1.7万、光谷），验证。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核心观察：武汉靠“光谷+高技术+出口+科创”守住中部第一（2.21万亿），但地产、税收偏弱。2026年“科教/科创+稳地产/税收+扩内需”是重点。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光谷/光电/集成电路升级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高技术占26%、光电/芯片，能否向高水平自主。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科教→科创转化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两院院士、高校、光谷实验室，能否孵化更多独角兽。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出口/一带一路/内陆开放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出口+13%、中欧班列，能否把“九省通衢”变“开放门户”。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汽车/新能源/新质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汽车回暖，能否在新能源/智能化上做强。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地产/财政/人口平衡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地产弱、税收平，能否在都市圈/科教中稳住。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十四、最终结论：武汉在“中部崛起+科技创新”里的增长逻辑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武汉的2025年，本质上是“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光谷+科教科创+高技术制造+出口为核心，而地产/税收偏弱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”的答卷：GDP中部第一、高技术+16.6%、出口+13.2%，代价是地产-4.1%、税收+0.1%。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只要光电子、科教科创、出口、高技术制造能接住，武汉就站牢中部极核；如果地产/税收/内需持续偏弱，武汉需承受“科创强、地产弱”的结构缺口。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一盯高技术/光电/芯屏（动能）、二盯科教/科创（长长期）、三盯出口/枢纽（开放）、四盯地产/税收（约束）、五盯人口/人才（底座）。</w:t>
      </w:r>
      <w:r>
        <w:rPr>
          <w:rFonts w:ascii="微软雅黑" w:hAnsi="微软雅黑" w:eastAsia="微软雅黑"/>
          <w:b w:val="0"/>
          <w:color w:val="1F2A44"/>
          <w:sz w:val="22"/>
        </w:rPr>
        <w:t>武汉，是“光谷+科教”的中部极核。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武汉市2025年《政府工作报告》（2025年1月）——目标来源。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《2025年武汉市国民经济和社会发展统计公报》（武汉市统计局，2026-04-09）——GDP、工业、外贸、人口实值。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武汉市统计局/光谷专报、科创专题——光电子与科创。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2026年武汉市政府工作报告——2025执行复盘。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武汉海关、市商务局、财政局——外贸/财政。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本报告所有增速、总量、占比均以统计公报/官方发布为基准。涉“光谷具体产值”“常住精确值”等以官方口径为准。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+6.2%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高技术制造增速/占比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+16.6%/26.2%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+12.7%/+13.2%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固定资产投资/工业投资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+2.0%/+9.7%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+4.5%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一般公共预算收入/税收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+4.5%/+0.1%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1386.19万/85.22%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高新技术企业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超1.7万家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科创能级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把这10个指标连起来看，任何一个“新引擎（3/4）向上、旧引擎（7）修复”，都说明武汉在真正“换挡”。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