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河南省2025年政府工作报告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从“农业大省+人口大省+中原制造”到“制造业集群、新能源汽车与内陆枢纽城市群”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研究对象：2025年河南省政府工作报告及同期财政、国民经济和社会发展统计资料、2026年官方复盘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二、先看河南的特殊底盘：农业大省、人口大省与中原枢纽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三、最关键的宏观错位：GDP破6.6万亿、工业强，但物价与地产偏弱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五、把所有细节连起来：河南正在经历的“六个换挡”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六、增长暗线：“7+28+N”产业集群与“新能源汽车+电子信息”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七、财政暗线：收入稳、税收弱，民生与基建是双重课题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八、产业暗线：从“农业/食品加工”到“先进制造业集群”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九、区域格局：郑州都市圈与中原内部分工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十、人口与城市：人口大省、外流与城镇就业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十一、民营经济与投资：民间投资回稳的信号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十四、最终结论：河南在“中部崛起+粮食安全”里的增长逻辑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河南最显眼的是“GDP突破6.6万亿、增长5.6%”、“规上工业增长8.4%”、“粮食产量6755万吨守住粮仓”和“进出口增长14.1%、出口增长18%”。但政府工作报告里真正值得深读的，是这一座“农业大省+人口大省+内陆枢纽”如何在固定投资偏弱、工业品价格下行、人口结构压力下，靠“工业集群+新能源汽车+出口”重建增长底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把2025年初《政府工作报告》设定的目标、2025年《国民经济和社会发展统计公报》、以及2026年报告对2025年的复盘放在一起看，河南呈现一条清晰暗线：</w:t>
      </w:r>
      <w:r>
        <w:rPr>
          <w:rFonts w:ascii="微软雅黑" w:hAnsi="微软雅黑" w:eastAsia="微软雅黑"/>
          <w:b/>
          <w:color w:val="1F2A44"/>
          <w:sz w:val="22"/>
        </w:rPr>
        <w:t>从“人口输出+传统基建+传统制造”的旧闭环，切换到“先进制造业集群+新能源汽车+中部内需+内陆开放”的新组合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。旧引擎（地产、传统建材、一般基建）在收缩；新引擎（工业集群、新能源车、出口）被要求更快补位。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因此，本报告不按政府工作报告逐段复述，而采用“显性表述—同期数据—制度含义—长期影响”的方式，专门提取容易被忽视、但对判断河南未来5—10年发展模式更有价值的信号。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河南是全国最典型的“人口近亿+农业粮仓+中部内需”经济体——它既要回答“怎样把1亿人口的市场与制造升级撑起中部崛起”，也要回答“怎么在粮食安全与发展转型之间找到平衡”。</w:t>
      </w:r>
      <w:r>
        <w:rPr>
          <w:rFonts w:ascii="微软雅黑" w:hAnsi="微软雅黑" w:eastAsia="微软雅黑"/>
          <w:b w:val="0"/>
          <w:color w:val="1F2A44"/>
          <w:sz w:val="22"/>
        </w:rPr>
        <w:t>观察河南，与其看“想做什么”，不如看“在国家粮食安全与先进制造业的双重约束下，怎么把集群、汽车、出口排进先后”。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一页速览：2025年河南经济的“表与里”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66632.79亿、+5.6%（超5.5%目标）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总量全国前列，产业强、工业主导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规上工业+8.4%、重点集群+63.9%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新能源汽车、电子信息成主力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固定资产投资+4.0%（工业+13.3%）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工业投资强，地产/基建拖累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进出口9356.73亿、+14.1%（出口+18%）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内陆开放逆势强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一般公共预算收入+2.5%（税收+0.8%）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收入低增、税收占比下行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社会消费品零售+5.6%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乡村零售快于城镇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常住9744万、城镇化率59.95%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人口近亿、外流+回流并存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CPI持平、PPI -2.4%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通缩压力、工业品价跌量增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5.5%左右、规上工业增加值增长7%左右、固定资产投资增长7%左右、社零增长6%左右、一般公共预算收入增长4%左右、居民收入与经济增长同步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：河南省统计局2026年4月10日发布，给出全年实际执行数与增速，是“事后验证”的锚点。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2026年河南省政府工作报告及官方复盘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例如2025年初定“固定资产投资增长7%左右”，实际只有+4.0%；“一般公共预算收入增长4%”，实际+2.5%；而GDP目标5.5%、实际5.6%略超。差异清晰说明：工业/出口超预期，而投资与财政偏弱。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二、先看河南的特殊底盘：农业大省、人口大省与中原枢纽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在所有省份里，河南的“底盘”独特：</w:t>
      </w:r>
      <w:r>
        <w:rPr>
          <w:rFonts w:ascii="微软雅黑" w:hAnsi="微软雅黑" w:eastAsia="微软雅黑"/>
          <w:b/>
          <w:color w:val="1F2A44"/>
          <w:sz w:val="22"/>
        </w:rPr>
        <w:t>全国第一粮食产量大省+人口近亿大省+内陆交通枢纽</w:t>
      </w:r>
      <w:r>
        <w:rPr>
          <w:rFonts w:ascii="微软雅黑" w:hAnsi="微软雅黑" w:eastAsia="微软雅黑"/>
          <w:b w:val="0"/>
          <w:color w:val="1F2A44"/>
          <w:sz w:val="22"/>
        </w:rPr>
        <w:t>三者叠加。面积16.7万平方公里，常住9744万人（人数全国前列），是典型“一亿份饭碗+中部大市场”的超大体量经济体。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这个底盘决定了河南的四重身份并存：</w:t>
      </w:r>
      <w:r>
        <w:rPr>
          <w:rFonts w:ascii="微软雅黑" w:hAnsi="微软雅黑" w:eastAsia="微软雅黑"/>
          <w:b/>
          <w:color w:val="1F2A44"/>
          <w:sz w:val="22"/>
        </w:rPr>
        <w:t>农业粮仓</w:t>
      </w:r>
      <w:r>
        <w:rPr>
          <w:rFonts w:ascii="微软雅黑" w:hAnsi="微软雅黑" w:eastAsia="微软雅黑"/>
          <w:b w:val="0"/>
          <w:color w:val="1F2A44"/>
          <w:sz w:val="22"/>
        </w:rPr>
        <w:t>（粮食产量全国第一）、</w:t>
      </w:r>
      <w:r>
        <w:rPr>
          <w:rFonts w:ascii="微软雅黑" w:hAnsi="微软雅黑" w:eastAsia="微软雅黑"/>
          <w:b/>
          <w:color w:val="1F2A44"/>
          <w:sz w:val="22"/>
        </w:rPr>
        <w:t>人口大省与劳务输出省</w:t>
      </w:r>
      <w:r>
        <w:rPr>
          <w:rFonts w:ascii="微软雅黑" w:hAnsi="微软雅黑" w:eastAsia="微软雅黑"/>
          <w:b w:val="0"/>
          <w:color w:val="1F2A44"/>
          <w:sz w:val="22"/>
        </w:rPr>
        <w:t>（农村劳动力转移3076万人、省外输出约1221万人）、</w:t>
      </w:r>
      <w:r>
        <w:rPr>
          <w:rFonts w:ascii="微软雅黑" w:hAnsi="微软雅黑" w:eastAsia="微软雅黑"/>
          <w:b/>
          <w:color w:val="1F2A44"/>
          <w:sz w:val="22"/>
        </w:rPr>
        <w:t>中原制造基地</w:t>
      </w:r>
      <w:r>
        <w:rPr>
          <w:rFonts w:ascii="微软雅黑" w:hAnsi="微软雅黑" w:eastAsia="微软雅黑"/>
          <w:b w:val="0"/>
          <w:color w:val="1F2A44"/>
          <w:sz w:val="22"/>
        </w:rPr>
        <w:t>（汽车、食品、装备、电子信息）、</w:t>
      </w:r>
      <w:r>
        <w:rPr>
          <w:rFonts w:ascii="微软雅黑" w:hAnsi="微软雅黑" w:eastAsia="微软雅黑"/>
          <w:b/>
          <w:color w:val="1F2A44"/>
          <w:sz w:val="22"/>
        </w:rPr>
        <w:t>中部消费市场</w:t>
      </w:r>
      <w:r>
        <w:rPr>
          <w:rFonts w:ascii="微软雅黑" w:hAnsi="微软雅黑" w:eastAsia="微软雅黑"/>
          <w:b w:val="0"/>
          <w:color w:val="1F2A44"/>
          <w:sz w:val="22"/>
        </w:rPr>
        <w:t>（社零2.9万亿、乡村消费快于城镇）。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农业为底：粮食安全压舱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2025年河南粮食产量6754.87万吨、增产0.5%，小麦产量3749.64万吨。河南粮食、油料、蔬菜产量均居全国前列，是“中国饭碗”的重要保障。农业稳则CPI与民生预期稳，这是河南最稳的“兜底”。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人口与劳务输出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常住9744万，农村劳动力转移就业3075.38万人，其中省外输出约1220.84万人。河南既是本地消费市场，又在“人口外流—返乡创业”之间动态平衡（新增返乡入乡创业22.75万人），这是农业大省转型的隐性红利。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中原交通枢纽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郑州是全国铁路枢纽，京广、陇海两大干线交汇；机场货邮吞吐量增长快、多式联运发达。中欧班列（郑州）等让“内陆大省”也能做外贸。2025年进出口9356.73亿元、+14.1%，出口+18%，是“内陆枢纽”的直接体现。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三、最关键的宏观错位：GDP破6.6万亿、工业强，但物价与地产偏弱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把2025年河南的宏观面放进一张表，会出现令外行惊讶的“错位”：表观增长来自工业与出口，而支撑物价与投资的部分却在收缩。这个错位，正是读懂河南的关键。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“总量很亮”的一面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66632.79亿、+5.6%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总量全国前五、超5.5%目标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制造业强、集群+63.9%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+（较快）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新质生产力成长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9356.73亿、+14.1%（出口+18%）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内陆开放逆势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6754.24万吨、+0.5%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守住中国饭碗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33215元、+5.3%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“偏弱”的一面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低于7%目标、基建偏弱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+2.5%（税收+0.8%）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收入偏弱、税收占比下降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降幅明显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物价平稳但偏低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-2.4%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工业通缩压力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河南的增长“很强、但也很矛盾”。强的部分（工业集群/出口/高技术制造）与弱的部分（固定资产投资/地产/物价）并存。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真正的焦点不是“有没有增长”，而是“质量与物价环境”</w:t>
      </w:r>
      <w:r>
        <w:rPr>
          <w:rFonts w:ascii="微软雅黑" w:hAnsi="微软雅黑" w:eastAsia="微软雅黑"/>
          <w:b w:val="0"/>
          <w:color w:val="1F2A44"/>
          <w:sz w:val="22"/>
        </w:rPr>
        <w:t>：GDP温和涨、规上工业高增却伴随PPI通缩，说明增的是“量”，未必增得了“价”。2026年政府工作报告强调“扩大有效投资、提振消费、稳定物价”，本质就在补这个“量强价弱”的结构缺口。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规上工业+8.4%，其中私营企业+9.2%、外商/港澳台+14.4%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高技术制造业+16.6%、工业战略性新兴产业+13.4%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新一代信息技术（电子信息）、新能源汽车产业增加值分别+20%/+17.6%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集成电路企业产量、锂离子电池产量增速较快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可再生能源装机占发电装机容量约一半以上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重点产业链群增加值占规上工业63.9%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进出口9356.73亿、+14.1%，出口+18%（&gt;进口）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社会消费品零售+5.6%、乡村零售快于城镇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固定资产投资+4.0%，但工业投资(?)高于整体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第二产业/制造业景气但PPI为负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人口近亿、城镇化率仍低于全国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城镇新增就业、返乡入乡创业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消费电子与食品走强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河南财政对中央转移支付依赖较高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“粮食安全”始终排在河南发展首位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五、把所有细节连起来：河南正在经历的“六个换挡”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1．产业换挡：从“传统制造+基建”到“先进集群+新能源汽车”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集成电路、新能源汽车、装备成为增长主料。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2．开放换挡：从“内陆腹地”到“内陆开放枢纽”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进出口+14.1%、郑州枢纽多式联运强化。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3．投资换挡：从“基建/地产”到“制造业+工业设备”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工业投资强、地产基建拖累。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4．消费换挡：从“城镇大盘”到“下沉县域”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乡村零售快于城镇，县域消费发力。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5．人口换挡：从“净流”到“回流窗口”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返乡创业、城镇新增就业稳。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6．动能换挡：从“土地/基建”到“民营+科创”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市场活力回升、税收质量待升。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六、增长暗线：“7+28+N”产业集群与“新能源汽车+电子信息”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“7+28+N”先进制造业集群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南把制造业压在“7个先进制造业集群（新型材料、新能源汽车、电子信息、先进装备、现代医药、现代食品、现代轻纺）+28条重点产业链+N”的框架。2025年重点产业链群增加值占规上工业的63.9%，说明制造业已在“集群化、链式化”上成形，是河南产业升级的总抓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新能源汽车 / 电子信息 / 先进装备：三驾马车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南的产业叙事不是“只造一辆车”，而是把“造车+电池+集成电路+食品加工”做成一体化链条。汽车产量突破150万辆、集成电路产量提速、食品制造接近双位数——这是河南用“制造业+农业”撬动内需与出口的路径，也是把人口大省变成“制造+消费”大省的钥匙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：河南的需求天花板不在“大拆大建”，而在“如何把产业集群做成全国/区域冠军”。看河南，盯住“重点集群占规上工业比重”与“汽车/集成电路产量”这两组数。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七、财政暗线：收入稳、税收弱，民生与基建是双重课题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2025年河南一般公共预算收入+2.5%，其中税收收入仅+0.8%，税收占预算收入比重不高（约61%）。收入低增长+税收权重下行，说明“减税让利+制造业价跌+地产弱化”共同压住财政收入。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同时一般公共预算支出更刚性强，基建、教育、社保、化债等多头下，河南正处“增收乏力、支出刚性”的紧平衡。这与“扩大有效投资、稳定物价”的年度核心任务直接相关。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河南财政仍处于“收入偏弱、支出刚性”阶段。长期看，需要把收入的“税收质量”做起来（尤其制造业、食品、汽车等税源），才能支撑“产业集群+枢纽”的投入与民生兜底。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八、产业暗线：从“农业/食品加工”到“先进制造业集群”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河南产业的“表”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制造业拉动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新质生产力主力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工业战新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+13.4%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成长性较好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新一代信息技术/电子信息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+较快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郑州电子信息硬撑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+17.6%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产量突破百万平台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集成电路等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高增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补链放量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重点集群（7+28+N）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占63.9%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制造核心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汽车/装备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较快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第二增长极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从“农业/食品”到“先进制造”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南历史上以农业与食品加工见长（现代食品集群），2025年显示“电子信息+汽车+装备”已逐步接棒成为新主导；食品仍稳（食品制造业、农副食品较快），但增量来自高技术制造。基建与地产建材收缩，工业投资重心转向“集群+设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九、区域格局：郑州都市圈与中原内部分工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作为国家中心城市，是河南的“发动机”。周边洛阳、开封、许昌等中原城市群多为制造业、食品加工与枢纽功能。郑州对河南呈“虹吸+辐射”并存：既吸纳人口与企业，又向全省辐射“制造—物流—枢纽”链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郑州都市圈、洛阳副中心等布局，是河南“强省会+多中心”的选择。这种“一主多点多聚焦”的城市骨架，既带来中心红利，也为县域承接转移提供空间。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十、人口与城市：人口大省、外流与城镇就业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人口结构与城镇化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2025年河南常住9744万、城镇化率约60%，仍明显低于全国。出生率低于死亡率，叠加省外输出劳动力，河南面临“数量红利下行”与“结构改善”并存的局面。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就业与回流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全年城镇新增就业、返乡入乡创业数据较活跃。河南在“人口外流—回流创业”间动态平衡——返乡创业、承接产业，是中原新的隐性红利。城镇化率每提升一个点，都对应就业、消费与公共服务新需求。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十一、民营经济与投资：民间投资与市场活力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市场主体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私营企业增加值+9.2%、外商及港澳台商+14.4%，非公主体相对活跃；民间投资与制造业投资增速不错（以官方披露为准），民营企业是承接地产收缩空档的新主力。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政策信号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河南强调“促进民营经济发展壮大、落实减税降费”。在财政偏紧背景下，给市场主体让利、给就业托底，需要“税制优化+财政再平衡”。“民营+科创”成为河南增长的软实力，也是未来10年观察的窗口。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58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略超、基本达标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明显超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4%左右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三条核心判断全部得到事后数据支持：</w:t>
      </w:r>
      <w:r>
        <w:rPr>
          <w:rFonts w:ascii="微软雅黑" w:hAnsi="微软雅黑" w:eastAsia="微软雅黑"/>
          <w:b/>
          <w:color w:val="1F2A44"/>
          <w:sz w:val="22"/>
        </w:rPr>
        <w:t>（1）新引擎（工业+8.4%、高技术+16.6%、出口+18%）超预期，获验证；（2）旧引擎（地产/基建/一般投资）偏弱，获验证；（3）财政“增收乏力、税收质量下行”，税收+0.8%远低于收入+2.5%获验证。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唯一的变数：固定资产投资+4.0%低于目标（7%），说明制造业投资强仍不足以完全对冲地产与基建收缩；同时CPI/PPI低，2026需重点“扩内需、稳物价”。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“7+28+N”集群能否做成全国冠军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集群占规上63.9%，能否再升、产值与利润能否转正。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“新能源汽车+电子信息”能否顺利出海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出口+18%能否持续；内陆通道（枢纽）能否变现为“效率优势”。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内需下沉与人口回流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乡村零售走强、返乡创业+城镇化，能否撑住中部内需。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粮食安全与工业升级的平衡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守住粮仓的同时，能否把食品深加工与先进制造同时做强。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财政可持续与化债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在税收占比下行下，如何在“减负—增收”间平衡，支撑民生与产业。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十四、最终结论：河南在“中部崛起+粮食安全”里的增长逻辑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河南的2025年，本质上是一张“</w:t>
      </w:r>
      <w:r>
        <w:rPr>
          <w:rFonts w:ascii="微软雅黑" w:hAnsi="微软雅黑" w:eastAsia="微软雅黑"/>
          <w:b/>
          <w:color w:val="1F2A44"/>
          <w:sz w:val="22"/>
        </w:rPr>
        <w:t>新引擎（工业/集群/出口）以加速度换旧引擎（投资/地产）以减速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”的答卷：GDP破6.6万亿、工业+8.4%、高技术+16.6%，靠的是“7+28+N集群+新能源汽车+电子信息”；代价是房地产、基建与物价持续承压、结构改善。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只要制造业集群、新能源车与出口可持续，河南就站在“中部崛起”的头部；但如果工业利润被价格战吃掉、粮食安全挤占转型、财政难以为继，河南可能长期停在“中部中低熟期”。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一盯工业与高技术增速（新动能）、二盯产业集群占规上比重（结构）、三盯出口与枢纽（开放）、四盯财政与税收（财政）、五盯粮食产量（民生）。</w:t>
      </w:r>
      <w:r>
        <w:rPr>
          <w:rFonts w:ascii="微软雅黑" w:hAnsi="微软雅黑" w:eastAsia="微软雅黑"/>
          <w:b w:val="0"/>
          <w:color w:val="1F2A44"/>
          <w:sz w:val="22"/>
        </w:rPr>
        <w:t>河南，既是“中部崛起”的支点，也是“农业大省如何制造化”的长尺子。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河南省2025年《政府工作报告》（2025年1月）——预期目标与重点工作。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《2025年河南省国民经济和社会发展统计公报》（河南省统计局，2026-04）——GDP、工业、投资、外贸、财政、人口等实值。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河南省工业和信息化厅工业运行解读——新能源汽车、7+28+N产业集群。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2026年河南省政府工作报告及发布会——对2025执行结果的复盘。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郑州海关进出口数据、河南省商务厅——外贸与开放枢纽。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本报告所有增速、总量、占比均以统计公报/官方发布为基准；与初稿可能存在的细微出入以最新官方为准。涉“民营经济占比”等未完整披露项，以官方口径为准。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建议把下面10个指标做成每年跟踪的表，用来判断河南“换挡”是否成功：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+14.1%/+18%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重点集群占规上比重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63.9%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集群化程度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税收增速/税收占比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+0.8%/约61%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9744万/60%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人口与城镇化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6754万吨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粮食安全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把这10个指标连起来看，任何一个“新引擎（2/3/5/6）向上、旧引擎（4）减速”，都说明河南在真正“换挡”；反之则是旧路径的反复。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