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苏州市2025年政府工作报告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从“工业立市、生物医药、纳米/智能制造与外企转型”重新理解苏州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研究对象：2025年苏州市政府工作报告及同期财政、国民经济和社会发展统计资料、2026年官方复盘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二、先看苏州的特殊底盘：万亿工业强市、园区经济与外向经济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三、最关键的宏观错位：GDP破2.77万亿、工业强，但消费与收入偏弱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五、把所有细节连起来：苏州正在经历的“六个换挡”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六、增长暗线：工业立市、生物医药/纳米/未来产业与新质生产力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七、财政暗线：收入稳、税收质量高、高科技投入大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八、产业暗线：从“代工制造”到“高端智造+生物医药+未来产业”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九、区域格局：县域经济、园区与长三角红利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十、人口与城市：1300万人口大市、城镇化与人才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十一、民营经济：外资与民企双强的外向经济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十四、最终结论：苏州在“工业立市+外向+创新”里的增长逻辑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苏州最显眼的是“GDP突破2.77万亿、增长5.4%”、“进出口28119亿、再创新高、增长7.4%”和“高新技术产业占规上56.2%”。但这份研究真正值得深读的，是这一座“工业立市、万亿多区、外向型经济”的城市如何在社零（+2.0%）、CPI（-0.3%）与居民收入（+4.2%）偏弱的背景下，靠“工业+外贸+生物医药/纳米/智造+外资”守住增长与基本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把2025年初设定的目标（GDP增长6%左右）、2025年《国民经济和社会发展统计公报》、以及2026年报告对2025年的复盘放在一起看，苏州呈现清晰暗线：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从“外企代工+传统制造”的旧依赖，向“高端智造+生物医药/纳米/未来产业+内资与外资兼修”转型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。旧引擎（一般外贸代工、传统制造、地产）在调整；新引擎（智能/集成电路/生物医药/新能源/未来产业/科创）被要求更快补位。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因此，本报告不按政府工作报告逐段复述，而采用“显性表述—同期数据—制度含义—长期影响”的方式，专门提取容易被忽视、但对判断苏州未来5—10年发展模式更有价值的信号。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苏州是全国“工业立市+外向型经济”的天花板——它以“万亿工业+万亿外贸/外资”为底盘，用“工业园区+生物医药+纳米/智造”做增量，是中国最强“工业+开放”的万亿地级市。</w:t>
      </w:r>
      <w:r>
        <w:rPr>
          <w:rFonts w:ascii="微软雅黑" w:hAnsi="微软雅黑" w:eastAsia="微软雅黑"/>
          <w:b w:val="0"/>
          <w:color w:val="1F2A44"/>
          <w:sz w:val="22"/>
        </w:rPr>
        <w:t>观察苏州，与其看“GDP 2.7万亿”，不如看“工业/外资在新质、进出口、生物医药与科技投入”这几张名片。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一页速览：2025年苏州经济的“表与里”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27695.1亿、+5.4%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第二产业+5.6%、工业立市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规上工业+7.6%、高新技术占56.2%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电子/医疗/航空航天高增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进出口28119.3亿、+7.4%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出口+7.6%、一带一路+17.3%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固定资产投资-6.5%、工业+6.1%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工业投资支撑、设备更新+17%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一般公共预算收入2490.2亿、+1.3%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税收占83.4%、质量高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社零9092.2亿、+2.0%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线上+5.4%、以旧换新强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常住1304.77万、城镇化率82.9%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人口+0.5%、外资/人才强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实际使用外资58.1亿美元、+12.3%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外资逆势流入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：2025年2月在市十七届人大五次会议上作，给出全年预期目标（GDP增长6%左右、一般公共预算收入增长5%左右等）。进出口/社零等未全部设具体速率。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：苏州市统计局2026年4月30日发布，给出全年实际执行数与增速，是“事后验证”的锚点。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2026年苏州市政府工作报告及官方复盘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例如2025年GDP目标6%左右，实际5.4%；一般公共预算收入目标5%，实际1.3%。差异反映：苏州工业/外贸强，但消费/收入/财政偏弱、低于目标。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二、先看苏州的特殊底盘：万亿工业强市、园区经济与外向经济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在所有地级市里，苏州的“底盘”独特：</w:t>
      </w:r>
      <w:r>
        <w:rPr>
          <w:rFonts w:ascii="微软雅黑" w:hAnsi="微软雅黑" w:eastAsia="微软雅黑"/>
          <w:b/>
          <w:color w:val="1F2A44"/>
          <w:sz w:val="22"/>
        </w:rPr>
        <w:t>全国最强工业地级市+万亿外贸/外资+园区经济（苏州工业园区）</w:t>
      </w:r>
      <w:r>
        <w:rPr>
          <w:rFonts w:ascii="微软雅黑" w:hAnsi="微软雅黑" w:eastAsia="微软雅黑"/>
          <w:b w:val="0"/>
          <w:color w:val="1F2A44"/>
          <w:sz w:val="22"/>
        </w:rPr>
        <w:t>三合一。以全国约千分之一的土地创造巨大的工业与外贸体量。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这决定苏州的多重身份并存：</w:t>
      </w:r>
      <w:r>
        <w:rPr>
          <w:rFonts w:ascii="微软雅黑" w:hAnsi="微软雅黑" w:eastAsia="微软雅黑"/>
          <w:b/>
          <w:color w:val="1F2A44"/>
          <w:sz w:val="22"/>
        </w:rPr>
        <w:t>工业立市</w:t>
      </w:r>
      <w:r>
        <w:rPr>
          <w:rFonts w:ascii="微软雅黑" w:hAnsi="微软雅黑" w:eastAsia="微软雅黑"/>
          <w:b w:val="0"/>
          <w:color w:val="1F2A44"/>
          <w:sz w:val="22"/>
        </w:rPr>
        <w:t>（规上工业4.9万亿）、</w:t>
      </w:r>
      <w:r>
        <w:rPr>
          <w:rFonts w:ascii="微软雅黑" w:hAnsi="微软雅黑" w:eastAsia="微软雅黑"/>
          <w:b/>
          <w:color w:val="1F2A44"/>
          <w:sz w:val="22"/>
        </w:rPr>
        <w:t>外向型</w:t>
      </w:r>
      <w:r>
        <w:rPr>
          <w:rFonts w:ascii="微软雅黑" w:hAnsi="微软雅黑" w:eastAsia="微软雅黑"/>
          <w:b w:val="0"/>
          <w:color w:val="1F2A44"/>
          <w:sz w:val="22"/>
        </w:rPr>
        <w:t>（进出口2.8万亿、外资58亿美元）、</w:t>
      </w:r>
      <w:r>
        <w:rPr>
          <w:rFonts w:ascii="微软雅黑" w:hAnsi="微软雅黑" w:eastAsia="微软雅黑"/>
          <w:b/>
          <w:color w:val="1F2A44"/>
          <w:sz w:val="22"/>
        </w:rPr>
        <w:t>园区经济</w:t>
      </w:r>
      <w:r>
        <w:rPr>
          <w:rFonts w:ascii="微软雅黑" w:hAnsi="微软雅黑" w:eastAsia="微软雅黑"/>
          <w:b w:val="0"/>
          <w:color w:val="1F2A44"/>
          <w:sz w:val="22"/>
        </w:rPr>
        <w:t>（苏州工业园区、高新区）、</w:t>
      </w:r>
      <w:r>
        <w:rPr>
          <w:rFonts w:ascii="微软雅黑" w:hAnsi="微软雅黑" w:eastAsia="微软雅黑"/>
          <w:b/>
          <w:color w:val="1F2A44"/>
          <w:sz w:val="22"/>
        </w:rPr>
        <w:t>县域经济</w:t>
      </w:r>
      <w:r>
        <w:rPr>
          <w:rFonts w:ascii="微软雅黑" w:hAnsi="微软雅黑" w:eastAsia="微软雅黑"/>
          <w:b w:val="0"/>
          <w:color w:val="1F2A44"/>
          <w:sz w:val="22"/>
        </w:rPr>
        <w:t>（昆山/张家港/常熟/太仓等强县）、</w:t>
      </w:r>
      <w:r>
        <w:rPr>
          <w:rFonts w:ascii="微软雅黑" w:hAnsi="微软雅黑" w:eastAsia="微软雅黑"/>
          <w:b/>
          <w:color w:val="1F2A44"/>
          <w:sz w:val="22"/>
        </w:rPr>
        <w:t>科技创新</w:t>
      </w:r>
      <w:r>
        <w:rPr>
          <w:rFonts w:ascii="微软雅黑" w:hAnsi="微软雅黑" w:eastAsia="微软雅黑"/>
          <w:b w:val="0"/>
          <w:color w:val="1F2A44"/>
          <w:sz w:val="22"/>
        </w:rPr>
        <w:t>（生物医药/纳米/半导体）。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工业为本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苏州工业总规模全国前列，高新技术产业占规上56.2%、制造业+7.6%。集成电路、医疗设备、航空航天、机器人、生物医药是新动能。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开放与外资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实际使用外资58.1亿美元、+12.3%，进出口2.8万亿、+7.4%，是“外资+外贸”双强。数字化人民币交易量占全国近三分之二，是开放的先锋。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县域/园区与科创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昆山、张家港等县域经济发达，苏州工业园区是全国开发区样板。生物医药、纳米、量子等未来产业是苏州科创增量。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三、最关键的宏观错位：GDP破2.77万亿、工业强，但消费与收入偏弱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把2025年苏州的宏观面放进一张表，会出现令人意外的“错位”：表观增长来自工业与外贸，而消费/收入/财政偏弱。这个错位，正是读懂苏州的关键。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27695.1亿、+5.4%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第二产业+5.6%、工业立市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工业总规模4.9万亿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高新技术占比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高新技术主导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+7.4%（出口+7.6%）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外资逆势流入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高技术产业投资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科创投资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财政低增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+4.2%（低于GDP）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收入偏慢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通缩压力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苏州的增长“很强、但也很矛盾”。强的部分（工业/外贸/外资）与弱的部分（消费/投资/收入/财政）并存。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真正的焦点是“生产旺、需求弱”</w:t>
      </w:r>
      <w:r>
        <w:rPr>
          <w:rFonts w:ascii="微软雅黑" w:hAnsi="微软雅黑" w:eastAsia="微软雅黑"/>
          <w:b w:val="0"/>
          <w:color w:val="1F2A44"/>
          <w:sz w:val="22"/>
        </w:rPr>
        <w:t>：工业与外贸强，但内需（社零+2.0%）与收入（+4.2%）偏弱。2026年苏州“稳住工业与外贸+扩大内需+提升收入/消费+继续科创”是重点。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高新技术产业占规上56.2%、电子/医疗/航空航天高增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集成电路圆片+13.6%、工业自动调节仪表+33.0%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工业机器人产量+20.6%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国家级专精特新“小巨人”产值+8.9%、累计848家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进出口28119.3亿、+7.4%、创历史新高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对一带一路+17.3%、对东盟+25.2%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跨境电商进出口+92.1%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实际使用外资58.1亿美元、+12.3%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民营外贸占比提升（民企进出口10924亿、+5.7%）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工业投资2250亿、+6.1%、占固投39.4%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固定资产投资-6.5%、但设备更新+17%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常住1304.77万、城镇化率82.9%，人口+0.5%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居民人均可支配收入80796元、+4.2%、城乡比清晰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R&amp;D投入强、上海-苏州创新集群全球第六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数字人民币交易量占全国近2/3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五、把所有细节连起来：苏州正在经历的“六个换挡”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1．动能换挡：从“代工制造”到“高端智造+生物医药/纳米+未来产业”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高新技术占56.2%、机器人/半导体/生物医药放量。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2．开放换挡：从“传统代工外贸”到“一带一路/数字化+外资”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一带一路+17.3%、跨境电商+92.1%、外资+12.3%。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3．投资换挡：从“基建/地产”到“工业/设备更新/高技术”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工业投资+6.1%、设备更新+17%、高技术投资+4.3%。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4．结构换挡：从“外企主导”到“民企/内资与外资兼修”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民企外贸占提升、外资研发中心增多。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5．人口换挡：从“人力流入”到“人才/高学历集聚”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人才425万、高层次47万、引才28.3万毕业生。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6．社会换挡：从“追求规模”到“收入/消费/科创升级”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消费偏弱、R&amp;D、数字金融。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六、增长暗线：工业立市、生物医药/纳米/未来产业与新质生产力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工业立市+新质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苏州是工业强市，高新技术产业占规上56.2%；集成电路圆片、半导体、机器人、生物医药（医疗器械）等新动能放量。国家级专精特新“小巨人”848家。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科创与未来产业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上海—苏州创新集群全球第六、财政科技投入占10.8%、有效发明专利18.4万件。量子、生物医药、纳米等未来产业，是苏州从“制造”到“智造/科创”的增量。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：苏州的增长叙事正从“代工外贸”转向“工业+科创+未来产业+外资与民企”。看苏州，盯住“高新技术占比、集成电路/生物制药、外贸/外资、科技投入”这几组数。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七、财政暗线：收入稳、税收质量高、高科技投入大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2025年苏州一般公共预算收入2490.2亿、+1.3%，税收2076亿、+3.6%，税收占83.4%——收入质量极高。财政科技投入274.5亿、占10.8%，支撑科创。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苏州财政“收入稳、税收质量高”，靠“工业+科创”真实税源。重点是支持科创转化、摆脱对地产依赖、平衡投资与民生。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八、产业暗线：从“代工制造”到“高端智造+生物医药+未来产业”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苏州产业的“表”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工业强市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占56.2%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高新技术主导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集成电路圆片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半导体/芯片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生物医药/医疗器械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医疗设备+9.6%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生物医药赛道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航空航天设备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航空航天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智能制造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从“代工”到“高端智造/科创”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苏州从外企代工/传统制造，升级为“高端智造+生物医药+纳米+未来产业”。集成电路、生物医药、机器人、航空航天放量，是苏州“工业立市+科创”的新底盘。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九、区域格局：县域经济、园区与长三角红利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苏州“一核四园”+县域经济发达：苏州工业园区、高新区是开放样板，昆山、张家港、常熟、太仓是全国强县。苏州深度融入长三角一体化，借力上海。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在长三角辐射下，苏州承接制造业、外资与科创外溢，同时以“工业+外贸+科创”支撑全省。县域+园区经济，是苏州独特优势。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十、人口与城市：1300万人口大市、城镇化与人才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2025年末苏州常住1304.77万人、城镇化率82.9%、人口+0.5%。苏州因产业吸引力，人口稳、人才强。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人才与就业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各类人才总量425万、高层次人才47万；引留高校毕业生28.3万、发布青年人才岗位31.8万。苏州在“就业+人才+收入”上保持吸引力。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十一、民营经济：外资与民企双强的外向经济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民企/外资并存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苏州民营企业进出口10924亿、+5.7%，同时实际使用外资58亿美元、+12.3%。民企与外资“双强”，是苏州外向经济的底色。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政策与服务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苏州优化营商环境（“换位跑一次”、AI政策明白卡），连续获“最佳口碑城市”。民企、专精特新、科创企业，是苏州未来10年底盘。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稳量提质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+7.4%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（1）工业/外贸/科创强（规上+7.6%、进出口+7.4%、高新技术56%），验证；（2）消费/收入/财政偏弱（社零+2.0%、收入+4.2%、财政+1.3%），验证；（3）外资/民企/未来产业强，验证。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核心观察：苏州靠“工业+外贸+科创+外资”守住2.77万亿，但消费、收入、财政增速低于目标。2026年“稳工业/外贸+扩内需+提升收入/资产”是重点。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高端智造/集成电路/生物医药/未来产业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能否从“制造”升级为“技术/智造先行区”。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外贸/外资/一带一路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进出口、一带一路、外资能否持续扩张。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科创与人才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生物医药、纳米、量子、人才，能否孵化更多独角兽。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内需/收入/消费升级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社零弱，能否在消费与收入提振中补齐。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民营/知识产权/绿色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民营、专精特新、绿色低碳、数字金融。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十四、最终结论：苏州在“工业立市+外向+创新”里的增长逻辑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苏州的2025年，本质上是“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工业/外贸/科创为核心，而消费/收入/财政偏弱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 2.77万亿、工业+7.6%、进出口新高，代价是内需与财政收入增速低于目标。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只要工业、外贸、外资、科创能接住，苏州就仍是“万亿+工业+开放”的头号城市；如果内需、收入与税源持续偏弱，苏州需在“生产旺、需求弱”间平衡。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一盯高新技术/集成电路/生物医药（动能）、二盯外贸/外资（外向）、三盯科创/人才（创新）、四盯消费/收入（内需）、五盯民营/数字（底座）。</w:t>
      </w:r>
      <w:r>
        <w:rPr>
          <w:rFonts w:ascii="微软雅黑" w:hAnsi="微软雅黑" w:eastAsia="微软雅黑"/>
          <w:b w:val="0"/>
          <w:color w:val="1F2A44"/>
          <w:sz w:val="22"/>
        </w:rPr>
        <w:t>苏州，是中国最强“工业+开放”的万亿地级市。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苏州市2025年《政府工作报告》（2025年2月）——目标来源。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《2025年苏州市国民经济和社会发展统计公报》（苏州市统计局，2026-04-30）——GDP、工业、外贸、人口实值。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苏州市统计/运行分析、工业园区专报、生物医药专篇——区域与科创。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2026年苏州市政府工作报告——2025执行复盘。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苏州海关、市商务局、财政局——外贸/财政。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本报告所有增速、总量、占比均以统计公报/官方发布为基准。涉“生物医药具体产值”“常住精确值”等以官方口径为准。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56.2%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+7.4%/+7.6%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外资信心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-6.5%/+6.1%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1304.77万/82.9%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+1.3%/83.4%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把这10个指标连起来看，任何一个“新引擎（2/3/5）向上、旧引擎（7）修复”，都说明苏州在真正换挡；反之则是旧路径的反复。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