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代码领域：RAG vs Agentic Search 选型决策框架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核心问题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：什么样的代码项目适合用 RAG？什么适合用 Agentic Search？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参考来源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：Claude Code、Cline、Cursor、Relace FAS、SmartScope 实践报告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重要说明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⚠️ SmartScope（2026）警告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 "基于代码行数的阈值论断（'超过X行用RAG'）是弱论点，缺乏可复现性。真正有意义的判断维度是：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任务类型、查询特征、团队约束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——而非单纯的 LOC 数字。"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本文提供</w:t>
      </w:r>
      <w:r>
        <w:rPr>
          <w:rFonts w:eastAsia="等线" w:ascii="Arial" w:cs="Arial" w:hAnsi="Arial"/>
          <w:b w:val="true"/>
          <w:sz w:val="22"/>
        </w:rPr>
        <w:t>多维度决策框架</w:t>
      </w:r>
      <w:r>
        <w:rPr>
          <w:rFonts w:eastAsia="等线" w:ascii="Arial" w:cs="Arial" w:hAnsi="Arial"/>
          <w:sz w:val="22"/>
        </w:rPr>
        <w:t>，LOC 只是其中一个参考维度，不是唯一判断标准。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重要说明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>1. 核心判断维度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>2. 维度1：代码规模（LOC / 文件数）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参考区间（经验值，非硬性规则）</w:t>
              </w:r>
            </w:hyperlink>
          </w:p>
          <w:p>
            <w:pPr>
              <w:spacing w:before="120" w:after="120" w:line="288" w:lineRule="auto"/>
            </w:pPr>
            <w:hyperlink w:anchor="heading_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为什么规模影响选择？</w:t>
              </w:r>
            </w:hyperlink>
          </w:p>
          <w:p>
            <w:pPr>
              <w:spacing w:before="120" w:after="120" w:line="288" w:lineRule="auto"/>
            </w:pPr>
            <w:hyperlink w:anchor="heading_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Qodo 的企业实践数据</w:t>
              </w:r>
            </w:hyperlink>
          </w:p>
          <w:p>
            <w:pPr>
              <w:spacing w:before="120" w:after="120" w:line="288" w:lineRule="auto"/>
            </w:pPr>
            <w:hyperlink w:anchor="heading_6">
              <w:r>
                <w:rPr>
                  <w:rFonts w:eastAsia="等线" w:ascii="Arial" w:cs="Arial" w:hAnsi="Arial"/>
                  <w:b w:val="true"/>
                  <w:sz w:val="22"/>
                </w:rPr>
                <w:t>3. 维度2：任务类型</w:t>
              </w:r>
            </w:hyperlink>
          </w:p>
          <w:p>
            <w:pPr>
              <w:spacing w:before="120" w:after="120" w:line="288" w:lineRule="auto"/>
            </w:pPr>
            <w:hyperlink w:anchor="heading_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任务类型 vs 推荐方案</w:t>
              </w:r>
            </w:hyperlink>
          </w:p>
          <w:p>
            <w:pPr>
              <w:spacing w:before="120" w:after="120" w:line="288" w:lineRule="auto"/>
            </w:pPr>
            <w:hyperlink w:anchor="heading_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任务维度决策矩阵</w:t>
              </w:r>
            </w:hyperlink>
          </w:p>
          <w:p>
            <w:pPr>
              <w:spacing w:before="120" w:after="120" w:line="288" w:lineRule="auto"/>
            </w:pPr>
            <w:hyperlink w:anchor="heading_9">
              <w:r>
                <w:rPr>
                  <w:rFonts w:eastAsia="等线" w:ascii="Arial" w:cs="Arial" w:hAnsi="Arial"/>
                  <w:b w:val="true"/>
                  <w:sz w:val="22"/>
                </w:rPr>
                <w:t>4. 维度3：查询特征</w:t>
              </w:r>
            </w:hyperlink>
          </w:p>
          <w:p>
            <w:pPr>
              <w:spacing w:before="120" w:after="120" w:line="288" w:lineRule="auto"/>
            </w:pPr>
            <w:hyperlink w:anchor="heading_1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查询类型分类</w:t>
              </w:r>
            </w:hyperlink>
          </w:p>
          <w:p>
            <w:pPr>
              <w:spacing w:before="120" w:after="120" w:line="288" w:lineRule="auto"/>
            </w:pPr>
            <w:hyperlink w:anchor="heading_1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查询特征 → 推荐方案</w:t>
              </w:r>
            </w:hyperlink>
          </w:p>
          <w:p>
            <w:pPr>
              <w:spacing w:before="120" w:after="120" w:line="288" w:lineRule="auto"/>
            </w:pPr>
            <w:hyperlink w:anchor="heading_12">
              <w:r>
                <w:rPr>
                  <w:rFonts w:eastAsia="等线" w:ascii="Arial" w:cs="Arial" w:hAnsi="Arial"/>
                  <w:b w:val="true"/>
                  <w:sz w:val="22"/>
                </w:rPr>
                <w:t>5. 维度4：工程约束</w:t>
              </w:r>
            </w:hyperlink>
          </w:p>
          <w:p>
            <w:pPr>
              <w:spacing w:before="120" w:after="120" w:line="288" w:lineRule="auto"/>
            </w:pPr>
            <w:hyperlink w:anchor="heading_1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延迟要求</w:t>
              </w:r>
            </w:hyperlink>
          </w:p>
          <w:p>
            <w:pPr>
              <w:spacing w:before="120" w:after="120" w:line="288" w:lineRule="auto"/>
            </w:pPr>
            <w:hyperlink w:anchor="heading_1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Token 预算</w:t>
              </w:r>
            </w:hyperlink>
          </w:p>
          <w:p>
            <w:pPr>
              <w:spacing w:before="120" w:after="120" w:line="288" w:lineRule="auto"/>
            </w:pPr>
            <w:hyperlink w:anchor="heading_1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代码更新频率</w:t>
              </w:r>
            </w:hyperlink>
          </w:p>
          <w:p>
            <w:pPr>
              <w:spacing w:before="120" w:after="120" w:line="288" w:lineRule="auto"/>
            </w:pPr>
            <w:hyperlink w:anchor="heading_16">
              <w:r>
                <w:rPr>
                  <w:rFonts w:eastAsia="等线" w:ascii="Arial" w:cs="Arial" w:hAnsi="Arial"/>
                  <w:b w:val="true"/>
                  <w:sz w:val="22"/>
                </w:rPr>
                <w:t>6. 维度5：团队与部署</w:t>
              </w:r>
            </w:hyperlink>
          </w:p>
          <w:p>
            <w:pPr>
              <w:spacing w:before="120" w:after="120" w:line="288" w:lineRule="auto"/>
            </w:pPr>
            <w:hyperlink w:anchor="heading_1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安全与隐私</w:t>
              </w:r>
            </w:hyperlink>
          </w:p>
          <w:p>
            <w:pPr>
              <w:spacing w:before="120" w:after="120" w:line="288" w:lineRule="auto"/>
            </w:pPr>
            <w:hyperlink w:anchor="heading_1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维护成本</w:t>
              </w:r>
            </w:hyperlink>
          </w:p>
          <w:p>
            <w:pPr>
              <w:spacing w:before="120" w:after="120" w:line="288" w:lineRule="auto"/>
            </w:pPr>
            <w:hyperlink w:anchor="heading_19">
              <w:r>
                <w:rPr>
                  <w:rFonts w:eastAsia="等线" w:ascii="Arial" w:cs="Arial" w:hAnsi="Arial"/>
                  <w:b w:val="true"/>
                  <w:sz w:val="22"/>
                </w:rPr>
                <w:t>7. 综合决策矩阵</w:t>
              </w:r>
            </w:hyperlink>
          </w:p>
          <w:p>
            <w:pPr>
              <w:spacing w:before="120" w:after="120" w:line="288" w:lineRule="auto"/>
            </w:pPr>
            <w:hyperlink w:anchor="heading_2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评分矩阵（各维度加权）</w:t>
              </w:r>
            </w:hyperlink>
          </w:p>
          <w:p>
            <w:pPr>
              <w:spacing w:before="120" w:after="120" w:line="288" w:lineRule="auto"/>
            </w:pPr>
            <w:hyperlink w:anchor="heading_21">
              <w:r>
                <w:rPr>
                  <w:rFonts w:eastAsia="等线" w:ascii="Arial" w:cs="Arial" w:hAnsi="Arial"/>
                  <w:b w:val="true"/>
                  <w:sz w:val="22"/>
                </w:rPr>
                <w:t>8. 决策流程图</w:t>
              </w:r>
            </w:hyperlink>
          </w:p>
          <w:p>
            <w:pPr>
              <w:spacing w:before="120" w:after="120" w:line="288" w:lineRule="auto"/>
            </w:pPr>
            <w:hyperlink w:anchor="heading_22">
              <w:r>
                <w:rPr>
                  <w:rFonts w:eastAsia="等线" w:ascii="Arial" w:cs="Arial" w:hAnsi="Arial"/>
                  <w:b w:val="true"/>
                  <w:sz w:val="22"/>
                </w:rPr>
                <w:t>9. 混合架构设计</w:t>
              </w:r>
            </w:hyperlink>
          </w:p>
          <w:p>
            <w:pPr>
              <w:spacing w:before="120" w:after="120" w:line="288" w:lineRule="auto"/>
            </w:pPr>
            <w:hyperlink w:anchor="heading_2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推荐：Hybrid 架构（大多数生产场景的最优解）</w:t>
              </w:r>
            </w:hyperlink>
          </w:p>
          <w:p>
            <w:pPr>
              <w:spacing w:before="120" w:after="120" w:line="288" w:lineRule="auto"/>
            </w:pPr>
            <w:hyperlink w:anchor="heading_2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Hybrid 工作流</w:t>
              </w:r>
            </w:hyperlink>
          </w:p>
          <w:p>
            <w:pPr>
              <w:spacing w:before="120" w:after="120" w:line="288" w:lineRule="auto"/>
            </w:pPr>
            <w:hyperlink w:anchor="heading_25">
              <w:r>
                <w:rPr>
                  <w:rFonts w:eastAsia="等线" w:ascii="Arial" w:cs="Arial" w:hAnsi="Arial"/>
                  <w:b w:val="true"/>
                  <w:sz w:val="22"/>
                </w:rPr>
                <w:t>10. 实际案例分析</w:t>
              </w:r>
            </w:hyperlink>
          </w:p>
          <w:p>
            <w:pPr>
              <w:spacing w:before="120" w:after="120" w:line="288" w:lineRule="auto"/>
            </w:pPr>
            <w:hyperlink w:anchor="heading_2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案例1：小型 Python 服务（15K LOC）</w:t>
              </w:r>
            </w:hyperlink>
          </w:p>
          <w:p>
            <w:pPr>
              <w:spacing w:before="120" w:after="120" w:line="288" w:lineRule="auto"/>
            </w:pPr>
            <w:hyperlink w:anchor="heading_2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案例2：企业级 Java 服务（800K LOC）</w:t>
              </w:r>
            </w:hyperlink>
          </w:p>
          <w:p>
            <w:pPr>
              <w:spacing w:before="120" w:after="120" w:line="288" w:lineRule="auto"/>
            </w:pPr>
            <w:hyperlink w:anchor="heading_2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案例3：开源项目贡献（200K LOC）</w:t>
              </w:r>
            </w:hyperlink>
          </w:p>
          <w:p>
            <w:pPr>
              <w:spacing w:before="120" w:after="120" w:line="288" w:lineRule="auto"/>
            </w:pPr>
            <w:hyperlink w:anchor="heading_2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案例4：10K 仓库企业平台（Qodo 实践）</w:t>
              </w:r>
            </w:hyperlink>
          </w:p>
          <w:p>
            <w:pPr>
              <w:spacing w:before="120" w:after="120" w:line="288" w:lineRule="auto"/>
            </w:pPr>
            <w:hyperlink w:anchor="heading_3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案例5：Claude Code 代码助手</w:t>
              </w:r>
            </w:hyperlink>
          </w:p>
          <w:p>
            <w:pPr>
              <w:spacing w:before="120" w:after="120" w:line="288" w:lineRule="auto"/>
            </w:pPr>
            <w:hyperlink w:anchor="heading_31">
              <w:r>
                <w:rPr>
                  <w:rFonts w:eastAsia="等线" w:ascii="Arial" w:cs="Arial" w:hAnsi="Arial"/>
                  <w:b w:val="true"/>
                  <w:sz w:val="22"/>
                </w:rPr>
                <w:t>11. KPI 驱动的决策方法</w:t>
              </w:r>
            </w:hyperlink>
          </w:p>
          <w:p>
            <w:pPr>
              <w:spacing w:before="120" w:after="120" w:line="288" w:lineRule="auto"/>
            </w:pPr>
            <w:hyperlink w:anchor="heading_3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3步 KPI 决策法</w:t>
              </w:r>
            </w:hyperlink>
          </w:p>
          <w:p>
            <w:pPr>
              <w:spacing w:before="120" w:after="120" w:line="288" w:lineRule="auto"/>
            </w:pPr>
            <w:hyperlink w:anchor="heading_3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关键 KPI 指标</w:t>
              </w:r>
            </w:hyperlink>
          </w:p>
          <w:p>
            <w:pPr>
              <w:spacing w:before="120" w:after="120" w:line="288" w:lineRule="auto"/>
            </w:pPr>
            <w:hyperlink w:anchor="heading_34">
              <w:r>
                <w:rPr>
                  <w:rFonts w:eastAsia="等线" w:ascii="Arial" w:cs="Arial" w:hAnsi="Arial"/>
                  <w:b w:val="true"/>
                  <w:sz w:val="22"/>
                </w:rPr>
                <w:t>总结</w:t>
              </w:r>
            </w:hyperlink>
          </w:p>
          <w:p>
            <w:pPr>
              <w:spacing w:before="120" w:after="120" w:line="288" w:lineRule="auto"/>
            </w:pPr>
            <w:hyperlink w:anchor="heading_3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一句话决策原则</w:t>
              </w:r>
            </w:hyperlink>
          </w:p>
          <w:p>
            <w:pPr>
              <w:spacing w:before="120" w:after="120" w:line="288" w:lineRule="auto"/>
            </w:pPr>
            <w:hyperlink w:anchor="heading_3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快速对照表</w:t>
              </w:r>
            </w:hyperlink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核心判断维度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选型应从以下</w:t>
      </w:r>
      <w:r>
        <w:rPr>
          <w:rFonts w:eastAsia="等线" w:ascii="Arial" w:cs="Arial" w:hAnsi="Arial"/>
          <w:b w:val="true"/>
          <w:sz w:val="22"/>
        </w:rPr>
        <w:t>5个维度</w:t>
      </w:r>
      <w:r>
        <w:rPr>
          <w:rFonts w:eastAsia="等线" w:ascii="Arial" w:cs="Arial" w:hAnsi="Arial"/>
          <w:sz w:val="22"/>
        </w:rPr>
        <w:t>综合评估：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选型判断框架                          │</w:t>
              <w:br/>
              <w:t>│                                                         │</w:t>
              <w:br/>
              <w:t>│  维度1：代码规模     维度2：任务类型    维度3：查询特征  │</w:t>
              <w:br/>
              <w:t>│  ├─ LOC             ├─ QA vs 修改      ├─ 概念性 vs 符号 │</w:t>
              <w:br/>
              <w:t>│  ├─ 文件数          ├─ 单文件 vs 跨文件 ├─ 单跳 vs 多跳  │</w:t>
              <w:br/>
              <w:t>│  └─ 仓库数量        └─ 探索 vs 生成    └─ 精确 vs 模糊  │</w:t>
              <w:br/>
              <w:t>│                                                         │</w:t>
              <w:br/>
              <w:t>│  维度4：工程约束     维度5：团队约束                     │</w:t>
              <w:br/>
              <w:t>│  ├─ 延迟要求        ├─ 安全/隐私       │                │</w:t>
              <w:br/>
              <w:t>│  ├─ Token预算       ├─ 维护成本        │                │</w:t>
              <w:br/>
              <w:t>│  └─ 更新频率        └─ 技术栈偏好      │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维度1：代码规模（LOC / 文件数）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：规模是重要参考，但只有结合任务类型才有意义。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参考区间（经验值，非硬性规则）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为什么规模影响选择？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小型仓库（&lt; 50K LOC）：</w:t>
              <w:br/>
              <w:t xml:space="preserve">  ├─ 模型可在有限 turns 内探索完关键路径</w:t>
              <w:br/>
              <w:t xml:space="preserve">  ├─ Agentic Search：grep + read 可快速覆盖</w:t>
              <w:br/>
              <w:t xml:space="preserve">  └─ RAG 的建设成本 &gt; 收益</w:t>
              <w:br/>
              <w:br/>
              <w:t>大型仓库（&gt; 500K LOC）：</w:t>
              <w:br/>
              <w:t xml:space="preserve">  ├─ Agentic Search 的 token 消耗爆炸性增长</w:t>
              <w:br/>
              <w:t xml:space="preserve">  ├─ 无边界探索 → "最坏情况 token 爆炸"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RAG 提供预检索范围收窄，防止搜索发散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Qodo 的企业实践数据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"10K 个仓库，数百万行代码 —— 此规模下，RAG 不是可选项，而是必须品。纯 Agentic Search 的 token 消耗无法支撑企业级场景。"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维度2：任务类型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任务类型是最重要的判断维度，权重高于代码规模。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任务类型 vs 推荐方案</w:t>
      </w:r>
      <w:bookmarkEnd w:id="7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任务维度决策矩阵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单跳推理 ←────────────────────────────── 多跳推理</w:t>
              <w:br/>
              <w:t xml:space="preserve">              │                                        │</w:t>
              <w:br/>
              <w:t>静态知识   RAG                              Agentic Search</w:t>
              <w:br/>
              <w:t xml:space="preserve">              │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动态探索   Agentic Search             Agentic Search（必须）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维度3：查询特征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查询类型分类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概念性查询（模糊）：</w:t>
              <w:br/>
              <w:t xml:space="preserve">  示例："认证相关的代码在哪里？"</w:t>
              <w:br/>
              <w:t xml:space="preserve">  特征：用自然语言描述功能，不知道具体符号名</w:t>
              <w:br/>
              <w:t xml:space="preserve">  推荐：RAG（语义搜索）→ 找到候选后 Agentic 深入</w:t>
              <w:br/>
              <w:br/>
              <w:t>符号性查询（精确）：</w:t>
              <w:br/>
              <w:t xml:space="preserve">  示例："UserService.create_user 的实现在哪？"</w:t>
              <w:br/>
              <w:t xml:space="preserve">  特征：已知具体的类名/函数名</w:t>
              <w:br/>
              <w:t xml:space="preserve">  推荐：Agentic Search（grep/LSP，比向量检索更准）</w:t>
              <w:br/>
              <w:br/>
              <w:t>行为性查询（复杂）：</w:t>
              <w:br/>
              <w:t xml:space="preserve">  示例："为什么订单创建后库存没有扣减？"</w:t>
              <w:br/>
              <w:t xml:space="preserve">  特征：需要追踪多个系统的交互</w:t>
              <w:br/>
              <w:t xml:space="preserve">  推荐：Agentic Search（多步追踪必须）</w:t>
              <w:br/>
              <w:br/>
              <w:t>生成性查询：</w:t>
              <w:br/>
              <w:t xml:space="preserve">  示例："实现一个支持分页的用户列表接口"</w:t>
              <w:br/>
              <w:t xml:space="preserve">  特征：需要理解现有约定，然后生成新代码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推荐：Agentic Search（先探索约定）→ 代码生成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查询特征 → 推荐方案</w:t>
      </w:r>
      <w:bookmarkEnd w:id="11"/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维度4：工程约束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延迟要求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严格延迟（&lt; 2s）：→ 必须 RAG</w:t>
              <w:br/>
              <w:t xml:space="preserve">  └─ 用户即时问答、IDE 代码补全</w:t>
              <w:br/>
              <w:br/>
              <w:t>宽松延迟（5-30s）：→ Agentic Search 可用</w:t>
              <w:br/>
              <w:t xml:space="preserve">  └─ 后台分析、代码审查建议</w:t>
              <w:br/>
              <w:br/>
              <w:t>无延迟要求（&gt; 30s）：→ Agentic Search 全力发挥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批量分析、深度研究任务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Token 预算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低预算（&lt; 10K tokens/query）：→ RAG</w:t>
              <w:br/>
              <w:t xml:space="preserve">  └─ 成本敏感型产品（$20/月 SaaS）</w:t>
              <w:br/>
              <w:br/>
              <w:t>中预算（10K-100K tokens）：→ Hybrid</w:t>
              <w:br/>
              <w:t xml:space="preserve">  └─ 企业内部工具</w:t>
              <w:br/>
              <w:br/>
              <w:t>高预算（100K+ tokens）：→ Agentic Search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开发者工具、CI/CD 集成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代码更新频率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频繁更新（每天多次 PR）：→ Agentic Search 更好</w:t>
              <w:br/>
              <w:t xml:space="preserve">  └─ 索引维护成本极高，Agentic 始终读最新代码</w:t>
              <w:br/>
              <w:br/>
              <w:t>低频更新（周级/月级）：→ RAG 可胜任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索引可保持较长有效期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维度5：团队与部署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安全与隐私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高安全要求：→ 倾向 Agentic Search</w:t>
              <w:br/>
              <w:t xml:space="preserve">  ├─ RAG 需要将代码向量化存储，双重安全面</w:t>
              <w:br/>
              <w:t xml:space="preserve">  ├─ Agentic 直接读本地文件，无需外部向量库</w:t>
              <w:br/>
              <w:t xml:space="preserve">  └─ Cline 团队选择不索引代码库，核心理由：安全</w:t>
              <w:br/>
              <w:br/>
              <w:t>低安全要求（内部工具）：→ RAG 可接受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索引存储在私有向量库，可接受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维护成本</w:t>
      </w:r>
      <w:bookmarkEnd w:id="18"/>
    </w:p>
    <w:p>
      <w:pPr>
        <w:spacing w:before="120" w:after="120" w:line="288" w:lineRule="auto"/>
        <w:ind w:left="0"/>
      </w:pPr>
      <w:r>
        <w:object>
          <v:shape id="_x0000_i1028" style="width:414pt;height:90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综合决策矩阵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评分矩阵（各维度加权）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对你的场景按每项打分（1-5），计算总分：</w:t>
      </w:r>
    </w:p>
    <w:p>
      <w:pPr>
        <w:spacing w:before="120" w:after="120" w:line="288" w:lineRule="auto"/>
        <w:ind w:left="0"/>
      </w:pPr>
      <w:r>
        <w:object>
          <v:shape id="_x0000_i1029" style="width:414pt;height:128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评分方式</w:t>
      </w:r>
      <w:r>
        <w:rPr>
          <w:rFonts w:eastAsia="等线" w:ascii="Arial" w:cs="Arial" w:hAnsi="Arial"/>
          <w:sz w:val="22"/>
        </w:rPr>
        <w:t>：每维度打 1-5 分，RAG 倾向=1，Agentic 倾向=5，加权平均。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总分 1.0-2.0：→ 传统 RAG</w:t>
              <w:br/>
              <w:t>总分 2.1-3.5：→ Hybrid（RAG + Agentic Search）</w:t>
              <w:br/>
            </w:r>
            <w:r>
              <w:rPr>
                <w:rFonts w:eastAsia="Consolas" w:ascii="Consolas" w:cs="Consolas" w:hAnsi="Consolas"/>
                <w:sz w:val="22"/>
              </w:rPr>
              <w:t>总分 3.6-5.0：→ Agentic Search 为主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决策流程图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START：你的代码任务</w:t>
              <w:br/>
              <w:t xml:space="preserve">    │</w:t>
              <w:br/>
              <w:t xml:space="preserve">    ▼</w:t>
              <w:br/>
              <w:t>Q1: 你的任务需要跨文件追踪调用链吗？</w:t>
              <w:br/>
              <w:t xml:space="preserve">    │</w:t>
              <w:br/>
              <w:t xml:space="preserve">    ├─ YES ──► Agentic Search（多步推理必须）</w:t>
              <w:br/>
              <w:t xml:space="preserve">    │</w:t>
              <w:br/>
              <w:t xml:space="preserve">    └─ NO</w:t>
              <w:br/>
              <w:t xml:space="preserve">         │</w:t>
              <w:br/>
              <w:t xml:space="preserve">         ▼</w:t>
              <w:br/>
              <w:t xml:space="preserve">    Q2: 代码库是否 &gt; 500K LOC 或 &gt; 5000 个文件？</w:t>
              <w:br/>
              <w:t xml:space="preserve">         │</w:t>
              <w:br/>
              <w:t xml:space="preserve">         ├─ YES</w:t>
              <w:br/>
              <w:t xml:space="preserve">         │    │</w:t>
              <w:br/>
              <w:t xml:space="preserve">         │    ▼</w:t>
              <w:br/>
              <w:t xml:space="preserve">         │   Q3: 查询类型是概念性模糊查询吗？</w:t>
              <w:br/>
              <w:t xml:space="preserve">         │    ├─ YES ──► RAG 为主（语义检索）+ Agentic 跟进</w:t>
              <w:br/>
              <w:t xml:space="preserve">         │    └─ NO  ──► Hybrid（RAG 范围收窄 + Agentic 精确探索）</w:t>
              <w:br/>
              <w:t xml:space="preserve">         │</w:t>
              <w:br/>
              <w:t xml:space="preserve">         └─ NO（中小型代码库）</w:t>
              <w:br/>
              <w:t xml:space="preserve">               │</w:t>
              <w:br/>
              <w:t xml:space="preserve">               ▼</w:t>
              <w:br/>
              <w:t xml:space="preserve">          Q4: 对延迟要求严格（&lt; 2s）吗？</w:t>
              <w:br/>
              <w:t xml:space="preserve">               ├─ YES ──► RAG</w:t>
              <w:br/>
              <w:t xml:space="preserve">               └─ NO</w:t>
              <w:br/>
              <w:t xml:space="preserve">                    │</w:t>
              <w:br/>
              <w:t xml:space="preserve">                    ▼</w:t>
              <w:br/>
              <w:t xml:space="preserve">               Q5: 有安全/隐私顾虑（不想向量化代码）？</w:t>
              <w:br/>
              <w:t xml:space="preserve">                    ├─ YES ──► Agentic Search（不建索引）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└─ NO  ──► Agentic Search（灵活）or RAG（成本低）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混合架构设计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推荐：Hybrid 架构（大多数生产场景的最优解）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┌──────────────────────────────────────────────────────────┐</w:t>
              <w:br/>
              <w:t>│              Hybrid Code Intelligence System             │</w:t>
              <w:br/>
              <w:t>│                                                          │</w:t>
              <w:br/>
              <w:t>│  ┌─────────────────┐         ┌────────────────────────┐  │</w:t>
              <w:br/>
              <w:t>│  │   Query Router  │         │    RAG Index Layer     │  │</w:t>
              <w:br/>
              <w:t>│  │                 │         │                        │  │</w:t>
              <w:br/>
              <w:t>│  │ 概念性查询  ────►│──RAG──► │  · 向量搜索（语义）    │  │</w:t>
              <w:br/>
              <w:t>│  │ 精确符号   ────►│──grep──► │  · BM25（关键词）      │  │</w:t>
              <w:br/>
              <w:t>│  │ 跨文件追踪 ────►│──Agent──►│  · 函数签名索引        │  │</w:t>
              <w:br/>
              <w:t>│  │ Bug修复    ────►│──Agent──►│                        │  │</w:t>
              <w:br/>
              <w:t>│  └─────────────────┘         └────────────────────────┘  │</w:t>
              <w:br/>
              <w:t>│                                         │                 │</w:t>
              <w:br/>
              <w:t>│  ┌──────────────────────────────────────▼──────────────┐  │</w:t>
              <w:br/>
              <w:t>│  │               Agentic Search Layer                  │  │</w:t>
              <w:br/>
              <w:t>│  │                                                     │  │</w:t>
              <w:br/>
              <w:t>│  │  grep/ls/read ◄── RAG 结果作为起点 ──► LSP/Symbols  │  │</w:t>
              <w:br/>
              <w:t>│  │                                                     │  │</w:t>
              <w:br/>
              <w:t>│  │  RAG 提供导航地图，Agentic 做精细探索               │  │</w:t>
              <w:br/>
              <w:t>│  └─────────────────────────────────────────────────────┘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Hybrid 工作流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hybrid_code_search(query: str, task_type: str) -&gt; str:</w:t>
              <w:br/>
              <w:t xml:space="preserve">    """</w:t>
              <w:br/>
              <w:t xml:space="preserve">    混合策略：RAG 收窄范围，Agentic 深入探索</w:t>
              <w:br/>
              <w:t xml:space="preserve">    """</w:t>
              <w:br/>
              <w:t xml:space="preserve">    if task_type == "qa":</w:t>
              <w:br/>
              <w:t xml:space="preserve">        # 纯 RAG：快速精确</w:t>
              <w:br/>
              <w:t xml:space="preserve">        return rag_search(query, top_k=5)</w:t>
              <w:br/>
              <w:t xml:space="preserve">    </w:t>
              <w:br/>
              <w:t xml:space="preserve">    elif task_type == "concept_explore":</w:t>
              <w:br/>
              <w:t xml:space="preserve">        # RAG 导航 → Agentic 深读</w:t>
              <w:br/>
              <w:t xml:space="preserve">        rag_results = rag_search(query, top_k=10)</w:t>
              <w:br/>
              <w:t xml:space="preserve">        candidate_files = [r["file_path"] for r in rag_results]</w:t>
              <w:br/>
              <w:t xml:space="preserve">        return agentic_deep_read(query, candidate_files=candidate_files)</w:t>
              <w:br/>
              <w:t xml:space="preserve">    </w:t>
              <w:br/>
              <w:t xml:space="preserve">    elif task_type == "bug_fix":</w:t>
              <w:br/>
              <w:t xml:space="preserve">        # 纯 Agentic：多步追踪</w:t>
              <w:br/>
              <w:t xml:space="preserve">        return agentic_search(query, tools=[grep, read_file, lsp_refs])</w:t>
              <w:br/>
              <w:t xml:space="preserve">    </w:t>
              <w:br/>
              <w:t xml:space="preserve">    elif task_type == "large_repo_refactor":</w:t>
              <w:br/>
              <w:t xml:space="preserve">        # RAG 过滤范围 → Agentic 在小范围内精确探索</w:t>
              <w:br/>
              <w:t xml:space="preserve">        scope_files = rag_filter_scope(query, max_files=50)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agentic_search(query, scope=scope_files)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实际案例分析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案例1：小型 Python 服务（15K LOC）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背景：FastAPI 后端，~150个文件，团队3人</w:t>
              <w:br/>
              <w:t>任务：修复用户登录失败的 bug</w:t>
              <w:br/>
              <w:br/>
              <w:t>→ 选 Agentic Search</w:t>
              <w:br/>
              <w:t>理由：</w:t>
              <w:br/>
              <w:t xml:space="preserve">  ✓ 规模小，grep + read 可快速覆盖</w:t>
              <w:br/>
              <w:t xml:space="preserve">  ✓ Bug 修复需要追踪调用链</w:t>
              <w:br/>
              <w:t xml:space="preserve">  ✓ 无需建索引维护成本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✓ 安全起见不想外传代码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案例2：企业级 Java 服务（800K LOC）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背景：金融后台系统，~8000个文件，多团队协作</w:t>
              <w:br/>
              <w:t>任务：回答"支付流程是怎样的？"</w:t>
              <w:br/>
              <w:br/>
              <w:t>→ 选 RAG（主）+ Agentic（辅）</w:t>
              <w:br/>
              <w:t>理由：</w:t>
              <w:br/>
              <w:t xml:space="preserve">  ✓ 规模大，纯 Agentic 会 token 爆炸</w:t>
              <w:br/>
              <w:t xml:space="preserve">  ✓ 概念性问答，RAG 语义搜索更合适</w:t>
              <w:br/>
              <w:t xml:space="preserve">  ✓ 有完整 CI/CD，索引可自动维护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✓ 快速回答需求（&lt; 5s）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案例3：开源项目贡献（200K LOC）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背景：参与大型开源项目，理解架构并实现新功能</w:t>
              <w:br/>
              <w:t>任务：理解 rendering pipeline 并添加新渲染器</w:t>
              <w:br/>
              <w:br/>
              <w:t>→ 选 Hybrid</w:t>
              <w:br/>
              <w:t>阶段1 RAG：语义搜索"rendering pipeline"相关文件</w:t>
              <w:br/>
              <w:t xml:space="preserve">  → 快速获得候选文件列表（10-20 个文件）</w:t>
              <w:br/>
              <w:t>阶段2 Agentic：在候选范围内深入追踪</w:t>
              <w:br/>
              <w:t xml:space="preserve">  → grep + read 理解具体实现</w:t>
              <w:br/>
            </w:r>
            <w:r>
              <w:rPr>
                <w:rFonts w:eastAsia="Consolas" w:ascii="Consolas" w:cs="Consolas" w:hAnsi="Consolas"/>
                <w:sz w:val="22"/>
              </w:rPr>
              <w:t>阶段3 生成：基于理解生成新渲染器代码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案例4：10K 仓库企业平台（Qodo 实践）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背景：SaaS 平台，服务企业客户，每个客户有多个仓库</w:t>
              <w:br/>
              <w:t>任务：代码审查、问答、生成建议</w:t>
              <w:br/>
              <w:br/>
              <w:t>→ 必须 RAG（有向量索引）</w:t>
              <w:br/>
              <w:t>理由：</w:t>
              <w:br/>
              <w:t xml:space="preserve">  ✓ 规模：10K个仓库，数百万文件，Agentic 完全不可行</w:t>
              <w:br/>
              <w:t xml:space="preserve">  ✓ 延迟：用户期望秒级响应</w:t>
              <w:br/>
              <w:t xml:space="preserve">  ✓ 多租户：每个客户独立向量索引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✓ 持续更新：git hook 触发增量索引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案例5：Claude Code 代码助手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背景：本地 IDE 插件，用户单项目使用</w:t>
              <w:br/>
              <w:t>任务：通用代码协助（问答/修复/生成）</w:t>
              <w:br/>
              <w:br/>
              <w:t>→ 选 Agentic Search（官方决策）</w:t>
              <w:br/>
              <w:t>理由：</w:t>
              <w:br/>
              <w:t xml:space="preserve">  ✓ 本地代码，不想建外部向量库（安全）</w:t>
              <w:br/>
              <w:t xml:space="preserve">  ✓ 索引同步麻烦（代码频繁变化）</w:t>
              <w:br/>
              <w:t xml:space="preserve">  ✓ 模型足够强，可以自主探索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✓ 大 context window 降低了 Agentic 成本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KPI 驱动的决策方法</w:t>
      </w:r>
      <w:bookmarkEnd w:id="3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SmartScope 推荐：不要用 LOC 阈值做决策，用可测量的 KPI 做 A/B 对比。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3步 KPI 决策法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准备对比任务集（2-3个典型任务）</w:t>
              <w:br/>
              <w:t xml:space="preserve">  └─ Bug 修复任务 / 概念问答任务 / 新功能任务</w:t>
              <w:br/>
              <w:br/>
              <w:t>Step 2: 同时用 RAG 和 Agentic Search 执行</w:t>
              <w:br/>
              <w:t xml:space="preserve">  └─ 记录：准确率 / token消耗 / 延迟 / 相关文件召回</w:t>
              <w:br/>
              <w:br/>
              <w:t>Step 3: 基于数据做决策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哪个方案在你的任务集上综合表现更好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关键 KPI 指标</w:t>
      </w:r>
      <w:bookmarkEnd w:id="33"/>
    </w:p>
    <w:p>
      <w:pPr>
        <w:spacing w:before="120" w:after="120" w:line="288" w:lineRule="auto"/>
        <w:ind w:left="0"/>
      </w:pPr>
      <w:r>
        <w:object>
          <v:shape id="_x0000_i1030" style="width:414pt;height:174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总结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一句话决策原则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代码规模小 + 任务复杂（多跳追踪）→ Agentic Search</w:t>
              <w:br/>
              <w:t>代码规模大 + 任务简单（QA/文档）→ RAG</w:t>
              <w:br/>
              <w:t>代码规模大 + 任务复杂 → Hybrid（RAG 收窄范围 + Agentic 深探）</w:t>
              <w:br/>
              <w:t>延迟敏感 → RAG</w:t>
              <w:br/>
            </w:r>
            <w:r>
              <w:rPr>
                <w:rFonts w:eastAsia="Consolas" w:ascii="Consolas" w:cs="Consolas" w:hAnsi="Consolas"/>
                <w:sz w:val="22"/>
              </w:rPr>
              <w:t>安全敏感 → Agentic Search（无需外传代码）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快速对照表</w:t>
      </w:r>
      <w:bookmarkEnd w:id="36"/>
    </w:p>
    <w:p>
      <w:pPr>
        <w:spacing w:before="120" w:after="120" w:line="288" w:lineRule="auto"/>
        <w:ind w:left="0"/>
      </w:pPr>
      <w:r>
        <w:object>
          <v:shape id="_x0000_i1031" style="width:414pt;height:182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最终建议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：以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Agentic Search 为骨架，RAG 为补充工具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 对于大多数中小型项目，从纯 Agentic Search 开始，当且仅当遇到 token 爆炸或概念搜索瓶颈时，才引入 RAG 语义索引作为补充导航层。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2026-04-07T06:29:58Z</dcterms:created>
  <dc:creator>Apache POI</dc:creator>
</cp:coreProperties>
</file>