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游戏美术资产检索 · 头部厂商核心论文研究报告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全局视角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游戏美术资产检索 vs. 普通图片搜索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为什么"直接套 CLIP"不够？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游戏资产检索的核心挑战</w:t>
              <w:br/>
              <w:t>──────────────────────────────────────────────</w:t>
              <w:br/>
              <w:t>① 3D 资产无法直接编码</w:t>
              <w:br/>
              <w:t xml:space="preserve">   → 需要多视角渲染 or 点云 → 语义向量的桥梁</w:t>
              <w:br/>
              <w:br/>
              <w:t>② 风格一致性问题</w:t>
              <w:br/>
              <w:t xml:space="preserve">   → 沙漠风格场景里塞进一个卡通椅子 = 视觉灾难</w:t>
              <w:br/>
              <w:t xml:space="preserve">   → CLIP 只管"椅子"的语义，不管"是否符合整体风格"</w:t>
              <w:br/>
              <w:br/>
              <w:t>③ 空间语义缺失</w:t>
              <w:br/>
              <w:t xml:space="preserve">   → "靠近北墙、高度 2m、朝南"这些约束 CLIP 不懂</w:t>
              <w:br/>
              <w:br/>
              <w:t>④ 资产标签缺失</w:t>
              <w:br/>
              <w:t xml:space="preserve">   → 大量历史资产从未被手动打标，无法被检索到</w:t>
              <w:br/>
              <w:br/>
              <w:t>⑤ 多粒度需求</w:t>
              <w:br/>
              <w:t xml:space="preserve">   → 有时要找"跟这个地板材质类似的墙面"（材质级）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→ 有时要找"能放进这个房间布局的家具"（场景级）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2023-2025 技术演进路线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2023 · KDD：工业级超大规模嵌入检索（Tencent BEBR）</w:t>
              <w:br/>
              <w:t xml:space="preserve">        解决：十亿规模候选库 + 低延迟</w:t>
              <w:br/>
              <w:br/>
              <w:t>2024 · ACM MM：特定域细粒度图文检索</w:t>
              <w:br/>
              <w:t xml:space="preserve">        解决：关键局部信息利用、噪声过滤</w:t>
              <w:br/>
              <w:br/>
              <w:t>2024 · Alibaba GME：基于 MLLM 的通用多模态嵌入</w:t>
              <w:br/>
              <w:t xml:space="preserve">        解决：Any2Any 统一检索范式</w:t>
              <w:br/>
              <w:br/>
              <w:t>2025 · MetaFind (NeurIPS)：场景感知三模态 3D 资产检索</w:t>
              <w:br/>
              <w:t xml:space="preserve">        解决：空间上下文 + 风格一致性 + 多模态组合查询</w:t>
              <w:br/>
              <w:br/>
              <w:t>2025 · Epic/Loci 收购：规模化 3D 自动打标 + 语义搜索</w:t>
              <w:br/>
              <w:t xml:space="preserve">        解决：资产库发现性（Discoverability）难题</w:t>
              <w:br/>
              <w:br/>
              <w:t>2025 · MetaSpatial：VLM 的 3D 空间推理强化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解决：位置关系推理不准确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Epic Games / Loci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产业动态：Epic 收购 Loci，引入 3D 智能打标与语义搜索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36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为什么这件事很重要？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现有痛点</w:t>
      </w:r>
      <w:r>
        <w:rPr>
          <w:rFonts w:eastAsia="等线" w:ascii="Arial" w:cs="Arial" w:hAnsi="Arial"/>
          <w:sz w:val="22"/>
        </w:rPr>
        <w:t>（Epic 官方描述）：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"当创作者上传一个 3D 资产时，除非他们手动打标，否则没有任何元数据与之关联，这使得准确分类和发现内容极为困难。"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Fab 市场目前托管来自 Unreal Marketplace + ArtStation + Sketchfab 三个平台的资产，手动维护元数据成本极高。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Loci 的核心技术框架（通俗版）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输入：3D 资产（Mesh / 带贴图的模型）</w:t>
              <w:br/>
              <w:t xml:space="preserve">       ↓</w:t>
              <w:br/>
              <w:t>[Loci 计算机视觉管线]</w:t>
              <w:br/>
              <w:br/>
              <w:t>Step 1：多视角自动渲染</w:t>
              <w:br/>
              <w:t xml:space="preserve">  → 从 N 个角度拍摄 3D 模型的"证件照"</w:t>
              <w:br/>
              <w:t xml:space="preserve">  → 不同光照、不同背景</w:t>
              <w:br/>
              <w:br/>
              <w:t>Step 2：视觉风格理解</w:t>
              <w:br/>
              <w:t xml:space="preserve">  → 判断：写实 / 卡通 / 像素 / 科幻 / 低多边形 ...</w:t>
              <w:br/>
              <w:t xml:space="preserve">  → "能理解几乎任何视觉风格"（Loci CEO 原话）</w:t>
              <w:br/>
              <w:br/>
              <w:t>Step 3：语义标签生成</w:t>
              <w:br/>
              <w:t xml:space="preserve">  → 物体类别（椅子 / 树木 / 武器）</w:t>
              <w:br/>
              <w:t xml:space="preserve">  → 材质属性（木质 / 金属 / 发光）</w:t>
              <w:br/>
              <w:t xml:space="preserve">  → 适用场景（室内 / 户外 / 地下城）</w:t>
              <w:br/>
              <w:br/>
              <w:t>Step 4：3D 相似度检索索引</w:t>
              <w:br/>
              <w:t xml:space="preserve">  → 构建可语义查询的向量库</w:t>
              <w:br/>
              <w:t xml:space="preserve">  → 支持"找跟这个风格类似的资产"</w:t>
              <w:br/>
              <w:br/>
              <w:t>Step 5：IP 侵权检测</w:t>
              <w:br/>
              <w:t xml:space="preserve">  → 检测是否与已知版权资产（Mario / Shrek 等）高度相似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提前拦截，避免法律风险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三大落地场景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场景一：Fab 市场的语义搜索升级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之前：关键词搜索"stone wall"，只能匹配标题/描述</w:t>
              <w:br/>
              <w:t>之后：输入参考图 + 文字"类似这个风格、深色调石墙纹理"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→ 系统自动理解视觉风格，返回匹配结果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场景二：UEFN 场景内资产智能发现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 Fortnite 创意模式中：</w:t>
              <w:br/>
              <w:t xml:space="preserve">  设计师当前场景 → 右键"找类似资产"</w:t>
              <w:br/>
              <w:t xml:space="preserve">  → Loci 分析当前已放置对象的风格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自动推荐风格匹配的补充资产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场景三：大规模 UGC 内容合规审核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玩家上传自制地图 → Loci 扫描所有 3D 资产</w:t>
              <w:br/>
              <w:t>→ 检测是否存在非授权的版权资产</w:t>
              <w:br/>
            </w:r>
            <w:r>
              <w:rPr>
                <w:rFonts w:eastAsia="Consolas" w:ascii="Consolas" w:cs="Consolas" w:hAnsi="Consolas"/>
                <w:sz w:val="22"/>
              </w:rPr>
              <w:t>→ 自动标记 + 通知创作者处理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创新点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3D-Native 理解</w:t>
      </w:r>
      <w:r>
        <w:rPr>
          <w:rFonts w:eastAsia="等线" w:ascii="Arial" w:cs="Arial" w:hAnsi="Arial"/>
          <w:sz w:val="22"/>
        </w:rPr>
        <w:t>：不是把 3D 降维成 2D 图再搜，而是真正理解 3D 结构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规模化自动打标</w:t>
      </w:r>
      <w:r>
        <w:rPr>
          <w:rFonts w:eastAsia="等线" w:ascii="Arial" w:cs="Arial" w:hAnsi="Arial"/>
          <w:sz w:val="22"/>
        </w:rPr>
        <w:t>：解决了存量资产无元数据的历史遗留问题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风格意识</w:t>
      </w:r>
      <w:r>
        <w:rPr>
          <w:rFonts w:eastAsia="等线" w:ascii="Arial" w:cs="Arial" w:hAnsi="Arial"/>
          <w:sz w:val="22"/>
        </w:rPr>
        <w:t>：能判断"这个资产放进这个场景协不协调"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IP 保护双用途</w:t>
      </w:r>
      <w:r>
        <w:rPr>
          <w:rFonts w:eastAsia="等线" w:ascii="Arial" w:cs="Arial" w:hAnsi="Arial"/>
          <w:sz w:val="22"/>
        </w:rPr>
        <w:t>：同一技术既服务发现，又服务合规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MetaFind</w:t>
      </w:r>
      <w:bookmarkEnd w:id="10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MetaFind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论文一：场景感知三模态 3D 资产检索</w:t>
      </w:r>
      <w:bookmarkEnd w:id="11"/>
    </w:p>
    <w:p>
      <w:pPr>
        <w:spacing w:before="120" w:after="120" w:line="288" w:lineRule="auto"/>
        <w:ind w:left="0"/>
      </w:pPr>
      <w:r>
        <w:object>
          <v:shape id="_x0000_i1027" style="width:414pt;height:141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论文核心内容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 3D 资产检索方法存在两大核心缺陷：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单模态查询</w:t>
      </w:r>
      <w:r>
        <w:rPr>
          <w:rFonts w:eastAsia="等线" w:ascii="Arial" w:cs="Arial" w:hAnsi="Arial"/>
          <w:sz w:val="22"/>
        </w:rPr>
        <w:t>：只支持"文字找3D"或"图片找3D"或"3D找3D"，无法组合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物体孤立性</w:t>
      </w:r>
      <w:r>
        <w:rPr>
          <w:rFonts w:eastAsia="等线" w:ascii="Arial" w:cs="Arial" w:hAnsi="Arial"/>
          <w:sz w:val="22"/>
        </w:rPr>
        <w:t>：只看资产本身的外观，不考虑"放进当前场景是否合适"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MetaFind 同时解决这两个问题。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用户查询（任意组合）：</w:t>
              <w:br/>
              <w:t xml:space="preserve">  文字：  "一把深棕色皮革椅子"</w:t>
              <w:br/>
              <w:t xml:space="preserve">  图片：  [参考图 - 某椅子的照片]</w:t>
              <w:br/>
              <w:t xml:space="preserve">  点云：  [参考椅子的 3D 扫描]</w:t>
              <w:br/>
              <w:t xml:space="preserve">  场景：  [当前房间已有的所有家具]（可选，这是关键创新！）</w:t>
              <w:br/>
              <w:t xml:space="preserve">  ────────────────────────────────</w:t>
              <w:br/>
              <w:t xml:space="preserve">  ↓</w:t>
              <w:br/>
              <w:t>[查询编码器：ULIP-2 tri-modal backbone]</w:t>
              <w:br/>
              <w:t xml:space="preserve">  → 文字 / 图片 / 点云 → 统一向量空间</w:t>
              <w:br/>
              <w:t xml:space="preserve">  → 缺失模态？自动跳过，不影响检索</w:t>
              <w:br/>
              <w:br/>
              <w:t xml:space="preserve">  ↓ （场景上下文存在时）</w:t>
              <w:br/>
              <w:t>[ESSGNN 场景图编码器（核心创新）]</w:t>
              <w:br/>
              <w:t xml:space="preserve">  等变图神经网络（Equivariant Spatial Scene Graph NN）</w:t>
              <w:br/>
              <w:br/>
              <w:t xml:space="preserve">  当前场景：</w:t>
              <w:br/>
              <w:t xml:space="preserve">  [沙发] ──左侧── [茶几] ──右侧── [电视柜]</w:t>
              <w:br/>
              <w:t xml:space="preserve">    ↓ 建图</w:t>
              <w:br/>
              <w:t xml:space="preserve">  场景图：节点=物体，边=空间关系（距离、方向、包含）</w:t>
              <w:br/>
              <w:t xml:space="preserve">  每个节点：位置坐标 + 风格嵌入 + 类别语义</w:t>
              <w:br/>
              <w:br/>
              <w:t xml:space="preserve">  → 输出：场景语境嵌入向量</w:t>
              <w:br/>
              <w:t xml:space="preserve">         "这个场景是北欧极简风，已有米白色系家具"</w:t>
              <w:br/>
              <w:br/>
              <w:t xml:space="preserve">  ↓</w:t>
              <w:br/>
              <w:t>[场景感知查询向量]</w:t>
              <w:br/>
              <w:t xml:space="preserve">  = 用户原始需求 + 场景约束</w:t>
              <w:br/>
              <w:t xml:space="preserve">  "找一把 → 深棕色皮革椅子 → 且与当前北欧风格协调"</w:t>
              <w:br/>
              <w:br/>
              <w:t xml:space="preserve">  ↓</w:t>
              <w:br/>
              <w:t>[资产向量库（画廊侧）]</w:t>
              <w:br/>
              <w:t xml:space="preserve">  48K 3D 资产（Objaverse-LVIS 子集）</w:t>
              <w:br/>
              <w:t xml:space="preserve">  每个资产独立预计算向量（一次性离线完成，检索时O(1)）</w:t>
              <w:br/>
              <w:br/>
              <w:t xml:space="preserve">  ↓</w:t>
              <w:br/>
              <w:t>相似度计算 → 返回 Top-K 资产</w:t>
              <w:br/>
              <w:t xml:space="preserve">            ↓</w:t>
              <w:br/>
              <w:t>[迭代场景构建]</w:t>
              <w:br/>
              <w:t xml:space="preserve">  插入资产 → 更新场景图 → 新一轮检索 → 再插入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保证第 10 个插入的资产与前 9 个依然一致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核心创新点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创新一：ESSGNN 场景图编码器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等变图神经网络（Equivariant GNN）的"等变"意味着：场景旋转/平移不影响空间关系的理解。这对 3D 场景尤为重要——同样的"椅子在桌子左边"，不管场景朝哪个方向，模型都能正确理解。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创新二：双塔 + 即插即用设计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ESSGNN 是 plug-and-play 模块：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有场景上下文 → 插入 ESSGNN，变成场景感知检索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没有场景上下文 → 跳过 ESSGNN，退化为普通多模态检索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两种模式共用同一资产向量库，</w:t>
      </w:r>
      <w:r>
        <w:rPr>
          <w:rFonts w:eastAsia="等线" w:ascii="Arial" w:cs="Arial" w:hAnsi="Arial"/>
          <w:b w:val="true"/>
          <w:sz w:val="22"/>
        </w:rPr>
        <w:t>无需重新计算资产嵌入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创新三：迭代场景构建范式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vs. 现有方法：一次性查询 → 返回所有资产</w:t>
              <w:br/>
              <w:t>MetaFind：   每插入一个资产就更新场景图，下一个查询自动适配新场景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→ 第 20 个插入的资产仍然与整体风格一致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实验结果</w:t>
      </w:r>
      <w:bookmarkEnd w:id="1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Objaverse-LVIS 数据集上，</w:t>
      </w:r>
      <w:r>
        <w:rPr>
          <w:rFonts w:eastAsia="等线" w:ascii="Arial" w:cs="Arial" w:hAnsi="Arial"/>
          <w:b w:val="true"/>
          <w:sz w:val="22"/>
        </w:rPr>
        <w:t>空间一致性和风格一致性</w:t>
      </w:r>
      <w:r>
        <w:rPr>
          <w:rFonts w:eastAsia="等线" w:ascii="Arial" w:cs="Arial" w:hAnsi="Arial"/>
          <w:sz w:val="22"/>
        </w:rPr>
        <w:t>均优于基线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ESSGNN 场景条件显著提升检索精度（vs. 纯多模态检索）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迭代管线在复杂场景重建任务中明显优于一次性检索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落地场景</w:t>
      </w:r>
      <w:bookmarkEnd w:id="16"/>
    </w:p>
    <w:p>
      <w:pPr>
        <w:spacing w:before="120" w:after="120" w:line="288" w:lineRule="auto"/>
        <w:ind w:left="0"/>
      </w:pPr>
      <w:r>
        <w:object>
          <v:shape id="_x0000_i1028" style="width:414pt;height:104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Tencent / Hunyuan3D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产业动态：腾讯混元 3D——面向游戏的多模态 3D 资产生成</w:t>
      </w:r>
      <w:bookmarkEnd w:id="18"/>
    </w:p>
    <w:p>
      <w:pPr>
        <w:spacing w:before="120" w:after="120" w:line="288" w:lineRule="auto"/>
        <w:ind w:left="0"/>
      </w:pPr>
      <w:r>
        <w:object>
          <v:shape id="_x0000_i1029" style="width:414pt;height:123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与资产检索的关系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混元 3D 的核心能力是"生成"而非"检索"，但在实际工作流中，</w:t>
      </w:r>
      <w:r>
        <w:rPr>
          <w:rFonts w:eastAsia="等线" w:ascii="Arial" w:cs="Arial" w:hAnsi="Arial"/>
          <w:b w:val="true"/>
          <w:sz w:val="22"/>
        </w:rPr>
        <w:t>生成和检索是互补的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用户需求："一个破旧的中世纪金属门"</w:t>
              <w:br/>
              <w:br/>
              <w:t>工作流一（检索优先）：</w:t>
              <w:br/>
              <w:t xml:space="preserve">  语义搜索内部资产库 → 找到近似资产 → 美术微调</w:t>
              <w:br/>
              <w:br/>
              <w:t>工作流二（生成优先）：</w:t>
              <w:br/>
              <w:t xml:space="preserve">  文字/图片 → 混元 3D 生成新资产 → 直接用</w:t>
              <w:br/>
              <w:br/>
              <w:t>工作流三（RAG 式生成）：</w:t>
              <w:br/>
              <w:t xml:space="preserve">  语义检索相近资产 → 作为参考输入混元 3D → 生成风格更准确的新资产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"以旧资产为锚点，生成符合项目风格的新资产"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混元 3D 2.0 技术框架（通俗版）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输入：文字描述 or 参考图片</w:t>
              <w:br/>
              <w:t xml:space="preserve">       ↓</w:t>
              <w:br/>
              <w:t>[Stage 1：Hunyuan3D-DiT 形状生成]</w:t>
              <w:br/>
              <w:t xml:space="preserve">  Flow-based Diffusion Transformer（扩散变换器）</w:t>
              <w:br/>
              <w:t xml:space="preserve">  → 生成多视角 RGB 图（约 4 秒）</w:t>
              <w:br/>
              <w:t xml:space="preserve">  → 捕捉 3D 资产从不同角度的外观细节</w:t>
              <w:br/>
              <w:t xml:space="preserve">       ↓</w:t>
              <w:br/>
              <w:t>[Stage 2：Hunyuan3D-Paint 纹理合成]</w:t>
              <w:br/>
              <w:t xml:space="preserve">  大规模纹理生成网络</w:t>
              <w:br/>
              <w:t xml:space="preserve">  → 在 Stage 1 的几何体上绘制高质量纹理</w:t>
              <w:br/>
              <w:t xml:space="preserve">  → 产出：带完整纹理的 3D Mesh</w:t>
              <w:br/>
              <w:t xml:space="preserve">       ↓</w:t>
              <w:br/>
              <w:t>输出：game-ready 3D 资产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（可直接导入 Unity / Unreal / Blender）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Hunyuan-Game 专项模型（2025 最新）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腾讯在 2025 年针对游戏开发场景推出 </w:t>
      </w:r>
      <w:r>
        <w:rPr>
          <w:rFonts w:eastAsia="等线" w:ascii="Arial" w:cs="Arial" w:hAnsi="Arial"/>
          <w:b w:val="true"/>
          <w:sz w:val="22"/>
        </w:rPr>
        <w:t>Hunyuan-Game</w:t>
      </w:r>
      <w:r>
        <w:rPr>
          <w:rFonts w:eastAsia="等线" w:ascii="Arial" w:cs="Arial" w:hAnsi="Arial"/>
          <w:sz w:val="22"/>
        </w:rPr>
        <w:t xml:space="preserve"> 专属模型：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训练数据：数十亿游戏专属资源（角色、特效、视频片段）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能力：一次生成整套资产集（角色 + 武器 + 特效）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风格一致性：同一套资产保持统一的游戏美术风格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落地场景</w:t>
      </w:r>
      <w:bookmarkEnd w:id="22"/>
    </w:p>
    <w:p>
      <w:pPr>
        <w:spacing w:before="120" w:after="120" w:line="288" w:lineRule="auto"/>
        <w:ind w:left="0"/>
      </w:pPr>
      <w:r>
        <w:object>
          <v:shape id="_x0000_i1030" style="width:414pt;height:90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Alibaba/Tongyi / GME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论文三：通用多模态嵌入检索器</w:t>
      </w:r>
      <w:bookmarkEnd w:id="24"/>
    </w:p>
    <w:p>
      <w:pPr>
        <w:spacing w:before="120" w:after="120" w:line="288" w:lineRule="auto"/>
        <w:ind w:left="0"/>
      </w:pPr>
      <w:r>
        <w:object>
          <v:shape id="_x0000_i1031" style="width:414pt;height:153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论文核心内容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Universal Multimodal Retrieval（UMR）</w:t>
      </w:r>
      <w:r>
        <w:rPr>
          <w:rFonts w:eastAsia="等线" w:ascii="Arial" w:cs="Arial" w:hAnsi="Arial"/>
          <w:sz w:val="22"/>
        </w:rPr>
        <w:t xml:space="preserve"> 的目标：用一个统一模型，处理所有模态组合的检索（文字找文字、图找图、文字找图、图找3D描述……）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UMR 方法的问题：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只用文本数据训练 MLLM 做检索 → 多模态能力浪费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训练数据各模态严重不平衡 → 图文对很多，图+文→3D 几乎没有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输入支持三种形式：</w:t>
              <w:br/>
              <w:t xml:space="preserve">  ① 纯文本  "一把风化的木椅"</w:t>
              <w:br/>
              <w:t xml:space="preserve">  ② 纯图片  [椅子参考图]</w:t>
              <w:br/>
              <w:t xml:space="preserve">  ③ 图文混合 [参考图] + "但要更破旧一些"</w:t>
              <w:br/>
              <w:t xml:space="preserve">       ↓</w:t>
              <w:br/>
              <w:t>[GME 编码器架构]</w:t>
              <w:br/>
              <w:t xml:space="preserve">  骨干：Qwen2-VL（多模态大语言模型）</w:t>
              <w:br/>
              <w:t xml:space="preserve">  末层 Token 池化 → 固定维度向量表示</w:t>
              <w:br/>
              <w:t xml:space="preserve">       ↓</w:t>
              <w:br/>
              <w:t>[训练策略：对比学习 + 合成数据]</w:t>
              <w:br/>
              <w:t xml:space="preserve">  问题：图文对充足，但"图+文 → 目标图"的三元组极少</w:t>
              <w:br/>
              <w:t xml:space="preserve">  解法：</w:t>
              <w:br/>
              <w:t xml:space="preserve">    Step 1：大规模合成 fused-modal 训练数据</w:t>
              <w:br/>
              <w:t xml:space="preserve">            （用 LLM 改写/扩充描述，构造伪三元组）</w:t>
              <w:br/>
              <w:t xml:space="preserve">    Step 2：难负样本挖掘（Hard Negative Mining）</w:t>
              <w:br/>
              <w:t xml:space="preserve">            不是随机负样本，而是找"看起来很像但不对"的样本</w:t>
              <w:br/>
              <w:t xml:space="preserve">    Step 3：指令感知嵌入</w:t>
              <w:br/>
              <w:t xml:space="preserve">            用任务指令 prefix 区分不同检索场景</w:t>
              <w:br/>
              <w:t xml:space="preserve">            例："Find a 3D asset that matches this style"</w:t>
              <w:br/>
              <w:br/>
              <w:t>输出：通用向量嵌入</w:t>
              <w:br/>
              <w:t xml:space="preserve">  → 可对比任意模态组合的查询和候选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支持：T→T / I→I / T→I / I→T / (T+I)→I / 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核心创新点</w:t>
      </w:r>
      <w:bookmarkEnd w:id="2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合成数据管线</w:t>
      </w:r>
      <w:r>
        <w:rPr>
          <w:rFonts w:eastAsia="等线" w:ascii="Arial" w:cs="Arial" w:hAnsi="Arial"/>
          <w:sz w:val="22"/>
        </w:rPr>
        <w:t>：解决了 fused-modal（图文融合）训练数据严重不足的问题，构建了大规模高质量数据集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MLLM as 嵌入骨干</w:t>
      </w:r>
      <w:r>
        <w:rPr>
          <w:rFonts w:eastAsia="等线" w:ascii="Arial" w:cs="Arial" w:hAnsi="Arial"/>
          <w:sz w:val="22"/>
        </w:rPr>
        <w:t>：充分利用 MLLM 的多模态理解能力（而非只用其文本能力），相比 CLIP 类模型有更强的语义理解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Any2Any 通用性</w:t>
      </w:r>
      <w:r>
        <w:rPr>
          <w:rFonts w:eastAsia="等线" w:ascii="Arial" w:cs="Arial" w:hAnsi="Arial"/>
          <w:sz w:val="22"/>
        </w:rPr>
        <w:t>：单一模型处理所有模态组合，无需维护多个专用模型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视觉文档支持</w:t>
      </w:r>
      <w:r>
        <w:rPr>
          <w:rFonts w:eastAsia="等线" w:ascii="Arial" w:cs="Arial" w:hAnsi="Arial"/>
          <w:sz w:val="22"/>
        </w:rPr>
        <w:t>：除自然图片外，还支持检索 PDF 截图等富文本图像（对游戏 UI 资产检索有价值）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UMRB 基准</w:t>
      </w:r>
      <w:r>
        <w:rPr>
          <w:rFonts w:eastAsia="等线" w:ascii="Arial" w:cs="Arial" w:hAnsi="Arial"/>
          <w:sz w:val="22"/>
        </w:rPr>
        <w:t>：构建了首个全面评测通用多模态检索的基准，推动领域发展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实验结果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UMRB 基准上：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所有检索子任务（文本检索、图像检索、跨模态检索、fused-modal 检索）均达到 SOTA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8B 版本 &gt; 2B 版本 &gt; 现有专用模型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与游戏资产检索的关联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GME 的 Any2Any 能力直接对应游戏资产搜索的痛点：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游戏美术搜索场景示例：</w:t>
              <w:br/>
              <w:t xml:space="preserve">  查询："[截图参考] + 同风格的石墙纹理材质"</w:t>
              <w:br/>
              <w:t xml:space="preserve">  GME 处理：图文融合查询 → 匹配候选资产描述/预览图</w:t>
              <w:br/>
              <w:t xml:space="preserve">  → 返回：风格匹配的石墙材质资产</w:t>
              <w:br/>
              <w:br/>
              <w:t xml:space="preserve">  查询："低多边形树木，绿色，高度约 3m"</w:t>
              <w:br/>
              <w:t xml:space="preserve">  GME 处理：纯文字查询 → 匹配资产多模态表示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返回：相关 3D 树木资产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ACM MM 2024 / SRKLDITR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论文四：特定域细粒度图文检索—— 关键局部选择与重构</w:t>
      </w:r>
      <w:bookmarkEnd w:id="31"/>
    </w:p>
    <w:p>
      <w:pPr>
        <w:spacing w:before="120" w:after="120" w:line="288" w:lineRule="auto"/>
        <w:ind w:left="0"/>
      </w:pPr>
      <w:r>
        <w:object>
          <v:shape id="_x0000_i1032" style="width:414pt;height:123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论文核心内容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特定域图文检索（Specific Domain Image-Text Retrieval，SDITR）</w:t>
      </w:r>
      <w:r>
        <w:rPr>
          <w:rFonts w:eastAsia="等线" w:ascii="Arial" w:cs="Arial" w:hAnsi="Arial"/>
          <w:sz w:val="22"/>
        </w:rPr>
        <w:t xml:space="preserve"> 是指在特定垂直领域（而非泛域）进行图片和文字的互相检索。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游戏资产检索本质上就是一种 SDITR：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领域特定：查询风格、视觉特征、语义体系都与游戏美术高度相关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细粒度：区分"破旧木椅"和"全新木椅"需要精细的局部特征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现有方法的问题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VLP（视觉-语言预训练）模型虽然有丰富先验，但在特定域迁移时存在噪声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现有方法与所有局部特征交互，把无关区域（背景噪声）也纳入匹配，导致不准确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图片输入：[资产预览图]</w:t>
              <w:br/>
              <w:t>文字输入："一把靠背弯曲、坐垫破损的木椅"</w:t>
              <w:br/>
              <w:t xml:space="preserve">       ↓</w:t>
              <w:br/>
              <w:t>[Stage 1：关键局部选择（Key Local Selection）]</w:t>
              <w:br/>
              <w:br/>
              <w:t xml:space="preserve">  图像侧：</w:t>
              <w:br/>
              <w:t xml:space="preserve">    → 提取 N 个局部区域特征（grid/patch）</w:t>
              <w:br/>
              <w:t xml:space="preserve">    → 计算每个区域的"判别分数"</w:t>
              <w:br/>
              <w:t xml:space="preserve">      （这个区域有助于区分不同资产吗？）</w:t>
              <w:br/>
              <w:t xml:space="preserve">    → 选择 Top-K 高判别性区域，丢弃背景噪声</w:t>
              <w:br/>
              <w:br/>
              <w:t xml:space="preserve">  文字侧：</w:t>
              <w:br/>
              <w:t xml:space="preserve">    → 提取词/短语级局部特征</w:t>
              <w:br/>
              <w:t xml:space="preserve">    → 计算每个词语的"信息量分数"</w:t>
              <w:br/>
              <w:t xml:space="preserve">      （"破损"比"一把"重要得多）</w:t>
              <w:br/>
              <w:t xml:space="preserve">    → 选择 Top-K 关键词语特征</w:t>
              <w:br/>
              <w:br/>
              <w:t xml:space="preserve">       ↓</w:t>
              <w:br/>
              <w:t>[Stage 2：关键局部重构（Key Local Reconstruction）]</w:t>
              <w:br/>
              <w:t xml:space="preserve">  重要发现：</w:t>
              <w:br/>
              <w:t xml:space="preserve">    直接用选出的稀疏局部特征做匹配 → 特征不完整</w:t>
              <w:br/>
              <w:t xml:space="preserve">    解法：用选出的关键局部特征重构完整的图/文表示</w:t>
              <w:br/>
              <w:t xml:space="preserve">    </w:t>
              <w:br/>
              <w:t xml:space="preserve">    重构目标：</w:t>
              <w:br/>
              <w:t xml:space="preserve">      让重构向量尽量接近"只含重要信息"的理想表示</w:t>
              <w:br/>
              <w:t xml:space="preserve">      丢弃噪声区域 / 无关词语的影响</w:t>
              <w:br/>
              <w:t xml:space="preserve">       ↓</w:t>
              <w:br/>
              <w:t>[跨模态对齐]</w:t>
              <w:br/>
              <w:t xml:space="preserve">  重构后的图像向量 × 重构后的文字向量</w:t>
              <w:br/>
              <w:t xml:space="preserve">  → 精确的细粒度相似度得分</w:t>
              <w:br/>
              <w:t xml:space="preserve">       ↓</w:t>
              <w:br/>
            </w:r>
            <w:r>
              <w:rPr>
                <w:rFonts w:eastAsia="Consolas" w:ascii="Consolas" w:cs="Consolas" w:hAnsi="Consolas"/>
                <w:sz w:val="22"/>
              </w:rPr>
              <w:t>检索排序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核心创新点</w:t>
      </w:r>
      <w:bookmarkEnd w:id="3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选择-重构两阶段</w:t>
      </w:r>
      <w:r>
        <w:rPr>
          <w:rFonts w:eastAsia="等线" w:ascii="Arial" w:cs="Arial" w:hAnsi="Arial"/>
          <w:sz w:val="22"/>
        </w:rPr>
        <w:t>：不是把所有局部特征一锅炖，先筛选，再用关键特征重建整体表示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噪声显式过滤</w:t>
      </w:r>
      <w:r>
        <w:rPr>
          <w:rFonts w:eastAsia="等线" w:ascii="Arial" w:cs="Arial" w:hAnsi="Arial"/>
          <w:sz w:val="22"/>
        </w:rPr>
        <w:t>：明确区分"判别性区域"和"背景噪声区域"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特定域适配</w:t>
      </w:r>
      <w:r>
        <w:rPr>
          <w:rFonts w:eastAsia="等线" w:ascii="Arial" w:cs="Arial" w:hAnsi="Arial"/>
          <w:sz w:val="22"/>
        </w:rPr>
        <w:t>：通过有监督的判别分数学习，让模型专注于领域内真正有区别的特征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实验结果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Text-Image Person Re-ID（TIReID）和 Remote Sensing Image-Text Retrieval（RSITR）基准上：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显著超过 CLIP 等通用 VLP 基线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在细粒度判别任务上表现尤为突出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与游戏资产检索的关联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游戏资产检索的核心挑战之一，就是细粒度区分：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"破旧木椅" vs "全新木椅"</w:t>
              <w:br/>
              <w:t xml:space="preserve">  → 关键判别特征：椅腿颜色（褪色）、坐垫状态（破损）、边缘（磨损）</w:t>
              <w:br/>
              <w:t xml:space="preserve">  → 背景特征：光照、摄像机角度（对检索无关）</w:t>
              <w:br/>
              <w:br/>
              <w:t>SRKLM 方法论直接适用：</w:t>
              <w:br/>
              <w:t xml:space="preserve">  → 自动识别并聚焦于判别性局部特征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过滤掉资产预览图中的无关背景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MetaSpatial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论文五：强化 VLM 的 3D 空间推理能力</w:t>
      </w:r>
      <w:bookmarkEnd w:id="38"/>
    </w:p>
    <w:p>
      <w:pPr>
        <w:spacing w:before="120" w:after="120" w:line="288" w:lineRule="auto"/>
        <w:ind w:left="0"/>
      </w:pPr>
      <w:r>
        <w:object>
          <v:shape id="_x0000_i1033" style="width:414pt;height:104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论文核心内容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这篇论文紧密配合 MetaFind，解决了 VLM 在 3D 场景布局推理方面的弱点：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：现有 VLM（GPT-4V、LLaVA 等）对于 3D 空间关系的理解很弱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"把椅子放在桌子右边 1.5 米处"→ LLM 很难给出正确的 3D 坐标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"这个沙发放这里会不会挡住通道"→ LLM 没有空间感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MetaSpatial 的解法</w:t>
      </w:r>
      <w:r>
        <w:rPr>
          <w:rFonts w:eastAsia="等线" w:ascii="Arial" w:cs="Arial" w:hAnsi="Arial"/>
          <w:sz w:val="22"/>
        </w:rPr>
        <w:t>：用强化学习（RL）专门训练 VLM 的 3D 空间推理能力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训练策略：GRPO（Group Relative Policy Optimization）</w:t>
              <w:br/>
              <w:t xml:space="preserve">           → 在 3D 空间布局任务上专项强化</w:t>
              <w:br/>
              <w:br/>
              <w:t>奖励函数设计：</w:t>
              <w:br/>
              <w:t xml:space="preserve">  ① 几何合规奖励：放置坐标是否合理（不穿墙、不悬空）</w:t>
              <w:br/>
              <w:t xml:space="preserve">  ② 功能合规奖励：椅子是否对着桌子（符合使用逻辑）</w:t>
              <w:br/>
              <w:t xml:space="preserve">  ③ 美学合规奖励：对齐、间距是否协调</w:t>
              <w:br/>
              <w:t xml:space="preserve">  ④ 格式奖励：输出是否为合法 JSON 坐标格式</w:t>
              <w:br/>
              <w:br/>
              <w:t>多轮推理（Chain-of-Thought）：</w:t>
              <w:br/>
              <w:t xml:space="preserve">  ① 分析当前场景布局</w:t>
              <w:br/>
              <w:t xml:space="preserve">  ② 识别约束条件（墙、门、窗位置）</w:t>
              <w:br/>
              <w:t xml:space="preserve">  ③ 推导候选放置位置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④ 输出精确 3D 坐标（x, y, z, rotation）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与资产检索的结合意义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MetaSpatial + MetaFind 构成完整的"资产检索→放置"闭环：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[MetaFind]  "检索什么资产？" → 返回风格匹配的候选资产</w:t>
              <w:br/>
              <w:t xml:space="preserve">     ↓</w:t>
              <w:br/>
              <w:t>[MetaSpatial] "放到哪里？"  → 给出精确 3D 放置坐标</w:t>
              <w:br/>
              <w:t xml:space="preserve">     ↓</w:t>
              <w:br/>
            </w:r>
            <w:r>
              <w:rPr>
                <w:rFonts w:eastAsia="Consolas" w:ascii="Consolas" w:cs="Consolas" w:hAnsi="Consolas"/>
                <w:sz w:val="22"/>
              </w:rPr>
              <w:t>场景最终生成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横向对比总结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技术能力矩阵</w:t>
      </w:r>
      <w:bookmarkEnd w:id="43"/>
    </w:p>
    <w:p>
      <w:pPr>
        <w:spacing w:before="120" w:after="120" w:line="288" w:lineRule="auto"/>
        <w:ind w:left="0"/>
      </w:pPr>
      <w:r>
        <w:object>
          <v:shape id="_x0000_i1034" style="width:414pt;height:123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解决问题对照表</w:t>
      </w:r>
      <w:bookmarkEnd w:id="44"/>
    </w:p>
    <w:p>
      <w:pPr>
        <w:spacing w:before="120" w:after="120" w:line="288" w:lineRule="auto"/>
        <w:ind w:left="0"/>
      </w:pPr>
      <w:r>
        <w:object>
          <v:shape id="_x0000_i1035" style="width:414pt;height:109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工程落地路线图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基于以上论文，游戏公司构建美术资产 AI 检索系统可按以下三个阶段推进：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阶段一：基础能力建设（1-3 月）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：让现有资产库变得"可检索"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参考论文：Epic/Loci（自动打标思路）+ GME（多模态嵌入）</w:t>
              <w:br/>
              <w:br/>
              <w:t>实施步骤：</w:t>
              <w:br/>
              <w:br/>
              <w:t>1. 资产元数据扫描</w:t>
              <w:br/>
              <w:t xml:space="preserve">   → 盘点历史资产标注覆盖率（通常 &lt; 30%）</w:t>
              <w:br/>
              <w:t xml:space="preserve">   → 确定标签体系（类别/材质/风格/平台兼容性）</w:t>
              <w:br/>
              <w:br/>
              <w:t>2. 批量自动打标</w:t>
              <w:br/>
              <w:t xml:space="preserve">   → 使用 CLIP / BLIP-2 对资产预览图生成文字描述</w:t>
              <w:br/>
              <w:t xml:space="preserve">   → GPT-4V 对 3D 资产多视角截图分析补充属性</w:t>
              <w:br/>
              <w:t xml:space="preserve">   → 人工抽检 5% 样本验证质量</w:t>
              <w:br/>
              <w:br/>
              <w:t>3. 向量化建库</w:t>
              <w:br/>
              <w:t xml:space="preserve">   → 使用 GME 或 CLIP 将资产（图+文）编码为向量</w:t>
              <w:br/>
              <w:t xml:space="preserve">   → 存入向量数据库（Milvus / Faiss）</w:t>
              <w:br/>
              <w:t xml:space="preserve">   → 建立 ANN 索引支持毫秒级检索</w:t>
              <w:br/>
              <w:br/>
              <w:t>4. 基础检索 API</w:t>
              <w:br/>
              <w:t xml:space="preserve">   → 支持：文字搜、参考图搜、风格关键词搜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→ 接入内部资产管理平台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阶段二：语义能力增强（3-6 月）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：提升检索的语义理解深度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参考论文：GME（多模态融合）+ SRKLM（细粒度匹配）</w:t>
              <w:br/>
              <w:br/>
              <w:t>实施步骤：</w:t>
              <w:br/>
              <w:br/>
              <w:t>1. 多模态融合查询</w:t>
              <w:br/>
              <w:t xml:space="preserve">   → 支持"参考图 + 文字修改"的组合查询</w:t>
              <w:br/>
              <w:t xml:space="preserve">   → 例："[参考图] 但要更破旧、更暗沉的版本"</w:t>
              <w:br/>
              <w:br/>
              <w:t>2. 细粒度负样本挖掘</w:t>
              <w:br/>
              <w:t xml:space="preserve">   → 构建游戏美术领域的 Hard Negative 数据集</w:t>
              <w:br/>
              <w:t xml:space="preserve">   → 细粒度对比对：(破旧椅子 vs 全新椅子) / (金属门 vs 木门)</w:t>
              <w:br/>
              <w:t xml:space="preserve">   → 微调 GME 模型适配游戏美术域</w:t>
              <w:br/>
              <w:br/>
              <w:t>3. 资产质量评估集成</w:t>
              <w:br/>
              <w:t xml:space="preserve">   → 检索结果排序不只看语义相似度，还考虑：</w:t>
              <w:br/>
              <w:t xml:space="preserve">     - poly 面数（性能评分）</w:t>
              <w:br/>
              <w:t xml:space="preserve">     - 平台兼容性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- 更新时间（避免推荐过期资产）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阶段三：场景感知智能（6-12 月）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：让检索从"找相似"升级为"找合适"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参考论文：MetaFind（场景图条件）+ MetaSpatial（3D 放置）</w:t>
              <w:br/>
              <w:br/>
              <w:t>实施步骤：</w:t>
              <w:br/>
              <w:br/>
              <w:t>1. 场景上下文编码</w:t>
              <w:br/>
              <w:t xml:space="preserve">   → 解析当前编辑器场景中的已有资产</w:t>
              <w:br/>
              <w:t xml:space="preserve">   → 构建简化场景图（物体 + 位置 + 风格标签）</w:t>
              <w:br/>
              <w:t xml:space="preserve">   → 实时生成"场景语境向量"</w:t>
              <w:br/>
              <w:br/>
              <w:t>2. 场景条件检索</w:t>
              <w:br/>
              <w:t xml:space="preserve">   → 查询 = 用户需求向量 + 场景语境向量</w:t>
              <w:br/>
              <w:t xml:space="preserve">   → 候选评分同时考虑语义相似度和风格兼容性</w:t>
              <w:br/>
              <w:br/>
              <w:t>3. 资产推荐 Agent（可选）</w:t>
              <w:br/>
              <w:t xml:space="preserve">   → 设计师描述需求 → Agent 分析当前场景</w:t>
              <w:br/>
              <w:t xml:space="preserve">   → Agent 主动推荐 3-5 个候选资产（附解释）</w:t>
              <w:br/>
              <w:t xml:space="preserve">   → "推荐这把椅子，因为它与当前场景的北欧极简风格匹配"</w:t>
              <w:br/>
              <w:br/>
              <w:t>4. 放置建议（进阶）</w:t>
              <w:br/>
              <w:t xml:space="preserve">   → 参考 MetaSpatial，为推荐资产生成建议放置位置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→ 3D 坐标 + 旋转角度 + 贴边对齐建议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73861">
    <w:lvl>
      <w:start w:val="1"/>
      <w:numFmt w:val="decimal"/>
      <w:suff w:val="tab"/>
      <w:lvlText w:val="%1."/>
      <w:rPr>
        <w:color w:val="3370ff"/>
      </w:rPr>
    </w:lvl>
  </w:abstractNum>
  <w:abstractNum w:abstractNumId="673862">
    <w:lvl>
      <w:start w:val="2"/>
      <w:numFmt w:val="decimal"/>
      <w:suff w:val="tab"/>
      <w:lvlText w:val="%1."/>
      <w:rPr>
        <w:color w:val="3370ff"/>
      </w:rPr>
    </w:lvl>
  </w:abstractNum>
  <w:abstractNum w:abstractNumId="673863">
    <w:lvl>
      <w:start w:val="3"/>
      <w:numFmt w:val="decimal"/>
      <w:suff w:val="tab"/>
      <w:lvlText w:val="%1."/>
      <w:rPr>
        <w:color w:val="3370ff"/>
      </w:rPr>
    </w:lvl>
  </w:abstractNum>
  <w:abstractNum w:abstractNumId="673864">
    <w:lvl>
      <w:start w:val="4"/>
      <w:numFmt w:val="decimal"/>
      <w:suff w:val="tab"/>
      <w:lvlText w:val="%1."/>
      <w:rPr>
        <w:color w:val="3370ff"/>
      </w:rPr>
    </w:lvl>
  </w:abstractNum>
  <w:abstractNum w:abstractNumId="673865">
    <w:lvl>
      <w:start w:val="1"/>
      <w:numFmt w:val="decimal"/>
      <w:suff w:val="tab"/>
      <w:lvlText w:val="%1."/>
      <w:rPr>
        <w:color w:val="3370ff"/>
      </w:rPr>
    </w:lvl>
  </w:abstractNum>
  <w:abstractNum w:abstractNumId="673866">
    <w:lvl>
      <w:start w:val="2"/>
      <w:numFmt w:val="decimal"/>
      <w:suff w:val="tab"/>
      <w:lvlText w:val="%1."/>
      <w:rPr>
        <w:color w:val="3370ff"/>
      </w:rPr>
    </w:lvl>
  </w:abstractNum>
  <w:abstractNum w:abstractNumId="673867">
    <w:lvl>
      <w:numFmt w:val="bullet"/>
      <w:suff w:val="tab"/>
      <w:lvlText w:val="•"/>
      <w:rPr>
        <w:color w:val="3370ff"/>
      </w:rPr>
    </w:lvl>
  </w:abstractNum>
  <w:abstractNum w:abstractNumId="673868">
    <w:lvl>
      <w:numFmt w:val="bullet"/>
      <w:suff w:val="tab"/>
      <w:lvlText w:val="•"/>
      <w:rPr>
        <w:color w:val="3370ff"/>
      </w:rPr>
    </w:lvl>
  </w:abstractNum>
  <w:abstractNum w:abstractNumId="673869">
    <w:lvl>
      <w:numFmt w:val="bullet"/>
      <w:suff w:val="tab"/>
      <w:lvlText w:val="•"/>
      <w:rPr>
        <w:color w:val="3370ff"/>
      </w:rPr>
    </w:lvl>
  </w:abstractNum>
  <w:abstractNum w:abstractNumId="673870">
    <w:lvl>
      <w:numFmt w:val="bullet"/>
      <w:suff w:val="tab"/>
      <w:lvlText w:val="•"/>
      <w:rPr>
        <w:color w:val="3370ff"/>
      </w:rPr>
    </w:lvl>
  </w:abstractNum>
  <w:abstractNum w:abstractNumId="673871">
    <w:lvl>
      <w:numFmt w:val="bullet"/>
      <w:suff w:val="tab"/>
      <w:lvlText w:val="•"/>
      <w:rPr>
        <w:color w:val="3370ff"/>
      </w:rPr>
    </w:lvl>
  </w:abstractNum>
  <w:abstractNum w:abstractNumId="673872">
    <w:lvl>
      <w:numFmt w:val="bullet"/>
      <w:suff w:val="tab"/>
      <w:lvlText w:val="•"/>
      <w:rPr>
        <w:color w:val="3370ff"/>
      </w:rPr>
    </w:lvl>
  </w:abstractNum>
  <w:abstractNum w:abstractNumId="673873">
    <w:lvl>
      <w:numFmt w:val="bullet"/>
      <w:suff w:val="tab"/>
      <w:lvlText w:val="•"/>
      <w:rPr>
        <w:color w:val="3370ff"/>
      </w:rPr>
    </w:lvl>
  </w:abstractNum>
  <w:abstractNum w:abstractNumId="673874">
    <w:lvl>
      <w:numFmt w:val="bullet"/>
      <w:suff w:val="tab"/>
      <w:lvlText w:val="•"/>
      <w:rPr>
        <w:color w:val="3370ff"/>
      </w:rPr>
    </w:lvl>
  </w:abstractNum>
  <w:abstractNum w:abstractNumId="673875">
    <w:lvl>
      <w:numFmt w:val="bullet"/>
      <w:suff w:val="tab"/>
      <w:lvlText w:val="•"/>
      <w:rPr>
        <w:color w:val="3370ff"/>
      </w:rPr>
    </w:lvl>
  </w:abstractNum>
  <w:abstractNum w:abstractNumId="673876">
    <w:lvl>
      <w:numFmt w:val="bullet"/>
      <w:suff w:val="tab"/>
      <w:lvlText w:val="•"/>
      <w:rPr>
        <w:color w:val="3370ff"/>
      </w:rPr>
    </w:lvl>
  </w:abstractNum>
  <w:abstractNum w:abstractNumId="673877">
    <w:lvl>
      <w:numFmt w:val="bullet"/>
      <w:suff w:val="tab"/>
      <w:lvlText w:val="•"/>
      <w:rPr>
        <w:color w:val="3370ff"/>
      </w:rPr>
    </w:lvl>
  </w:abstractNum>
  <w:abstractNum w:abstractNumId="673878">
    <w:lvl>
      <w:start w:val="1"/>
      <w:numFmt w:val="decimal"/>
      <w:suff w:val="tab"/>
      <w:lvlText w:val="%1."/>
      <w:rPr>
        <w:color w:val="3370ff"/>
      </w:rPr>
    </w:lvl>
  </w:abstractNum>
  <w:abstractNum w:abstractNumId="673879">
    <w:lvl>
      <w:start w:val="2"/>
      <w:numFmt w:val="decimal"/>
      <w:suff w:val="tab"/>
      <w:lvlText w:val="%1."/>
      <w:rPr>
        <w:color w:val="3370ff"/>
      </w:rPr>
    </w:lvl>
  </w:abstractNum>
  <w:abstractNum w:abstractNumId="673880">
    <w:lvl>
      <w:start w:val="3"/>
      <w:numFmt w:val="decimal"/>
      <w:suff w:val="tab"/>
      <w:lvlText w:val="%1."/>
      <w:rPr>
        <w:color w:val="3370ff"/>
      </w:rPr>
    </w:lvl>
  </w:abstractNum>
  <w:abstractNum w:abstractNumId="673881">
    <w:lvl>
      <w:start w:val="4"/>
      <w:numFmt w:val="decimal"/>
      <w:suff w:val="tab"/>
      <w:lvlText w:val="%1."/>
      <w:rPr>
        <w:color w:val="3370ff"/>
      </w:rPr>
    </w:lvl>
  </w:abstractNum>
  <w:abstractNum w:abstractNumId="673882">
    <w:lvl>
      <w:start w:val="5"/>
      <w:numFmt w:val="decimal"/>
      <w:suff w:val="tab"/>
      <w:lvlText w:val="%1."/>
      <w:rPr>
        <w:color w:val="3370ff"/>
      </w:rPr>
    </w:lvl>
  </w:abstractNum>
  <w:abstractNum w:abstractNumId="673883">
    <w:lvl>
      <w:numFmt w:val="bullet"/>
      <w:suff w:val="tab"/>
      <w:lvlText w:val="•"/>
      <w:rPr>
        <w:color w:val="3370ff"/>
      </w:rPr>
    </w:lvl>
  </w:abstractNum>
  <w:abstractNum w:abstractNumId="673884">
    <w:lvl>
      <w:numFmt w:val="bullet"/>
      <w:suff w:val="tab"/>
      <w:lvlText w:val="•"/>
      <w:rPr>
        <w:color w:val="3370ff"/>
      </w:rPr>
    </w:lvl>
  </w:abstractNum>
  <w:abstractNum w:abstractNumId="673885">
    <w:lvl>
      <w:numFmt w:val="bullet"/>
      <w:suff w:val="tab"/>
      <w:lvlText w:val="•"/>
      <w:rPr>
        <w:color w:val="3370ff"/>
      </w:rPr>
    </w:lvl>
  </w:abstractNum>
  <w:abstractNum w:abstractNumId="673886">
    <w:lvl>
      <w:numFmt w:val="bullet"/>
      <w:suff w:val="tab"/>
      <w:lvlText w:val="•"/>
      <w:rPr>
        <w:color w:val="3370ff"/>
      </w:rPr>
    </w:lvl>
  </w:abstractNum>
  <w:abstractNum w:abstractNumId="673887">
    <w:lvl>
      <w:numFmt w:val="bullet"/>
      <w:suff w:val="tab"/>
      <w:lvlText w:val="•"/>
      <w:rPr>
        <w:color w:val="3370ff"/>
      </w:rPr>
    </w:lvl>
  </w:abstractNum>
  <w:abstractNum w:abstractNumId="673888">
    <w:lvl>
      <w:numFmt w:val="bullet"/>
      <w:suff w:val="tab"/>
      <w:lvlText w:val="•"/>
      <w:rPr>
        <w:color w:val="3370ff"/>
      </w:rPr>
    </w:lvl>
  </w:abstractNum>
  <w:abstractNum w:abstractNumId="673889">
    <w:lvl>
      <w:start w:val="1"/>
      <w:numFmt w:val="decimal"/>
      <w:suff w:val="tab"/>
      <w:lvlText w:val="%1."/>
      <w:rPr>
        <w:color w:val="3370ff"/>
      </w:rPr>
    </w:lvl>
  </w:abstractNum>
  <w:abstractNum w:abstractNumId="673890">
    <w:lvl>
      <w:start w:val="2"/>
      <w:numFmt w:val="decimal"/>
      <w:suff w:val="tab"/>
      <w:lvlText w:val="%1."/>
      <w:rPr>
        <w:color w:val="3370ff"/>
      </w:rPr>
    </w:lvl>
  </w:abstractNum>
  <w:abstractNum w:abstractNumId="673891">
    <w:lvl>
      <w:start w:val="3"/>
      <w:numFmt w:val="decimal"/>
      <w:suff w:val="tab"/>
      <w:lvlText w:val="%1."/>
      <w:rPr>
        <w:color w:val="3370ff"/>
      </w:rPr>
    </w:lvl>
  </w:abstractNum>
  <w:abstractNum w:abstractNumId="673892">
    <w:lvl>
      <w:numFmt w:val="bullet"/>
      <w:suff w:val="tab"/>
      <w:lvlText w:val="•"/>
      <w:rPr>
        <w:color w:val="3370ff"/>
      </w:rPr>
    </w:lvl>
  </w:abstractNum>
  <w:abstractNum w:abstractNumId="673893">
    <w:lvl>
      <w:numFmt w:val="bullet"/>
      <w:suff w:val="tab"/>
      <w:lvlText w:val="•"/>
      <w:rPr>
        <w:color w:val="3370ff"/>
      </w:rPr>
    </w:lvl>
  </w:abstractNum>
  <w:abstractNum w:abstractNumId="673894">
    <w:lvl>
      <w:numFmt w:val="bullet"/>
      <w:suff w:val="tab"/>
      <w:lvlText w:val="•"/>
      <w:rPr>
        <w:color w:val="3370ff"/>
      </w:rPr>
    </w:lvl>
  </w:abstractNum>
  <w:abstractNum w:abstractNumId="673895">
    <w:lvl>
      <w:numFmt w:val="bullet"/>
      <w:suff w:val="tab"/>
      <w:lvlText w:val="•"/>
      <w:rPr>
        <w:color w:val="3370ff"/>
      </w:rPr>
    </w:lvl>
  </w:abstractNum>
  <w:num w:numId="1">
    <w:abstractNumId w:val="673861"/>
  </w:num>
  <w:num w:numId="2">
    <w:abstractNumId w:val="673862"/>
  </w:num>
  <w:num w:numId="3">
    <w:abstractNumId w:val="673863"/>
  </w:num>
  <w:num w:numId="4">
    <w:abstractNumId w:val="673864"/>
  </w:num>
  <w:num w:numId="5">
    <w:abstractNumId w:val="673865"/>
  </w:num>
  <w:num w:numId="6">
    <w:abstractNumId w:val="673866"/>
  </w:num>
  <w:num w:numId="7">
    <w:abstractNumId w:val="673867"/>
  </w:num>
  <w:num w:numId="8">
    <w:abstractNumId w:val="673868"/>
  </w:num>
  <w:num w:numId="9">
    <w:abstractNumId w:val="673869"/>
  </w:num>
  <w:num w:numId="10">
    <w:abstractNumId w:val="673870"/>
  </w:num>
  <w:num w:numId="11">
    <w:abstractNumId w:val="673871"/>
  </w:num>
  <w:num w:numId="12">
    <w:abstractNumId w:val="673872"/>
  </w:num>
  <w:num w:numId="13">
    <w:abstractNumId w:val="673873"/>
  </w:num>
  <w:num w:numId="14">
    <w:abstractNumId w:val="673874"/>
  </w:num>
  <w:num w:numId="15">
    <w:abstractNumId w:val="673875"/>
  </w:num>
  <w:num w:numId="16">
    <w:abstractNumId w:val="673876"/>
  </w:num>
  <w:num w:numId="17">
    <w:abstractNumId w:val="673877"/>
  </w:num>
  <w:num w:numId="18">
    <w:abstractNumId w:val="673878"/>
  </w:num>
  <w:num w:numId="19">
    <w:abstractNumId w:val="673879"/>
  </w:num>
  <w:num w:numId="20">
    <w:abstractNumId w:val="673880"/>
  </w:num>
  <w:num w:numId="21">
    <w:abstractNumId w:val="673881"/>
  </w:num>
  <w:num w:numId="22">
    <w:abstractNumId w:val="673882"/>
  </w:num>
  <w:num w:numId="23">
    <w:abstractNumId w:val="673883"/>
  </w:num>
  <w:num w:numId="24">
    <w:abstractNumId w:val="673884"/>
  </w:num>
  <w:num w:numId="25">
    <w:abstractNumId w:val="673885"/>
  </w:num>
  <w:num w:numId="26">
    <w:abstractNumId w:val="673886"/>
  </w:num>
  <w:num w:numId="27">
    <w:abstractNumId w:val="673887"/>
  </w:num>
  <w:num w:numId="28">
    <w:abstractNumId w:val="673888"/>
  </w:num>
  <w:num w:numId="29">
    <w:abstractNumId w:val="673889"/>
  </w:num>
  <w:num w:numId="30">
    <w:abstractNumId w:val="673890"/>
  </w:num>
  <w:num w:numId="31">
    <w:abstractNumId w:val="673891"/>
  </w:num>
  <w:num w:numId="32">
    <w:abstractNumId w:val="673892"/>
  </w:num>
  <w:num w:numId="33">
    <w:abstractNumId w:val="673893"/>
  </w:num>
  <w:num w:numId="34">
    <w:abstractNumId w:val="673894"/>
  </w:num>
  <w:num w:numId="35">
    <w:abstractNumId w:val="6738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3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4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5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6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8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9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0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1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ttps://xd.feishu.cn/wiki/SVIpwR4Fti8TcOkZXx8cfJZEnRf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2026-04-07T06:24:57Z</dcterms:created>
  <dc:creator>Apache POI</dc:creator>
</cp:coreProperties>
</file>