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Agentic Search 与 RAG：定义、联系与对比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适用场景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：LLM 应用研发、AI 架构设计、技术选型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更新时间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：2025–2026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8280" w:type="dxa"/>
            <w:shd w:color="auto" w:val="clear" w:fill="f5f6f7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spacing w:before="120" w:after="120" w:line="288" w:lineRule="auto"/>
            </w:pPr>
            <w:hyperlink w:anchor="heading_0">
              <w:r>
                <w:rPr>
                  <w:rFonts w:eastAsia="等线" w:ascii="Arial" w:cs="Arial" w:hAnsi="Arial"/>
                  <w:b w:val="true"/>
                  <w:sz w:val="22"/>
                </w:rPr>
                <w:t>1. RAG 是什么</w:t>
              </w:r>
            </w:hyperlink>
          </w:p>
          <w:p>
            <w:pPr>
              <w:spacing w:before="120" w:after="120" w:line="288" w:lineRule="auto"/>
            </w:pPr>
            <w:hyperlink w:anchor="heading_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定义</w:t>
              </w:r>
            </w:hyperlink>
          </w:p>
          <w:p>
            <w:pPr>
              <w:spacing w:before="120" w:after="120" w:line="288" w:lineRule="auto"/>
            </w:pPr>
            <w:hyperlink w:anchor="heading_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传统 RAG 的工作流程</w:t>
              </w:r>
            </w:hyperlink>
          </w:p>
          <w:p>
            <w:pPr>
              <w:spacing w:before="120" w:after="120" w:line="288" w:lineRule="auto"/>
            </w:pPr>
            <w:hyperlink w:anchor="heading_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RAG 的关键组件</w:t>
              </w:r>
            </w:hyperlink>
          </w:p>
          <w:p>
            <w:pPr>
              <w:spacing w:before="120" w:after="120" w:line="288" w:lineRule="auto"/>
            </w:pPr>
            <w:hyperlink w:anchor="heading_4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RAG 的主要变体</w:t>
              </w:r>
            </w:hyperlink>
          </w:p>
          <w:p>
            <w:pPr>
              <w:spacing w:before="120" w:after="120" w:line="288" w:lineRule="auto"/>
            </w:pPr>
            <w:hyperlink w:anchor="heading_5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RAG 的优势与局限</w:t>
              </w:r>
            </w:hyperlink>
          </w:p>
          <w:p>
            <w:pPr>
              <w:spacing w:before="120" w:after="120" w:line="288" w:lineRule="auto"/>
            </w:pPr>
            <w:hyperlink w:anchor="heading_6">
              <w:r>
                <w:rPr>
                  <w:rFonts w:eastAsia="等线" w:ascii="Arial" w:cs="Arial" w:hAnsi="Arial"/>
                  <w:b w:val="true"/>
                  <w:sz w:val="22"/>
                </w:rPr>
                <w:t>2. Agentic Search 是什么</w:t>
              </w:r>
            </w:hyperlink>
          </w:p>
          <w:p>
            <w:pPr>
              <w:spacing w:before="120" w:after="120" w:line="288" w:lineRule="auto"/>
            </w:pPr>
            <w:hyperlink w:anchor="heading_7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定义</w:t>
              </w:r>
            </w:hyperlink>
          </w:p>
          <w:p>
            <w:pPr>
              <w:spacing w:before="120" w:after="120" w:line="288" w:lineRule="auto"/>
            </w:pPr>
            <w:hyperlink w:anchor="heading_8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Agentic Search 的工作流程</w:t>
              </w:r>
            </w:hyperlink>
          </w:p>
          <w:p>
            <w:pPr>
              <w:spacing w:before="120" w:after="120" w:line="288" w:lineRule="auto"/>
            </w:pPr>
            <w:hyperlink w:anchor="heading_9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Agentic Search 的核心能力</w:t>
              </w:r>
            </w:hyperlink>
          </w:p>
          <w:p>
            <w:pPr>
              <w:spacing w:before="120" w:after="120" w:line="288" w:lineRule="auto"/>
            </w:pPr>
            <w:hyperlink w:anchor="heading_10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Agentic Search 的主流实现模式</w:t>
              </w:r>
            </w:hyperlink>
          </w:p>
          <w:p>
            <w:pPr>
              <w:spacing w:before="120" w:after="120" w:line="288" w:lineRule="auto"/>
            </w:pPr>
            <w:hyperlink w:anchor="heading_11">
              <w:r>
                <w:rPr>
                  <w:rFonts w:eastAsia="等线" w:ascii="Arial" w:cs="Arial" w:hAnsi="Arial"/>
                  <w:b w:val="true"/>
                  <w:sz w:val="22"/>
                </w:rPr>
                <w:t>3. 两者的联系</w:t>
              </w:r>
            </w:hyperlink>
          </w:p>
          <w:p>
            <w:pPr>
              <w:spacing w:before="120" w:after="120" w:line="288" w:lineRule="auto"/>
            </w:pPr>
            <w:hyperlink w:anchor="heading_1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演进关系</w:t>
              </w:r>
            </w:hyperlink>
          </w:p>
          <w:p>
            <w:pPr>
              <w:spacing w:before="120" w:after="120" w:line="288" w:lineRule="auto"/>
            </w:pPr>
            <w:hyperlink w:anchor="heading_1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本质关系</w:t>
              </w:r>
            </w:hyperlink>
          </w:p>
          <w:p>
            <w:pPr>
              <w:spacing w:before="120" w:after="120" w:line="288" w:lineRule="auto"/>
            </w:pPr>
            <w:hyperlink w:anchor="heading_14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互补关系图</w:t>
              </w:r>
            </w:hyperlink>
          </w:p>
          <w:p>
            <w:pPr>
              <w:spacing w:before="120" w:after="120" w:line="288" w:lineRule="auto"/>
            </w:pPr>
            <w:hyperlink w:anchor="heading_15">
              <w:r>
                <w:rPr>
                  <w:rFonts w:eastAsia="等线" w:ascii="Arial" w:cs="Arial" w:hAnsi="Arial"/>
                  <w:b w:val="true"/>
                  <w:sz w:val="22"/>
                </w:rPr>
                <w:t>4. 核心对比</w:t>
              </w:r>
            </w:hyperlink>
          </w:p>
          <w:p>
            <w:pPr>
              <w:spacing w:before="120" w:after="120" w:line="288" w:lineRule="auto"/>
            </w:pPr>
            <w:hyperlink w:anchor="heading_16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全维度对比表</w:t>
              </w:r>
            </w:hyperlink>
          </w:p>
          <w:p>
            <w:pPr>
              <w:spacing w:before="120" w:after="120" w:line="288" w:lineRule="auto"/>
            </w:pPr>
            <w:hyperlink w:anchor="heading_17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能力雷达图（定性）</w:t>
              </w:r>
            </w:hyperlink>
          </w:p>
          <w:p>
            <w:pPr>
              <w:spacing w:before="120" w:after="120" w:line="288" w:lineRule="auto"/>
            </w:pPr>
            <w:hyperlink w:anchor="heading_18">
              <w:r>
                <w:rPr>
                  <w:rFonts w:eastAsia="等线" w:ascii="Arial" w:cs="Arial" w:hAnsi="Arial"/>
                  <w:b w:val="true"/>
                  <w:sz w:val="22"/>
                </w:rPr>
                <w:t>5. 架构图对比</w:t>
              </w:r>
            </w:hyperlink>
          </w:p>
          <w:p>
            <w:pPr>
              <w:spacing w:before="120" w:after="120" w:line="288" w:lineRule="auto"/>
            </w:pPr>
            <w:hyperlink w:anchor="heading_19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传统 RAG 架构</w:t>
              </w:r>
            </w:hyperlink>
          </w:p>
          <w:p>
            <w:pPr>
              <w:spacing w:before="120" w:after="120" w:line="288" w:lineRule="auto"/>
            </w:pPr>
            <w:hyperlink w:anchor="heading_20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Agentic Search 架构</w:t>
              </w:r>
            </w:hyperlink>
          </w:p>
          <w:p>
            <w:pPr>
              <w:spacing w:before="120" w:after="120" w:line="288" w:lineRule="auto"/>
            </w:pPr>
            <w:hyperlink w:anchor="heading_21">
              <w:r>
                <w:rPr>
                  <w:rFonts w:eastAsia="等线" w:ascii="Arial" w:cs="Arial" w:hAnsi="Arial"/>
                  <w:b w:val="true"/>
                  <w:sz w:val="22"/>
                </w:rPr>
                <w:t>6. 技术栈对比</w:t>
              </w:r>
            </w:hyperlink>
          </w:p>
          <w:p>
            <w:pPr>
              <w:spacing w:before="120" w:after="120" w:line="288" w:lineRule="auto"/>
            </w:pPr>
            <w:hyperlink w:anchor="heading_2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RAG 技术栈</w:t>
              </w:r>
            </w:hyperlink>
          </w:p>
          <w:p>
            <w:pPr>
              <w:spacing w:before="120" w:after="120" w:line="288" w:lineRule="auto"/>
            </w:pPr>
            <w:hyperlink w:anchor="heading_2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Agentic Search 技术栈</w:t>
              </w:r>
            </w:hyperlink>
          </w:p>
          <w:p>
            <w:pPr>
              <w:spacing w:before="120" w:after="120" w:line="288" w:lineRule="auto"/>
            </w:pPr>
            <w:hyperlink w:anchor="heading_24">
              <w:r>
                <w:rPr>
                  <w:rFonts w:eastAsia="等线" w:ascii="Arial" w:cs="Arial" w:hAnsi="Arial"/>
                  <w:b w:val="true"/>
                  <w:sz w:val="22"/>
                </w:rPr>
                <w:t>7. 选型指南</w:t>
              </w:r>
            </w:hyperlink>
          </w:p>
          <w:p>
            <w:pPr>
              <w:spacing w:before="120" w:after="120" w:line="288" w:lineRule="auto"/>
            </w:pPr>
            <w:hyperlink w:anchor="heading_25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决策树</w:t>
              </w:r>
            </w:hyperlink>
          </w:p>
          <w:p>
            <w:pPr>
              <w:spacing w:before="120" w:after="120" w:line="288" w:lineRule="auto"/>
            </w:pPr>
            <w:hyperlink w:anchor="heading_26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快速对照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RAG 是什么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RAG（Retrieval-Augmented Generation，检索增强生成）</w:t>
      </w:r>
      <w:r>
        <w:rPr>
          <w:rFonts w:eastAsia="等线" w:ascii="Arial" w:cs="Arial" w:hAnsi="Arial"/>
          <w:sz w:val="22"/>
        </w:rPr>
        <w:t xml:space="preserve"> 是一种将外部知识库检索与 LLM 生成能力结合的架构模式。其核心思路是：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LLM 不依赖"记忆"（训练参数），而是在生成答案前先从可信知识库中"查阅"相关文档片段，用检索到的证据来辅助生成。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类比：</w:t>
      </w:r>
      <w:r>
        <w:rPr>
          <w:rFonts w:eastAsia="等线" w:ascii="Arial" w:cs="Arial" w:hAnsi="Arial"/>
          <w:b w:val="true"/>
          <w:sz w:val="22"/>
        </w:rPr>
        <w:t>开卷考试</w:t>
      </w:r>
      <w:r>
        <w:rPr>
          <w:rFonts w:eastAsia="等线" w:ascii="Arial" w:cs="Arial" w:hAnsi="Arial"/>
          <w:sz w:val="22"/>
        </w:rPr>
        <w:t>——模型带着参考资料作答，而非纯靠记忆。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传统 RAG 的工作流程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用户提问</w:t>
              <w:br/>
              <w:t xml:space="preserve">   │</w:t>
              <w:br/>
              <w:t xml:space="preserve">   ▼</w:t>
              <w:br/>
              <w:t>[查询向量化]  ──► 嵌入模型（Embedding Model）</w:t>
              <w:br/>
              <w:t xml:space="preserve">   │</w:t>
              <w:br/>
              <w:t xml:space="preserve">   ▼</w:t>
              <w:br/>
              <w:t>[向量检索]    ──► 向量数据库（Milvus / Faiss / Qdrant）</w:t>
              <w:br/>
              <w:t xml:space="preserve">   │</w:t>
              <w:br/>
              <w:t xml:space="preserve">   ▼</w:t>
              <w:br/>
              <w:t>[上下文注入]  ──► Top-K 文档片段 → 拼入 Prompt</w:t>
              <w:br/>
              <w:t xml:space="preserve">   │</w:t>
              <w:br/>
              <w:t xml:space="preserve">   ▼</w:t>
              <w:br/>
              <w:t>[LLM 生成]   ──► 基于检索结果生成答案</w:t>
              <w:br/>
              <w:t xml:space="preserve">   │</w:t>
              <w:br/>
              <w:t xml:space="preserve">   ▼</w:t>
              <w:br/>
            </w:r>
            <w:r>
              <w:rPr>
                <w:rFonts w:eastAsia="Consolas" w:ascii="Consolas" w:cs="Consolas" w:hAnsi="Consolas"/>
                <w:sz w:val="22"/>
              </w:rPr>
              <w:t>最终回答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RAG 的关键组件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3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RAG 的主要变体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传统 RAG（Naive RAG）</w:t>
              <w:br/>
              <w:t xml:space="preserve">  └─ 单次固定检索 → 生成</w:t>
              <w:br/>
              <w:br/>
              <w:t>高级 RAG（Advanced RAG）</w:t>
              <w:br/>
              <w:t xml:space="preserve">  ├─ HyDE（假设文档嵌入）</w:t>
              <w:br/>
              <w:t xml:space="preserve">  ├─ RAPTOR（层级摘要树）</w:t>
              <w:br/>
              <w:t xml:space="preserve">  ├─ Self-RAG（自反思检索）</w:t>
              <w:br/>
              <w:t xml:space="preserve">  └─ CRAG（修正型 RAG）</w:t>
              <w:br/>
              <w:br/>
              <w:t>GraphRAG</w:t>
              <w:br/>
              <w:t xml:space="preserve">  └─ 知识图谱 + 实体关系检索（适合全局摘要型问题）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Agentic RAG ──► 见第2节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RAG 的优势与局限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优势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知识可实时更新，无需重训练模型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答案可溯源、可引用，减少幻觉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固定检索路径，延迟低且可预测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适合知识密集型 QA 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❌ 局限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 top-k 检索，无法处理多步推理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Chunking 破坏文档结构，语境可能丢失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复杂问题（跨文档、多跳）表现差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检索质量高度依赖 Embedding 模型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Agentic Search 是什么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定义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Agentic Search（智能体搜索）</w:t>
      </w:r>
      <w:r>
        <w:rPr>
          <w:rFonts w:eastAsia="等线" w:ascii="Arial" w:cs="Arial" w:hAnsi="Arial"/>
          <w:sz w:val="22"/>
        </w:rPr>
        <w:t xml:space="preserve"> 是将搜索/检索行为嵌入 AI Agent 决策循环中的架构模式。与 RAG 的"一次检索 → 生成"不同，Agentic Search 让 LLM </w:t>
      </w:r>
      <w:r>
        <w:rPr>
          <w:rFonts w:eastAsia="等线" w:ascii="Arial" w:cs="Arial" w:hAnsi="Arial"/>
          <w:b w:val="true"/>
          <w:sz w:val="22"/>
        </w:rPr>
        <w:t>主动决定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何时</w:t>
      </w:r>
      <w:r>
        <w:rPr>
          <w:rFonts w:eastAsia="等线" w:ascii="Arial" w:cs="Arial" w:hAnsi="Arial"/>
          <w:sz w:val="22"/>
        </w:rPr>
        <w:t>需要搜索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搜什么</w:t>
      </w:r>
      <w:r>
        <w:rPr>
          <w:rFonts w:eastAsia="等线" w:ascii="Arial" w:cs="Arial" w:hAnsi="Arial"/>
          <w:sz w:val="22"/>
        </w:rPr>
        <w:t>（动态构造查询）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搜多少次</w:t>
      </w:r>
      <w:r>
        <w:rPr>
          <w:rFonts w:eastAsia="等线" w:ascii="Arial" w:cs="Arial" w:hAnsi="Arial"/>
          <w:sz w:val="22"/>
        </w:rPr>
        <w:t>（迭代直到满足需求）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如何整合</w:t>
      </w:r>
      <w:r>
        <w:rPr>
          <w:rFonts w:eastAsia="等线" w:ascii="Arial" w:cs="Arial" w:hAnsi="Arial"/>
          <w:sz w:val="22"/>
        </w:rPr>
        <w:t>多次搜索结果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类比：</w:t>
      </w:r>
      <w:r>
        <w:rPr>
          <w:rFonts w:eastAsia="等线" w:ascii="Arial" w:cs="Arial" w:hAnsi="Arial"/>
          <w:b w:val="true"/>
          <w:sz w:val="22"/>
        </w:rPr>
        <w:t>研究助理</w:t>
      </w:r>
      <w:r>
        <w:rPr>
          <w:rFonts w:eastAsia="等线" w:ascii="Arial" w:cs="Arial" w:hAnsi="Arial"/>
          <w:sz w:val="22"/>
        </w:rPr>
        <w:t>——不只是取书，而是读书、找相关材料、验证结论、写报告的完整过程。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Agentic Search 的工作流程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用户任务</w:t>
              <w:br/>
              <w:t xml:space="preserve">   │</w:t>
              <w:br/>
              <w:t xml:space="preserve">   ▼</w:t>
              <w:br/>
              <w:t>[LLM 规划]  ──► 任务分解、子问题生成</w:t>
              <w:br/>
              <w:t xml:space="preserve">   │</w:t>
              <w:br/>
              <w:t xml:space="preserve">   ▼</w:t>
              <w:br/>
              <w:t>[工具调用]  ──► 选择：向量搜索 | 关键词搜索 | 文件读取 | API 调用 | 代码执行</w:t>
              <w:br/>
              <w:t xml:space="preserve">   │</w:t>
              <w:br/>
              <w:t xml:space="preserve">   ▼</w:t>
              <w:br/>
              <w:t>[结果观察]  ──► 评估检索结果是否满足需求</w:t>
              <w:br/>
              <w:t xml:space="preserve">   │</w:t>
              <w:br/>
              <w:t xml:space="preserve">   ▼</w:t>
              <w:br/>
              <w:t>[迭代判断]  ──► 需要更多信息？→ 重新搜索（修改查询）</w:t>
              <w:br/>
              <w:t xml:space="preserve">   │          满足要求？→ 进入生成</w:t>
              <w:br/>
              <w:t xml:space="preserve">   ▼</w:t>
              <w:br/>
              <w:t>[LLM 生成]  ──► 综合多轮搜索结果生成答案</w:t>
              <w:br/>
              <w:t xml:space="preserve">   │</w:t>
              <w:br/>
              <w:t xml:space="preserve">   ▼</w:t>
              <w:br/>
            </w:r>
            <w:r>
              <w:rPr>
                <w:rFonts w:eastAsia="Consolas" w:ascii="Consolas" w:cs="Consolas" w:hAnsi="Consolas"/>
                <w:sz w:val="22"/>
              </w:rPr>
              <w:t>最终回答（含推理过程）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Agentic Search 的核心能力</w:t>
      </w:r>
      <w:bookmarkEnd w:id="9"/>
    </w:p>
    <w:p>
      <w:pPr>
        <w:spacing w:before="120" w:after="120" w:line="288" w:lineRule="auto"/>
        <w:ind w:left="0"/>
      </w:pPr>
      <w:r>
        <w:object>
          <v:shape id="_x0000_i1026" style="width:414pt;height:136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Agentic Search 的主流实现模式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ReAct 模式</w:t>
              <w:br/>
              <w:t xml:space="preserve">  └─ Reasoning → Action → Observation → 循环</w:t>
              <w:br/>
              <w:br/>
              <w:t>RAISE 模式</w:t>
              <w:br/>
              <w:t xml:space="preserve">  └─ ReAct + 短期记忆 + 长期记忆</w:t>
              <w:br/>
              <w:br/>
              <w:t>Corrective RAG（CRAG）</w:t>
              <w:br/>
              <w:t xml:space="preserve">  └─ 检索后自动评估质量，质量差则重新搜索</w:t>
              <w:br/>
              <w:br/>
              <w:t>Self-RAG</w:t>
              <w:br/>
              <w:t xml:space="preserve">  └─ 模型本身输出"是否需要检索"的判断令牌</w:t>
              <w:br/>
              <w:br/>
              <w:t>Deep Research 模式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 多轮搜索 + 规划 + 报告生成（Perplexity / Gemini）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两者的联系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演进关系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传统 LLM（纯生成）</w:t>
              <w:br/>
              <w:t xml:space="preserve">      │</w:t>
              <w:br/>
              <w:t xml:space="preserve">      ▼</w:t>
              <w:br/>
              <w:t>Naive RAG（单次检索增强）</w:t>
              <w:br/>
              <w:t xml:space="preserve">      │</w:t>
              <w:br/>
              <w:t xml:space="preserve">      ▼</w:t>
              <w:br/>
              <w:t>Advanced RAG（HyDE / RAPTOR / Hybrid Retrieval）</w:t>
              <w:br/>
              <w:t xml:space="preserve">      │</w:t>
              <w:br/>
              <w:t xml:space="preserve">      ▼</w:t>
              <w:br/>
              <w:t>Agentic RAG（检索融入 Agent 循环）</w:t>
              <w:br/>
              <w:t xml:space="preserve">      │</w:t>
              <w:br/>
              <w:t xml:space="preserve">      ▼</w:t>
              <w:br/>
            </w:r>
            <w:r>
              <w:rPr>
                <w:rFonts w:eastAsia="Consolas" w:ascii="Consolas" w:cs="Consolas" w:hAnsi="Consolas"/>
                <w:sz w:val="22"/>
              </w:rPr>
              <w:t>Agentic Search（搜索作为 Agent 核心能力）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本质关系</w:t>
      </w:r>
      <w:bookmarkEnd w:id="1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 是 Agentic Search 的底层工具之一</w:t>
      </w:r>
      <w:r>
        <w:rPr>
          <w:rFonts w:eastAsia="等线" w:ascii="Arial" w:cs="Arial" w:hAnsi="Arial"/>
          <w:sz w:val="22"/>
        </w:rPr>
        <w:t>：Agent 在执行 Agentic Search 时，可以将向量检索（RAG）作为其众多工具之一来调用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Agentic Search 是 RAG 的"超集"</w:t>
      </w:r>
      <w:r>
        <w:rPr>
          <w:rFonts w:eastAsia="等线" w:ascii="Arial" w:cs="Arial" w:hAnsi="Arial"/>
          <w:sz w:val="22"/>
        </w:rPr>
        <w:t>：传统 RAG 是静态管道，Agentic Search 是动态决策循环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Agentic RAG = RAG + Agent 控制层</w:t>
      </w:r>
      <w:r>
        <w:rPr>
          <w:rFonts w:eastAsia="等线" w:ascii="Arial" w:cs="Arial" w:hAnsi="Arial"/>
          <w:sz w:val="22"/>
        </w:rPr>
        <w:t>：是两者的融合形态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互补关系图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┌─────────────────────────────────────────────────────┐</w:t>
              <w:br/>
              <w:t>│                  Agentic Search                     │</w:t>
              <w:br/>
              <w:t>│                                                     │</w:t>
              <w:br/>
              <w:t>│   ┌─────────┐  ┌─────────┐  ┌─────────────────┐   │</w:t>
              <w:br/>
              <w:t>│   │ 向量RAG  │  │ BM25搜索 │  │  grep/ls/read   │   │</w:t>
              <w:br/>
              <w:t>│   │ (工具1) │  │ (工具2) │  │    (工具3)      │   │</w:t>
              <w:br/>
              <w:t>│   └─────────┘  └─────────┘  └─────────────────┘   │</w:t>
              <w:br/>
              <w:t>│                                                     │</w:t>
              <w:br/>
              <w:t>│   ┌─────────┐  ┌─────────┐  ┌─────────────────┐   │</w:t>
              <w:br/>
              <w:t>│   │  API调用 │  │  代码执行 │  │   知识图谱查询   │   │</w:t>
              <w:br/>
              <w:t>│   │ (工具4) │  │ (工具5) │  │    (工具6)      │   │</w:t>
              <w:br/>
              <w:t>│   └─────────┘  └─────────┘  └─────────────────┘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核心对比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全维度对比表</w:t>
      </w:r>
      <w:bookmarkEnd w:id="16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能力雷达图（定性）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复杂推理</w:t>
              <w:br/>
              <w:t xml:space="preserve">                 10</w:t>
              <w:br/>
              <w:t xml:space="preserve">                  │</w:t>
              <w:br/>
              <w:t xml:space="preserve">           ┌──────┼──────┐</w:t>
              <w:br/>
              <w:t xml:space="preserve">  多源整合  8 ────│Agentic├──── 8  准确性</w:t>
              <w:br/>
              <w:t xml:space="preserve">           │     │Search│     │</w:t>
              <w:br/>
              <w:t xml:space="preserve">           │     │      │     │</w:t>
              <w:br/>
              <w:t xml:space="preserve">  可控性   6 ────┤      ├──── 6  可解释</w:t>
              <w:br/>
              <w:t xml:space="preserve">           │  ╔══╪══╗   │     │</w:t>
              <w:br/>
              <w:t xml:space="preserve">           │  ║ RAG  ║   │     │</w:t>
              <w:br/>
              <w:t xml:space="preserve">  延迟低   10 ╢      ╟── 4  多源整合</w:t>
              <w:br/>
              <w:t xml:space="preserve">           └──╚══╪══╝───┘</w:t>
              <w:br/>
              <w:t xml:space="preserve">                  │</w:t>
              <w:br/>
              <w:t xml:space="preserve">                  4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token效率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架构图对比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传统 RAG 架构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离线索引阶段：</w:t>
              <w:br/>
              <w:t>文档 → Chunking → Embedding → 向量库</w:t>
              <w:br/>
              <w:br/>
              <w:t>在线查询阶段：</w:t>
              <w:br/>
              <w:t>用户问题 ──► Embedding ──► 向量检索 ──► Top-K Chunks</w:t>
              <w:br/>
              <w:t xml:space="preserve">                                            │</w:t>
              <w:br/>
              <w:t xml:space="preserve">                                            ▼</w:t>
              <w:br/>
              <w:t xml:space="preserve">                                    [Prompt 组装]</w:t>
              <w:br/>
              <w:t xml:space="preserve">                                            │</w:t>
              <w:br/>
              <w:t xml:space="preserve">                                            ▼</w:t>
              <w:br/>
              <w:t xml:space="preserve">                                         LLM</w:t>
              <w:br/>
              <w:t xml:space="preserve">                                            │</w:t>
              <w:br/>
              <w:t xml:space="preserve">                                     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     答案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Agentic Search 架构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用户任务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┌───────────────────────────────┐</w:t>
              <w:br/>
              <w:t>│         Agent 核心            │</w:t>
              <w:br/>
              <w:t>│                               │</w:t>
              <w:br/>
              <w:t>│  ┌─────────────────────────┐  │</w:t>
              <w:br/>
              <w:t>│  │    Planning / ReAct     │  │</w:t>
              <w:br/>
              <w:t>│  └────────────┬────────────┘  │</w:t>
              <w:br/>
              <w:t>│               │               │</w:t>
              <w:br/>
              <w:t>│    ┌──────────▼──────────┐    │</w:t>
              <w:br/>
              <w:t>│    │   Tool Dispatcher   │    │</w:t>
              <w:br/>
              <w:t>│    └──┬───────┬──────┬───┘    │</w:t>
              <w:br/>
              <w:t>│       │       │      │        │</w:t>
              <w:br/>
              <w:t>└───────┼───────┼──────┼────────┘</w:t>
              <w:br/>
              <w:t xml:space="preserve">        │       │      │</w:t>
              <w:br/>
              <w:t xml:space="preserve">        ▼       ▼      ▼</w:t>
              <w:br/>
              <w:t xml:space="preserve">    向量RAG  grep/ls  API调用</w:t>
              <w:br/>
              <w:t xml:space="preserve">        │       │      │</w:t>
              <w:br/>
              <w:t xml:space="preserve">        └───────┴──────┘</w:t>
              <w:br/>
              <w:t xml:space="preserve">                │</w:t>
              <w:br/>
              <w:t xml:space="preserve">        ┌───────▼───────┐</w:t>
              <w:br/>
              <w:t xml:space="preserve">        │  观察 &amp; 评估   │</w:t>
              <w:br/>
              <w:t xml:space="preserve">        └───────┬───────┘</w:t>
              <w:br/>
              <w:t xml:space="preserve">                │ 不满足需求</w:t>
              <w:br/>
              <w:t xml:space="preserve">                ▼</w:t>
              <w:br/>
              <w:t xml:space="preserve">           继续搜索（迭代）</w:t>
              <w:br/>
              <w:t xml:space="preserve">                │ 满足需求</w:t>
              <w:br/>
              <w:t xml:space="preserve">         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最终生成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技术栈对比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RAG 技术栈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数据层：    PDF / MD / 代码 / 数据库</w:t>
              <w:br/>
              <w:t>处理层：    LangChain / LlamaIndex / RAGFlow</w:t>
              <w:br/>
              <w:t>嵌入层：    OpenAI Embeddings / BGE / Qwen-Embed</w:t>
              <w:br/>
              <w:t>存储层：    Milvus / Qdrant / Faiss / pgvector</w:t>
              <w:br/>
              <w:t>检索层：    Hybrid Search (BM25 + Dense) + Reranker</w:t>
              <w:br/>
            </w:r>
            <w:r>
              <w:rPr>
                <w:rFonts w:eastAsia="Consolas" w:ascii="Consolas" w:cs="Consolas" w:hAnsi="Consolas"/>
                <w:sz w:val="22"/>
              </w:rPr>
              <w:t>生成层：    GPT-4 / Claude / Qwen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Agentic Search 技术栈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编排层：    LangGraph / AutoGen / CrewAI / Agno</w:t>
              <w:br/>
              <w:t>工具层：    MCP (Model Context Protocol) 工具集</w:t>
              <w:br/>
              <w:t>检索工具：  向量库 + grep + LSP + 文件系统</w:t>
              <w:br/>
              <w:t>记忆层：    短期（上下文窗口）+ 长期（外部存储）</w:t>
              <w:br/>
              <w:t>评估层：    LLM-as-Judge / 自反思机制</w:t>
              <w:br/>
              <w:t>生成层：    GPT-4o / Claude Sonnet / Qwen</w:t>
              <w:br/>
            </w:r>
            <w:r>
              <w:rPr>
                <w:rFonts w:eastAsia="Consolas" w:ascii="Consolas" w:cs="Consolas" w:hAnsi="Consolas"/>
                <w:sz w:val="22"/>
              </w:rPr>
              <w:t>观测层：    LangSmith / Langfuse / OpenTelemetry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选型指南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决策树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你的场景是什么？</w:t>
              <w:br/>
              <w:t>│</w:t>
              <w:br/>
              <w:t>├─► 知识库 QA / 文档问答（FAQ类）</w:t>
              <w:br/>
              <w:t>│       │</w:t>
              <w:br/>
              <w:t>│       └─► ✅ 传统 RAG 即可</w:t>
              <w:br/>
              <w:t>│</w:t>
              <w:br/>
              <w:t>├─► 多跳推理 / 跨文档综合分析</w:t>
              <w:br/>
              <w:t>│       │</w:t>
              <w:br/>
              <w:t>│       └─► ✅ Agentic Search 或 GraphRAG</w:t>
              <w:br/>
              <w:t>│</w:t>
              <w:br/>
              <w:t>├─► 代码仓库探索 / Bug 修复</w:t>
              <w:br/>
              <w:t>│       │</w:t>
              <w:br/>
              <w:t>│       ├─► 小型项目 → ✅ Agentic Search（grep + 文件读取）</w:t>
              <w:br/>
              <w:t>│       └─► 大型单一概念搜索 → ✅ RAG 辅助 Agentic Search</w:t>
              <w:br/>
              <w:t>│</w:t>
              <w:br/>
              <w:t>├─► 实时数据 / 动态信息</w:t>
              <w:br/>
              <w:t>│       │</w:t>
              <w:br/>
              <w:t>│       └─► ✅ Agentic Search（工具调用实时API）</w:t>
              <w:br/>
              <w:t>│</w:t>
              <w:br/>
              <w:t>└─► 对延迟要求严格（&lt; 2s）</w:t>
              <w:br/>
              <w:t xml:space="preserve"> 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└─► ✅ 传统 RAG（固定管道，可预测）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快速对照</w:t>
      </w:r>
      <w:bookmarkEnd w:id="26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结论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：传统 RAG 是稳定、高效、可预测的"精准武器"；Agentic Search 是灵活、强大、高成本的"全能解法"。最佳实践往往是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以 Agentic Search 为骨架，以 RAG 为其工具之一</w:t>
            </w:r>
            <w:r>
              <w:rPr>
                <w:rFonts w:eastAsia="等线" w:ascii="Arial" w:cs="Arial" w:hAnsi="Arial"/>
                <w:color w:val="646a73"/>
                <w:sz w:val="22"/>
              </w:rPr>
              <w:t>的混合架构。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92893">
    <w:lvl>
      <w:numFmt w:val="bullet"/>
      <w:suff w:val="tab"/>
      <w:lvlText w:val="•"/>
      <w:rPr>
        <w:color w:val="3370ff"/>
      </w:rPr>
    </w:lvl>
  </w:abstractNum>
  <w:abstractNum w:abstractNumId="792894">
    <w:lvl>
      <w:numFmt w:val="bullet"/>
      <w:suff w:val="tab"/>
      <w:lvlText w:val="•"/>
      <w:rPr>
        <w:color w:val="3370ff"/>
      </w:rPr>
    </w:lvl>
  </w:abstractNum>
  <w:abstractNum w:abstractNumId="792895">
    <w:lvl>
      <w:numFmt w:val="bullet"/>
      <w:suff w:val="tab"/>
      <w:lvlText w:val="•"/>
      <w:rPr>
        <w:color w:val="3370ff"/>
      </w:rPr>
    </w:lvl>
  </w:abstractNum>
  <w:abstractNum w:abstractNumId="792896">
    <w:lvl>
      <w:numFmt w:val="bullet"/>
      <w:suff w:val="tab"/>
      <w:lvlText w:val="•"/>
      <w:rPr>
        <w:color w:val="3370ff"/>
      </w:rPr>
    </w:lvl>
  </w:abstractNum>
  <w:abstractNum w:abstractNumId="792897">
    <w:lvl>
      <w:numFmt w:val="bullet"/>
      <w:suff w:val="tab"/>
      <w:lvlText w:val="•"/>
      <w:rPr>
        <w:color w:val="3370ff"/>
      </w:rPr>
    </w:lvl>
  </w:abstractNum>
  <w:abstractNum w:abstractNumId="792898">
    <w:lvl>
      <w:numFmt w:val="bullet"/>
      <w:suff w:val="tab"/>
      <w:lvlText w:val="•"/>
      <w:rPr>
        <w:color w:val="3370ff"/>
      </w:rPr>
    </w:lvl>
  </w:abstractNum>
  <w:abstractNum w:abstractNumId="792899">
    <w:lvl>
      <w:numFmt w:val="bullet"/>
      <w:suff w:val="tab"/>
      <w:lvlText w:val="•"/>
      <w:rPr>
        <w:color w:val="3370ff"/>
      </w:rPr>
    </w:lvl>
  </w:abstractNum>
  <w:abstractNum w:abstractNumId="792900">
    <w:lvl>
      <w:numFmt w:val="bullet"/>
      <w:suff w:val="tab"/>
      <w:lvlText w:val="•"/>
      <w:rPr>
        <w:color w:val="3370ff"/>
      </w:rPr>
    </w:lvl>
  </w:abstractNum>
  <w:abstractNum w:abstractNumId="792901">
    <w:lvl>
      <w:numFmt w:val="bullet"/>
      <w:suff w:val="tab"/>
      <w:lvlText w:val="•"/>
      <w:rPr>
        <w:color w:val="3370ff"/>
      </w:rPr>
    </w:lvl>
  </w:abstractNum>
  <w:abstractNum w:abstractNumId="792902">
    <w:lvl>
      <w:numFmt w:val="bullet"/>
      <w:suff w:val="tab"/>
      <w:lvlText w:val="•"/>
      <w:rPr>
        <w:color w:val="3370ff"/>
      </w:rPr>
    </w:lvl>
  </w:abstractNum>
  <w:abstractNum w:abstractNumId="792903">
    <w:lvl>
      <w:numFmt w:val="bullet"/>
      <w:suff w:val="tab"/>
      <w:lvlText w:val="•"/>
      <w:rPr>
        <w:color w:val="3370ff"/>
      </w:rPr>
    </w:lvl>
  </w:abstractNum>
  <w:abstractNum w:abstractNumId="792904">
    <w:lvl>
      <w:numFmt w:val="bullet"/>
      <w:suff w:val="tab"/>
      <w:lvlText w:val="•"/>
      <w:rPr>
        <w:color w:val="3370ff"/>
      </w:rPr>
    </w:lvl>
  </w:abstractNum>
  <w:abstractNum w:abstractNumId="792905">
    <w:lvl>
      <w:numFmt w:val="bullet"/>
      <w:suff w:val="tab"/>
      <w:lvlText w:val="•"/>
      <w:rPr>
        <w:color w:val="3370ff"/>
      </w:rPr>
    </w:lvl>
  </w:abstractNum>
  <w:abstractNum w:abstractNumId="792906">
    <w:lvl>
      <w:numFmt w:val="bullet"/>
      <w:suff w:val="tab"/>
      <w:lvlText w:val="•"/>
      <w:rPr>
        <w:color w:val="3370ff"/>
      </w:rPr>
    </w:lvl>
  </w:abstractNum>
  <w:abstractNum w:abstractNumId="792907">
    <w:lvl>
      <w:numFmt w:val="bullet"/>
      <w:suff w:val="tab"/>
      <w:lvlText w:val="•"/>
      <w:rPr>
        <w:color w:val="3370ff"/>
      </w:rPr>
    </w:lvl>
  </w:abstractNum>
  <w:num w:numId="1">
    <w:abstractNumId w:val="792893"/>
  </w:num>
  <w:num w:numId="2">
    <w:abstractNumId w:val="792894"/>
  </w:num>
  <w:num w:numId="3">
    <w:abstractNumId w:val="792895"/>
  </w:num>
  <w:num w:numId="4">
    <w:abstractNumId w:val="792896"/>
  </w:num>
  <w:num w:numId="5">
    <w:abstractNumId w:val="792897"/>
  </w:num>
  <w:num w:numId="6">
    <w:abstractNumId w:val="792898"/>
  </w:num>
  <w:num w:numId="7">
    <w:abstractNumId w:val="792899"/>
  </w:num>
  <w:num w:numId="8">
    <w:abstractNumId w:val="792900"/>
  </w:num>
  <w:num w:numId="9">
    <w:abstractNumId w:val="792901"/>
  </w:num>
  <w:num w:numId="10">
    <w:abstractNumId w:val="792902"/>
  </w:num>
  <w:num w:numId="11">
    <w:abstractNumId w:val="792903"/>
  </w:num>
  <w:num w:numId="12">
    <w:abstractNumId w:val="792904"/>
  </w:num>
  <w:num w:numId="13">
    <w:abstractNumId w:val="792905"/>
  </w:num>
  <w:num w:numId="14">
    <w:abstractNumId w:val="792906"/>
  </w:num>
  <w:num w:numId="15">
    <w:abstractNumId w:val="7929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2026-04-07T06:28:32Z</dcterms:created>
  <dc:creator>Apache POI</dc:creator>
</cp:coreProperties>
</file>