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Prefab Search v13 — 算法分析报告【最终版本】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生成时间</w:t>
      </w:r>
      <w:r>
        <w:rPr>
          <w:rFonts w:eastAsia="等线" w:ascii="Arial" w:cs="Arial" w:hAnsi="Arial"/>
          <w:sz w:val="22"/>
        </w:rPr>
        <w:t>: 2026-03-26</w:t>
        <w:br/>
      </w:r>
      <w:r>
        <w:rPr>
          <w:rFonts w:eastAsia="等线" w:ascii="Arial" w:cs="Arial" w:hAnsi="Arial"/>
          <w:b w:val="true"/>
          <w:sz w:val="22"/>
        </w:rPr>
        <w:t>基线</w:t>
      </w:r>
      <w:r>
        <w:rPr>
          <w:rFonts w:eastAsia="等线" w:ascii="Arial" w:cs="Arial" w:hAnsi="Arial"/>
          <w:sz w:val="22"/>
        </w:rPr>
        <w:t>: v12 optimal — QR + PromptReranker(K=30), BM25=0.53/TEXT=0.45/IMG=0.02</w:t>
        <w:br/>
      </w:r>
      <w:r>
        <w:rPr>
          <w:rFonts w:eastAsia="等线" w:ascii="Arial" w:cs="Arial" w:hAnsi="Arial"/>
          <w:b w:val="true"/>
          <w:sz w:val="22"/>
        </w:rPr>
        <w:t>基线指标</w:t>
      </w:r>
      <w:r>
        <w:rPr>
          <w:rFonts w:eastAsia="等线" w:ascii="Arial" w:cs="Arial" w:hAnsi="Arial"/>
          <w:sz w:val="22"/>
        </w:rPr>
        <w:t>: UUID Hit@1=0.7188, UUID MRR=0.8081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实验概览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v13 在 v12 最优配置基础上进行三组独立实验，验证三个不同方向的优化空间：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核心假设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验证结果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Exp1: CLIP 融合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多视角融合可改善图像通道负判别力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图像通道的本质问题是 CLIP 跨模态匹配精度不足，融合方式无法解决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Exp2: Reranker 速度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减少候选数可在保质前提下提速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K=10 比 K=30 同时提速 56% 和提质 +0.007 MRR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Exp3: 双轨评估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UUID-strict 低估了搜索质量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40% 的"错误"实际是名称正确的同名变体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实验一详细分析：CLIP 图像通道融合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2.1 问题定义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v12 通道判别力分析发现 CLIP 图像通道的判别力为</w:t>
      </w:r>
      <w:r>
        <w:rPr>
          <w:rFonts w:eastAsia="等线" w:ascii="Arial" w:cs="Arial" w:hAnsi="Arial"/>
          <w:b w:val="true"/>
          <w:sz w:val="22"/>
        </w:rPr>
        <w:t>负值</w:t>
      </w:r>
      <w:r>
        <w:rPr>
          <w:rFonts w:eastAsia="等线" w:ascii="Arial" w:cs="Arial" w:hAnsi="Arial"/>
          <w:sz w:val="22"/>
        </w:rPr>
        <w:t>（correct_mean=0.438 &lt; wrong_mean=0.461）。这意味着正确答案的 CLIP 相似度反而低于错误答案。假设：多视角信息的不同融合方式可能改善这一问题。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2.2 四种融合方法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FAISS 索引大小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搜索方式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Original (max-score)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FAISS 存 4×N 向量，搜索时 max(sim across 4 views)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2628 vectors (4×657)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多向量 max 聚合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Mean Pooling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emb = mean(view_default, view_front, view_side, view_top)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657 vectors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单向量直接搜索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Weighted Mean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emb = 0.4×default + 0.3×front + 0.2×side + 0.1×top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657 vectors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单向量直接搜索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Element-wise Max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emb[i] = max(view_default[i], view_front[i], view_side[i], view_top[i])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657 vectors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单向量直接搜索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2.3 判别力对比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融合方法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Correct Mean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Wrong Mean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Power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Original (max-score)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0.4377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0.4613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-0.0236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Mean Pooling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0.4393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0.4623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-0.0230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Weighted Mean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0.4395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0.4618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-0.0223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Element-wise Max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0.3958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0.4216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-0.0258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所有方法的 gap 都是</w:t>
      </w:r>
      <w:r>
        <w:rPr>
          <w:rFonts w:eastAsia="等线" w:ascii="Arial" w:cs="Arial" w:hAnsi="Arial"/>
          <w:b w:val="true"/>
          <w:sz w:val="22"/>
        </w:rPr>
        <w:t>负值</w:t>
      </w:r>
      <w:r>
        <w:rPr>
          <w:rFonts w:eastAsia="等线" w:ascii="Arial" w:cs="Arial" w:hAnsi="Arial"/>
          <w:sz w:val="22"/>
        </w:rPr>
        <w:t>，范围 -0.022 ~ -0.026，差异极小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Weighted Mean 的 gap 最小（-0.0223），但改善幅度仅 0.001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Element-wise Max 反而最差（gap=-0.0258），原因是逐元素取最大值后的向量偏离了原始语义空间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Power 全部被截断为 0.01（负值 → 最低值），最优 IMG 权重都是 0.02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2.4 Pipeline 指标对比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默认权重（BM25=0.53, TEXT=0.45, IMG=0.02）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融合方法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 Hit@1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 MRR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 Hit@1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 MRR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Bad(UUID)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True-Bad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Original (max-score)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0.7422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0.8177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0.8438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0.8890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Mean Pooling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0.7422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0.8204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0.8359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0.8878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8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Weighted Mean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0.7344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0.8177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0.8359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0.8885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Element-wise Max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0.7266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0.8127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0.8359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0.8870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最优权重（BM25=0.53, TEXT=0.45, IMG=0.02 — 与默认相同）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融合方法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 Hit@1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 MRR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 Hit@1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 MRR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Original (max-score)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0.8243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0.8594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0.9001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Mean Pooling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0.8263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0.8438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0.8921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Weighted Mean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0.7266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0.8134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0.8281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0.8799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Element-wise Max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0.7188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0.8093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0.8359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0.8840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2.5 结论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CLIP 图像融合实验的核心结论是：在图像权重仅 0.02 的情况下，融合方法的选择对最终搜索质量几乎没有影响。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Mean Pooling 在 UUID MRR 上略优（0.8204 vs 0.8177），但差距仅 +0.003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 种方法之间的 MRR 极差仅 0.0077（0.8127~0.8204），不具备统计显著性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根本原因：CLIP text-to-image 跨模态匹配的精度瓶颈在模型本身，而非多视角信息的聚合方式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</w:t>
      </w:r>
      <w:r>
        <w:rPr>
          <w:rFonts w:eastAsia="等线" w:ascii="Arial" w:cs="Arial" w:hAnsi="Arial"/>
          <w:sz w:val="22"/>
        </w:rPr>
        <w:t>: 保持 Original (max-score) 或 Mean Pooling 均可，无需进一步优化图像融合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 实验二详细分析：Reranker 速度优化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3.1 问题定义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v12 Prompt Reranker（qwen3.5-plus, K=30）平均耗时 2.5s/query，占总延迟的 65%。探索两个维度的优化：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减少候选数 K（30→20→15→10）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换用更快模型（qwen3.5-plus → qwen-turbo）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3.2 完整实验矩阵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 Hit@1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 MRR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 MRR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Rerank均值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Rerank P95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总时间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qwen3.5-plus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0.7500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0.8164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0.8903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2.746s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4.016s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571s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qwen3.5-plus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0.7500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0.8229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0.8910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1.766s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2.693s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414s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qwen3.5-plus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0.7500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0.8191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0.8891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1.371s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1.957s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328s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qwen3.5-plus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0.7578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0.8236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0.8913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1.218s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1.508s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302s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qwen-turbo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0.6641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0.7636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0.8317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1.359s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1.673s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321s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qwen-turbo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0.6797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0.7787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0.8461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1.081s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1.616s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287s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qwen-turbo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0.6641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0.7741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0.8510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1.112s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2.058s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291s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qwen-turbo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0.6953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0.7869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0.8559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1.232s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2.716s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340s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3.3 候选数维度分析（qwen3.5-plus）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UUID MRR vs K (qwen3.5-plus):</w:t>
              <w:br/>
              <w:t>K=10  ████████████████████████  0.8236  ← 最优</w:t>
              <w:br/>
              <w:t>K=20  ███████████████████████   0.8229</w:t>
              <w:br/>
              <w:t>K=15  ██████████████████████    0.8191</w:t>
              <w:br/>
            </w:r>
            <w:r>
              <w:rPr>
                <w:rFonts w:eastAsia="Consolas" w:ascii="Consolas" w:cs="Consolas" w:hAnsi="Consolas"/>
                <w:sz w:val="22"/>
              </w:rPr>
              <w:t>K=30  ██████████████████████    0.8164  ← 最差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反直觉发现: 候选数越少，排序质量越好。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原因分析：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信息密度</w:t>
      </w:r>
      <w:r>
        <w:rPr>
          <w:rFonts w:eastAsia="等线" w:ascii="Arial" w:cs="Arial" w:hAnsi="Arial"/>
          <w:sz w:val="22"/>
        </w:rPr>
        <w:t>: 10 个候选的 prompt 比 30 个更精炼，LLM 更容易识别最相关的候选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噪声干扰</w:t>
      </w:r>
      <w:r>
        <w:rPr>
          <w:rFonts w:eastAsia="等线" w:ascii="Arial" w:cs="Arial" w:hAnsi="Arial"/>
          <w:sz w:val="22"/>
        </w:rPr>
        <w:t>: K=30 中后 20 个候选大多是低相关度的干扰项，可能误导 LLM 的排序判断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注意力分散</w:t>
      </w:r>
      <w:r>
        <w:rPr>
          <w:rFonts w:eastAsia="等线" w:ascii="Arial" w:cs="Arial" w:hAnsi="Arial"/>
          <w:sz w:val="22"/>
        </w:rPr>
        <w:t>: LLM 在面对更长的候选列表时，注意力分配更均匀，可能错过关键差异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RRF 初排已足够</w:t>
      </w:r>
      <w:r>
        <w:rPr>
          <w:rFonts w:eastAsia="等线" w:ascii="Arial" w:cs="Arial" w:hAnsi="Arial"/>
          <w:sz w:val="22"/>
        </w:rPr>
        <w:t>: 3-channel RRF 的 top-10 已经包含了大部分正确答案（Hit@10 &gt; 90%），扩大到 top-30 引入的主要是噪声而非正确答案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速度提升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Rerank 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Rerank P95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提速比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2.746s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4.016s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基线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1.766s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2.693s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1.371s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1.957s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1.218s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1.508s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56%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3.4 模型维度分析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qwen3.5-plus (K=10)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qwen-turbo (K=10)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Delta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 Hit@1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0.7578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0.6953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-0.0625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 MRR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0.8236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0.7869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-0.0367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 MRR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0.8913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0.8559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-0.0354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Rerank 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1.218s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1.232s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+0.014s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qwen-turbo 完全不值得</w:t>
      </w:r>
      <w:r>
        <w:rPr>
          <w:rFonts w:eastAsia="等线" w:ascii="Arial" w:cs="Arial" w:hAnsi="Arial"/>
          <w:sz w:val="22"/>
        </w:rPr>
        <w:t>: 速度几乎无差（1.22s vs 1.23s at K=10），但质量下降显著（-6.3% Hit@1, -3.7% MRR）。qwen-turbo 的"快"主要体现在 K=20/30 时，但那些配置本身就不是最优的。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3.5 最优配置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qwen3.5-plus K=10</w:t>
              <w:br/>
              <w:t>→ UUID: Hit@1=0.7578, MRR=0.8236</w:t>
              <w:br/>
              <w:t>→ Name: Hit@1=0.8516, MRR=0.8913</w:t>
              <w:br/>
              <w:t>→ Rerank: mean=1.218s, p95=1.508s</w:t>
              <w:br/>
            </w:r>
            <w:r>
              <w:rPr>
                <w:rFonts w:eastAsia="Consolas" w:ascii="Consolas" w:cs="Consolas" w:hAnsi="Consolas"/>
                <w:sz w:val="22"/>
              </w:rPr>
              <w:t>→ vs v12(K=30): 速度 +56%, MRR +0.007, Hit@1 +0.004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 实验三详细分析：双轨评估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4.1 问题定义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游戏资产库中 379 个唯一名称对应 657 个 UUID，其中 87 个名称有多个变体 UUID。典型例子：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 数量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绿叶大树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 棵外观略有差异的绿叶大树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木栅栏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 种不同长度/样式的木栅栏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石柱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 种不同纹理的石柱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绿冠大树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 棵绿冠大树变体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当用户搜索"绿叶大树"时，返回任何一棵绿叶大树都应算正确。但 UUID-strict 只认标注的特定 UUID。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4.2 整体指标对比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UUID-strict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Name-based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Delta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提升幅度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0.7344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0.8359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+0.1016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+13.8%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0.8828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0.9297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+0.0469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+5.3%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0.8984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0.9375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+0.0391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+4.4%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MRR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0.8147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0.8870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+0.0723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+8.9%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NDCG@3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0.8229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0.8430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+0.0201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+2.4%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Hit@1 的差距最大（+13.8%）</w:t>
      </w:r>
      <w:r>
        <w:rPr>
          <w:rFonts w:eastAsia="等线" w:ascii="Arial" w:cs="Arial" w:hAnsi="Arial"/>
          <w:sz w:val="22"/>
        </w:rPr>
        <w:t>: 因为 top-1 最容易被同名变体"误杀"——如果标注的 UUID 排在第 2 位但第 1 位是同名变体，UUID-strict 判为 miss 但 Name-based 判为 hit。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4.3 分类别分析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 MRR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 MRR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Delta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CAT-01 角色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少量角色有同名变体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CAT-02 宠物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0.9125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0.9125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±0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宠物名称唯一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CAT-03 怪物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0.9333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0.9333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±0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怪物名称唯一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CAT-04 动物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0.9167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0.9167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±0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动物名称唯一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CAT-05 载具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少量载具有变体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CAT-06 植被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0.2867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0.5667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+0.2800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树类大量同名变体(40+)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CAT-07 地形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0.8250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0.8250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±0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地形名称基本唯一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CAT-08 建筑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0.6711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0.9500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+0.2789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栅栏/石柱等建筑构件多变体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CAT-09 武器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部分武器有变体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CAT-10 特效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0.7667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+0.1167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特效资源有变体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CAT-11 道具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0.9333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0.9333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±0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道具名称基本唯一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CAT-12 家具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+0.1000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部分家具有变体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CAT-13 基础形状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0.8125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0.8125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±0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基础形状名称唯一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关键发现</w:t>
      </w:r>
      <w:r>
        <w:rPr>
          <w:rFonts w:eastAsia="等线" w:ascii="Arial" w:cs="Arial" w:hAnsi="Arial"/>
          <w:sz w:val="22"/>
        </w:rPr>
        <w:t>: CAT-06（植被）和 CAT-08（建筑）是受影响最大的两个类别，MRR 提升分别为 +0.28。这两个类别恰好是游戏中最常被复用、变体最多的资产类型。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4.4 Bad Case 深度分析</w:t>
      </w:r>
      <w:bookmarkEnd w:id="1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4.4.1 uuid-only-bad（6个，40%）— 名称正确但 UUID 不同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这些案例在实际搜索中</w:t>
      </w:r>
      <w:r>
        <w:rPr>
          <w:rFonts w:eastAsia="等线" w:ascii="Arial" w:cs="Arial" w:hAnsi="Arial"/>
          <w:b w:val="true"/>
          <w:sz w:val="22"/>
        </w:rPr>
        <w:t>不应视为错误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45"/>
        <w:gridCol w:w="1545"/>
        <w:gridCol w:w="2085"/>
        <w:gridCol w:w="1545"/>
        <w:gridCol w:w="1545"/>
      </w:tblGrid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期望名称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返回名称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Top3 全部正确？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"那种叶子很绿的大树"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绿叶大树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绿叶大树 ×3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CAT-06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"森林里常见的高大树木"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绿叶大树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绿冠大树/绿叶大树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CAT-06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"那种圆圆绿顶的卡通大树"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绿冠大树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绿冠大树 ×2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CAT-06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"那种棕色的木头栅栏"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木栅栏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木栅栏 ×3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CAT-08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"那种灰色石头堆的柱子"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石柱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石柱堆/石柱 ×2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CAT-08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"乡下院子里围地用的木条"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木栅栏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木栅栏 ×3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CAT-08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</w:t>
      </w:r>
      <w:r>
        <w:rPr>
          <w:rFonts w:eastAsia="等线" w:ascii="Arial" w:cs="Arial" w:hAnsi="Arial"/>
          <w:sz w:val="22"/>
        </w:rPr>
        <w:t>: 这 6 个案例中，4 个 top3 全部返回了正确名称的资源，只是 UUID 不同。说明搜索系统的排序逻辑完全正确。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4.4.2 true-bad（9个，60%）— 名称也不匹配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这些是</w:t>
      </w:r>
      <w:r>
        <w:rPr>
          <w:rFonts w:eastAsia="等线" w:ascii="Arial" w:cs="Arial" w:hAnsi="Arial"/>
          <w:b w:val="true"/>
          <w:sz w:val="22"/>
        </w:rPr>
        <w:t>真正的搜索错误</w:t>
      </w:r>
      <w:r>
        <w:rPr>
          <w:rFonts w:eastAsia="等线" w:ascii="Arial" w:cs="Arial" w:hAnsi="Arial"/>
          <w:sz w:val="22"/>
        </w:rPr>
        <w:t>，需要进一步优化：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75"/>
        <w:gridCol w:w="1605"/>
        <w:gridCol w:w="1605"/>
        <w:gridCol w:w="1605"/>
        <w:gridCol w:w="1605"/>
      </w:tblGrid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期望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实际返回 Top1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失败原因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"像狐狸但头顶冒火的卡通宠"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伊布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火焰狐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描述更匹配"火焰狐"而非"伊布"，需要跨文化知识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CAT-02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"海里游的蓝色圆滚滚小家伙"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蓝蟹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小鲨鱼人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"蓝色+海里+圆滚滚"与蓝蟹的关联弱于鲨鱼类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CAT-04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"那种圆圆的大绿树"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青翠大树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绿冠大树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"圆圆+大绿树"更匹配"绿冠"而非"青翠"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CAT-06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"森林里常见的那种大树"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青翠大树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绿冠大树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极度模糊的描述，多种树都合理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CAT-06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"热带雨林里常见的高大乔木"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绿冠大树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伞状树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"热带雨林+乔木"更匹配伞状树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CAT-06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"游戏里常见的高大绿叶树"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绿冠大树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绿叶大树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查询含"绿叶"导致匹配到绿叶大树而非绿冠大树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CAT-06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"野外那种长满青苔的乱石"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岩石堆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青苔石堆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"青苔+乱石"精确匹配青苔石堆，而非朴素的岩石堆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CAT-07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"未来科技里用的能量核心"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紫晶球体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能量核心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查询直接描述"能量核心"，返回该名称完全合理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CAT-10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"工厂里那种红管道部件"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红色圆柱体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红色管道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"红+管道"精确匹配红色管道，而非抽象的红色圆柱体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CAT-13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4.5 True-Bad 失败模式分类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失败模式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案例数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可优化性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描述-名称语义鸿沟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查询描述的特征更匹配另一个资源（如"火焰狐"vs"伊布"）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 — 需要游戏文化知识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极度模糊查询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"那种大树"、"常见的树" — 多个资源都合理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 — 本质上是查询歧义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查询与期望矛盾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"能量核心"→期望"紫晶球体"，"红管道"→期望"红色圆柱体"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极低 — 可能是标注问题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关键洞察</w:t>
      </w:r>
      <w:r>
        <w:rPr>
          <w:rFonts w:eastAsia="等线" w:ascii="Arial" w:cs="Arial" w:hAnsi="Arial"/>
          <w:sz w:val="22"/>
        </w:rPr>
        <w:t>: 9 个 true-bad 中，至少 3 个（"能量核心"→紫晶球体、"红管道"→红色圆柱体、"青苔乱石"→岩石堆）的搜索结果实际上</w:t>
      </w:r>
      <w:r>
        <w:rPr>
          <w:rFonts w:eastAsia="等线" w:ascii="Arial" w:cs="Arial" w:hAnsi="Arial"/>
          <w:b w:val="true"/>
          <w:sz w:val="22"/>
        </w:rPr>
        <w:t>比标注答案更合理</w:t>
      </w:r>
      <w:r>
        <w:rPr>
          <w:rFonts w:eastAsia="等线" w:ascii="Arial" w:cs="Arial" w:hAnsi="Arial"/>
          <w:sz w:val="22"/>
        </w:rPr>
        <w:t>。这些可能是测试集标注质量问题，而非搜索系统错误。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5. v12 → v13 综合对比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5.1 指标对比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 Hit@1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 MRR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 MRR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Rerank 延迟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总延迟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v12 optimal (K=30)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0.7188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0.8081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2.75s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3.8s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v13 Exp1 best (Mean Pooling)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0.7422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0.8204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0.8878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2.75s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3.8s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v13 Exp2 best (K=10)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0.7578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0.8236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0.8913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1.22s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2.5s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5.2 各实验的 ROI 评估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MRR 提升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速度提升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工程复杂度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ROI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Exp1: CLIP 融合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+0.012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±0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中（新索引构建）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低</w:t>
            </w:r>
            <w:r>
              <w:rPr>
                <w:rFonts w:eastAsia="等线" w:ascii="Arial" w:cs="Arial" w:hAnsi="Arial"/>
                <w:sz w:val="22"/>
              </w:rPr>
              <w:t xml:space="preserve"> — 微小收益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Exp2: K=30→K=10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+0.016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+56%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极低</w:t>
            </w:r>
            <w:r>
              <w:rPr>
                <w:rFonts w:eastAsia="等线" w:ascii="Arial" w:cs="Arial" w:hAnsi="Arial"/>
                <w:sz w:val="22"/>
              </w:rPr>
              <w:t>（改一个参数）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极高</w:t>
            </w:r>
            <w:r>
              <w:rPr>
                <w:rFonts w:eastAsia="等线" w:ascii="Arial" w:cs="Arial" w:hAnsi="Arial"/>
                <w:sz w:val="22"/>
              </w:rPr>
              <w:t xml:space="preserve"> — 一行配置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Exp3: 双轨评估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+0.072 (评估层)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±0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低（评估代码）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</w:t>
            </w:r>
            <w:r>
              <w:rPr>
                <w:rFonts w:eastAsia="等线" w:ascii="Arial" w:cs="Arial" w:hAnsi="Arial"/>
                <w:sz w:val="22"/>
              </w:rPr>
              <w:t xml:space="preserve"> — 更准确的评估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5.3 最终推荐配置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QR (qwen3.5-plus, enable_thinking=false)</w:t>
              <w:br/>
              <w:t>+ 3-channel Weighted RRF (BM25=0.53, TEXT=0.45, IMAGE=0.02)</w:t>
              <w:br/>
              <w:t>+ Prompt Reranker (qwen3.5-plus, K=10)</w:t>
              <w:br/>
              <w:br/>
              <w:t>UUID指标: Hit@1=0.7578, Hit@3=0.8672, MRR=0.8236</w:t>
              <w:br/>
              <w:t>Name指标: Hit@1=0.8516, Hit@3=0.9219, MRR=0.8913</w:t>
              <w:br/>
            </w:r>
            <w:r>
              <w:rPr>
                <w:rFonts w:eastAsia="Consolas" w:ascii="Consolas" w:cs="Consolas" w:hAnsi="Consolas"/>
                <w:sz w:val="22"/>
              </w:rPr>
              <w:t>延迟: ~2.5s/query (QR 1.3s + Retrieval 0.05s + Reranker 1.2s)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6. 未来优化方向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 v13 的实验结果，按优先级排列：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6.1 高优先级</w:t>
      </w:r>
      <w:bookmarkEnd w:id="26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测试集标注修正</w:t>
      </w:r>
      <w:r>
        <w:rPr>
          <w:rFonts w:eastAsia="等线" w:ascii="Arial" w:cs="Arial" w:hAnsi="Arial"/>
          <w:sz w:val="22"/>
        </w:rPr>
        <w:t>: 9 个 true-bad 中至少 3 个可能是标注问题（查询与期望答案矛盾），修正后 Name-based MRR 可能接近 0.92+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树类/建筑类资源区分度增强</w:t>
      </w:r>
      <w:r>
        <w:rPr>
          <w:rFonts w:eastAsia="等线" w:ascii="Arial" w:cs="Arial" w:hAnsi="Arial"/>
          <w:sz w:val="22"/>
        </w:rPr>
        <w:t>: CAT-06 是最弱类别（Name MRR=0.57），大量同名树资源难以区分，考虑在描述中增加更多区分性特征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Name-based 评估作为主指标</w:t>
      </w:r>
      <w:r>
        <w:rPr>
          <w:rFonts w:eastAsia="等线" w:ascii="Arial" w:cs="Arial" w:hAnsi="Arial"/>
          <w:sz w:val="22"/>
        </w:rPr>
        <w:t>: 实验证明 Name-based 更准确地反映搜索质量，建议作为正式评估标准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6.2 中优先级</w:t>
      </w:r>
      <w:bookmarkEnd w:id="27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更强的 Reranker 模型</w:t>
      </w:r>
      <w:r>
        <w:rPr>
          <w:rFonts w:eastAsia="等线" w:ascii="Arial" w:cs="Arial" w:hAnsi="Arial"/>
          <w:sz w:val="22"/>
        </w:rPr>
        <w:t>: 当前 qwen3.5-plus 的上限约在 MRR=0.82-0.83，更强的模型（如 qwen-max 或 Claude）可能进一步提升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BM25 通道强化</w:t>
      </w:r>
      <w:r>
        <w:rPr>
          <w:rFonts w:eastAsia="等线" w:ascii="Arial" w:cs="Arial" w:hAnsi="Arial"/>
          <w:sz w:val="22"/>
        </w:rPr>
        <w:t>: BM25 贡献最大权重（0.53），优化同义词词典或使用语义扩展的 BM25 可能有空间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查询分类+差异化策略</w:t>
      </w:r>
      <w:r>
        <w:rPr>
          <w:rFonts w:eastAsia="等线" w:ascii="Arial" w:cs="Arial" w:hAnsi="Arial"/>
          <w:sz w:val="22"/>
        </w:rPr>
        <w:t>: 对极度模糊的查询（"那种大树"）考虑返回"请更具体描述"而非强行排序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6.3 低优先级</w:t>
      </w:r>
      <w:bookmarkEnd w:id="28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CLIP 图像通道</w:t>
      </w:r>
      <w:r>
        <w:rPr>
          <w:rFonts w:eastAsia="等线" w:ascii="Arial" w:cs="Arial" w:hAnsi="Arial"/>
          <w:sz w:val="22"/>
        </w:rPr>
        <w:t>: v13 已证明融合方法优化 ROI 极低，除非换用更强的跨模态模型（如 CLIP-L/14 或 SigLIP）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更多 Reranker 候选数实验</w:t>
      </w:r>
      <w:r>
        <w:rPr>
          <w:rFonts w:eastAsia="等线" w:ascii="Arial" w:cs="Arial" w:hAnsi="Arial"/>
          <w:sz w:val="22"/>
        </w:rPr>
        <w:t>: K=10 已是最优，K=5 可能过少，K=10 大概率是甜蜜点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7. 方法论总结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7.1 本轮核心教训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教训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支撑数据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权重接近零的通道不值得深度优化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IMG 权重 0.02，4 种融合方法 MRR 极差仅 0.008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LLM Reranker 候选数 ≠ 越多越好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K=10 &gt; K=20 &gt; K=15 &gt; K=30，噪声候选干扰排序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评估指标必须匹配业务场景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UUID-strict 低估 13.8% Hit@1，Name-based 更真实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一行配置改动可能比一周算法优化效果更好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K=30→K=10 同时提速 56% 提质 +0.007 MRR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部分"搜索错误"可能是标注错误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"能量核心"→紫晶球体，搜索结果比标注更合理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7.2 通道优化优先级更新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优化 ROI 排序:</w:t>
              <w:br/>
              <w:t>1. Reranker 参数调优  → 极高 ROI（改 1 行配置）</w:t>
              <w:br/>
              <w:t>2. 评估指标校准       → 高 ROI（更准确的质量反馈）</w:t>
              <w:br/>
              <w:t>3. BM25 语料库增强    → 高 ROI（零延迟优化）</w:t>
              <w:br/>
              <w:t>4. QR 查询改写        → 中等 ROI（+5% MRR, +1.3s 延迟）</w:t>
              <w:br/>
              <w:t>5. 文本编码器升级      → 中等 ROI（需要重建索引）</w:t>
              <w:br/>
            </w:r>
            <w:r>
              <w:rPr>
                <w:rFonts w:eastAsia="Consolas" w:ascii="Consolas" w:cs="Consolas" w:hAnsi="Consolas"/>
                <w:sz w:val="22"/>
              </w:rPr>
              <w:t>6. 图像融合方法        → 极低 ROI（权重仅 0.02）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514546">
    <w:lvl>
      <w:numFmt w:val="bullet"/>
      <w:suff w:val="tab"/>
      <w:lvlText w:val="•"/>
      <w:rPr>
        <w:color w:val="3370ff"/>
      </w:rPr>
    </w:lvl>
  </w:abstractNum>
  <w:abstractNum w:abstractNumId="514547">
    <w:lvl>
      <w:numFmt w:val="bullet"/>
      <w:suff w:val="tab"/>
      <w:lvlText w:val="•"/>
      <w:rPr>
        <w:color w:val="3370ff"/>
      </w:rPr>
    </w:lvl>
  </w:abstractNum>
  <w:abstractNum w:abstractNumId="514548">
    <w:lvl>
      <w:numFmt w:val="bullet"/>
      <w:suff w:val="tab"/>
      <w:lvlText w:val="•"/>
      <w:rPr>
        <w:color w:val="3370ff"/>
      </w:rPr>
    </w:lvl>
  </w:abstractNum>
  <w:abstractNum w:abstractNumId="514549">
    <w:lvl>
      <w:numFmt w:val="bullet"/>
      <w:suff w:val="tab"/>
      <w:lvlText w:val="•"/>
      <w:rPr>
        <w:color w:val="3370ff"/>
      </w:rPr>
    </w:lvl>
  </w:abstractNum>
  <w:abstractNum w:abstractNumId="514550">
    <w:lvl>
      <w:numFmt w:val="bullet"/>
      <w:suff w:val="tab"/>
      <w:lvlText w:val="•"/>
      <w:rPr>
        <w:color w:val="3370ff"/>
      </w:rPr>
    </w:lvl>
  </w:abstractNum>
  <w:abstractNum w:abstractNumId="514551">
    <w:lvl>
      <w:numFmt w:val="bullet"/>
      <w:suff w:val="tab"/>
      <w:lvlText w:val="•"/>
      <w:rPr>
        <w:color w:val="3370ff"/>
      </w:rPr>
    </w:lvl>
  </w:abstractNum>
  <w:abstractNum w:abstractNumId="514552">
    <w:lvl>
      <w:numFmt w:val="bullet"/>
      <w:suff w:val="tab"/>
      <w:lvlText w:val="•"/>
      <w:rPr>
        <w:color w:val="3370ff"/>
      </w:rPr>
    </w:lvl>
  </w:abstractNum>
  <w:abstractNum w:abstractNumId="514553">
    <w:lvl>
      <w:numFmt w:val="bullet"/>
      <w:suff w:val="tab"/>
      <w:lvlText w:val="•"/>
      <w:rPr>
        <w:color w:val="3370ff"/>
      </w:rPr>
    </w:lvl>
  </w:abstractNum>
  <w:abstractNum w:abstractNumId="514554">
    <w:lvl>
      <w:start w:val="1"/>
      <w:numFmt w:val="decimal"/>
      <w:suff w:val="tab"/>
      <w:lvlText w:val="%1."/>
      <w:rPr>
        <w:color w:val="3370ff"/>
      </w:rPr>
    </w:lvl>
  </w:abstractNum>
  <w:abstractNum w:abstractNumId="514555">
    <w:lvl>
      <w:start w:val="2"/>
      <w:numFmt w:val="decimal"/>
      <w:suff w:val="tab"/>
      <w:lvlText w:val="%1."/>
      <w:rPr>
        <w:color w:val="3370ff"/>
      </w:rPr>
    </w:lvl>
  </w:abstractNum>
  <w:abstractNum w:abstractNumId="514556">
    <w:lvl>
      <w:start w:val="1"/>
      <w:numFmt w:val="decimal"/>
      <w:suff w:val="tab"/>
      <w:lvlText w:val="%1."/>
      <w:rPr>
        <w:color w:val="3370ff"/>
      </w:rPr>
    </w:lvl>
  </w:abstractNum>
  <w:abstractNum w:abstractNumId="514557">
    <w:lvl>
      <w:start w:val="2"/>
      <w:numFmt w:val="decimal"/>
      <w:suff w:val="tab"/>
      <w:lvlText w:val="%1."/>
      <w:rPr>
        <w:color w:val="3370ff"/>
      </w:rPr>
    </w:lvl>
  </w:abstractNum>
  <w:abstractNum w:abstractNumId="514558">
    <w:lvl>
      <w:start w:val="3"/>
      <w:numFmt w:val="decimal"/>
      <w:suff w:val="tab"/>
      <w:lvlText w:val="%1."/>
      <w:rPr>
        <w:color w:val="3370ff"/>
      </w:rPr>
    </w:lvl>
  </w:abstractNum>
  <w:abstractNum w:abstractNumId="514559">
    <w:lvl>
      <w:start w:val="4"/>
      <w:numFmt w:val="decimal"/>
      <w:suff w:val="tab"/>
      <w:lvlText w:val="%1."/>
      <w:rPr>
        <w:color w:val="3370ff"/>
      </w:rPr>
    </w:lvl>
  </w:abstractNum>
  <w:abstractNum w:abstractNumId="514560">
    <w:lvl>
      <w:start w:val="1"/>
      <w:numFmt w:val="decimal"/>
      <w:suff w:val="tab"/>
      <w:lvlText w:val="%1."/>
      <w:rPr>
        <w:color w:val="3370ff"/>
      </w:rPr>
    </w:lvl>
  </w:abstractNum>
  <w:abstractNum w:abstractNumId="514561">
    <w:lvl>
      <w:start w:val="2"/>
      <w:numFmt w:val="decimal"/>
      <w:suff w:val="tab"/>
      <w:lvlText w:val="%1."/>
      <w:rPr>
        <w:color w:val="3370ff"/>
      </w:rPr>
    </w:lvl>
  </w:abstractNum>
  <w:abstractNum w:abstractNumId="514562">
    <w:lvl>
      <w:start w:val="3"/>
      <w:numFmt w:val="decimal"/>
      <w:suff w:val="tab"/>
      <w:lvlText w:val="%1."/>
      <w:rPr>
        <w:color w:val="3370ff"/>
      </w:rPr>
    </w:lvl>
  </w:abstractNum>
  <w:abstractNum w:abstractNumId="514563">
    <w:lvl>
      <w:start w:val="4"/>
      <w:numFmt w:val="decimal"/>
      <w:suff w:val="tab"/>
      <w:lvlText w:val="%1."/>
      <w:rPr>
        <w:color w:val="3370ff"/>
      </w:rPr>
    </w:lvl>
  </w:abstractNum>
  <w:abstractNum w:abstractNumId="514564">
    <w:lvl>
      <w:start w:val="5"/>
      <w:numFmt w:val="decimal"/>
      <w:suff w:val="tab"/>
      <w:lvlText w:val="%1."/>
      <w:rPr>
        <w:color w:val="3370ff"/>
      </w:rPr>
    </w:lvl>
  </w:abstractNum>
  <w:abstractNum w:abstractNumId="514565">
    <w:lvl>
      <w:start w:val="6"/>
      <w:numFmt w:val="decimal"/>
      <w:suff w:val="tab"/>
      <w:lvlText w:val="%1."/>
      <w:rPr>
        <w:color w:val="3370ff"/>
      </w:rPr>
    </w:lvl>
  </w:abstractNum>
  <w:abstractNum w:abstractNumId="514566">
    <w:lvl>
      <w:start w:val="7"/>
      <w:numFmt w:val="decimal"/>
      <w:suff w:val="tab"/>
      <w:lvlText w:val="%1."/>
      <w:rPr>
        <w:color w:val="3370ff"/>
      </w:rPr>
    </w:lvl>
  </w:abstractNum>
  <w:abstractNum w:abstractNumId="514567">
    <w:lvl>
      <w:start w:val="8"/>
      <w:numFmt w:val="decimal"/>
      <w:suff w:val="tab"/>
      <w:lvlText w:val="%1."/>
      <w:rPr>
        <w:color w:val="3370ff"/>
      </w:rPr>
    </w:lvl>
  </w:abstractNum>
  <w:num w:numId="1">
    <w:abstractNumId w:val="514546"/>
  </w:num>
  <w:num w:numId="2">
    <w:abstractNumId w:val="514547"/>
  </w:num>
  <w:num w:numId="3">
    <w:abstractNumId w:val="514548"/>
  </w:num>
  <w:num w:numId="4">
    <w:abstractNumId w:val="514549"/>
  </w:num>
  <w:num w:numId="5">
    <w:abstractNumId w:val="514550"/>
  </w:num>
  <w:num w:numId="6">
    <w:abstractNumId w:val="514551"/>
  </w:num>
  <w:num w:numId="7">
    <w:abstractNumId w:val="514552"/>
  </w:num>
  <w:num w:numId="8">
    <w:abstractNumId w:val="514553"/>
  </w:num>
  <w:num w:numId="9">
    <w:abstractNumId w:val="514554"/>
  </w:num>
  <w:num w:numId="10">
    <w:abstractNumId w:val="514555"/>
  </w:num>
  <w:num w:numId="11">
    <w:abstractNumId w:val="514556"/>
  </w:num>
  <w:num w:numId="12">
    <w:abstractNumId w:val="514557"/>
  </w:num>
  <w:num w:numId="13">
    <w:abstractNumId w:val="514558"/>
  </w:num>
  <w:num w:numId="14">
    <w:abstractNumId w:val="514559"/>
  </w:num>
  <w:num w:numId="15">
    <w:abstractNumId w:val="514560"/>
  </w:num>
  <w:num w:numId="16">
    <w:abstractNumId w:val="514561"/>
  </w:num>
  <w:num w:numId="17">
    <w:abstractNumId w:val="514562"/>
  </w:num>
  <w:num w:numId="18">
    <w:abstractNumId w:val="514563"/>
  </w:num>
  <w:num w:numId="19">
    <w:abstractNumId w:val="514564"/>
  </w:num>
  <w:num w:numId="20">
    <w:abstractNumId w:val="514565"/>
  </w:num>
  <w:num w:numId="21">
    <w:abstractNumId w:val="514566"/>
  </w:num>
  <w:num w:numId="22">
    <w:abstractNumId w:val="51456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2026-04-07T06:26:40Z</dcterms:created>
  <dc:creator>Apache POI</dc:creator>
</cp:coreProperties>
</file>