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Qwen-VL vs Multimodal Embedding：深度分析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为什么 query text embedding 能很好匹配 Qwen-VL 提取文本对应的向量，而 query 的 multimodal embedding 很难匹配图片的 multimodal embedding？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Qwen-VL + Text Embedding 效果好、Multimodal Embedding 直接匹配图片效果差，这并非某个模型的问题，而是 </w:t>
            </w:r>
            <w:r>
              <w:rPr>
                <w:rFonts w:eastAsia="等线" w:ascii="Arial" w:cs="Arial" w:hAnsi="Arial"/>
                <w:b w:val="true"/>
                <w:sz w:val="22"/>
              </w:rPr>
              <w:t>多模态表示学习中一个根深蒂固的结构性挑战</w:t>
            </w:r>
            <w:r>
              <w:rPr>
                <w:rFonts w:eastAsia="等线" w:ascii="Arial" w:cs="Arial" w:hAnsi="Arial"/>
                <w:sz w:val="22"/>
              </w:rPr>
              <w:t xml:space="preserve"> — Modality Gap。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这个鸿沟来源于：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神经网络初始化的几何特性</w:t>
            </w:r>
            <w:r>
              <w:rPr>
                <w:rFonts w:eastAsia="等线" w:ascii="Arial" w:cs="Arial" w:hAnsi="Arial"/>
                <w:sz w:val="22"/>
              </w:rPr>
              <w:t>（锥体效应）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对比学习训练范式的固有缺陷</w:t>
            </w:r>
            <w:r>
              <w:rPr>
                <w:rFonts w:eastAsia="等线" w:ascii="Arial" w:cs="Arial" w:hAnsi="Arial"/>
                <w:sz w:val="22"/>
              </w:rPr>
              <w:t>（假负例、温度调度）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图片与文本信息编码方式的根本差异</w:t>
            </w:r>
            <w:r>
              <w:rPr>
                <w:rFonts w:eastAsia="等线" w:ascii="Arial" w:cs="Arial" w:hAnsi="Arial"/>
                <w:sz w:val="22"/>
              </w:rPr>
              <w:t>（信息不对称）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v14 实验进一步证实：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领域迁移性差</w:t>
            </w:r>
            <w:r>
              <w:rPr>
                <w:rFonts w:eastAsia="等线" w:ascii="Arial" w:cs="Arial" w:hAnsi="Arial"/>
                <w:sz w:val="22"/>
              </w:rPr>
              <w:t>：benchmark 上的强模型（qwen3-vl-embedding，MMEB-V2 第一名）在 3D 渲染图域表现不如预期，gap 甚至比 CLIP 更大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管线 A 被生产验证</w:t>
            </w:r>
            <w:r>
              <w:rPr>
                <w:rFonts w:eastAsia="等线" w:ascii="Arial" w:cs="Arial" w:hAnsi="Arial"/>
                <w:sz w:val="22"/>
              </w:rPr>
              <w:t>：text-embedding-v3 编码 VLM 生成的文本描述，判别力是 image 通道的 33.6 倍，是搜索质量提升的唯一贡献者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958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核心概念定义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Qwen-VL（Vision-Language 生成模型）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Qwen-VL 是一个 </w:t>
      </w:r>
      <w:r>
        <w:rPr>
          <w:rFonts w:eastAsia="等线" w:ascii="Arial" w:cs="Arial" w:hAnsi="Arial"/>
          <w:b w:val="true"/>
          <w:sz w:val="22"/>
        </w:rPr>
        <w:t>生成式多模态大语言模型</w:t>
      </w:r>
      <w:r>
        <w:rPr>
          <w:rFonts w:eastAsia="等线" w:ascii="Arial" w:cs="Arial" w:hAnsi="Arial"/>
          <w:sz w:val="22"/>
        </w:rPr>
        <w:t>（Multimodal LLM）。它的核心能力是：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图像理解 → 文本生成</w:t>
      </w:r>
      <w:r>
        <w:rPr>
          <w:rFonts w:eastAsia="等线" w:ascii="Arial" w:cs="Arial" w:hAnsi="Arial"/>
          <w:sz w:val="22"/>
        </w:rPr>
        <w:t>：输入一张图片，输出对图片内容的自然语言描述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本质上是一个 </w:t>
      </w:r>
      <w:r>
        <w:rPr>
          <w:rFonts w:eastAsia="等线" w:ascii="Arial" w:cs="Arial" w:hAnsi="Arial"/>
          <w:b w:val="true"/>
          <w:sz w:val="22"/>
        </w:rPr>
        <w:t>跨模态翻译器</w:t>
      </w:r>
      <w:r>
        <w:rPr>
          <w:rFonts w:eastAsia="等线" w:ascii="Arial" w:cs="Arial" w:hAnsi="Arial"/>
          <w:sz w:val="22"/>
        </w:rPr>
        <w:t>：将视觉信息"翻译"为文本信息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典型用途：OCR 文本提取、图片描述（captioning）、视觉问答（VQA）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当你用 Qwen-VL 处理图片时，它做的事情是：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图片 → [Qwen-VL] → 文本描述（自然语言）→ [Text Embedding Model] → 文本向量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Multimodal Embedding（多模态嵌入模型）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Multimodal Embedding 模型（如 CLIP、Jina CLIP、Voyage Multimodal、Qwen3-VL-Embedding）是 </w:t>
      </w:r>
      <w:r>
        <w:rPr>
          <w:rFonts w:eastAsia="等线" w:ascii="Arial" w:cs="Arial" w:hAnsi="Arial"/>
          <w:b w:val="true"/>
          <w:sz w:val="22"/>
        </w:rPr>
        <w:t>表示学习模型</w:t>
      </w:r>
      <w:r>
        <w:rPr>
          <w:rFonts w:eastAsia="等线" w:ascii="Arial" w:cs="Arial" w:hAnsi="Arial"/>
          <w:sz w:val="22"/>
        </w:rPr>
        <w:t>。它的核心能力是：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等线" w:ascii="Arial" w:cs="Arial" w:hAnsi="Arial"/>
          <w:b w:val="true"/>
          <w:sz w:val="22"/>
        </w:rPr>
        <w:t>不同模态</w:t>
      </w:r>
      <w:r>
        <w:rPr>
          <w:rFonts w:eastAsia="等线" w:ascii="Arial" w:cs="Arial" w:hAnsi="Arial"/>
          <w:sz w:val="22"/>
        </w:rPr>
        <w:t xml:space="preserve">（文本、图片）映射到 </w:t>
      </w:r>
      <w:r>
        <w:rPr>
          <w:rFonts w:eastAsia="等线" w:ascii="Arial" w:cs="Arial" w:hAnsi="Arial"/>
          <w:b w:val="true"/>
          <w:sz w:val="22"/>
        </w:rPr>
        <w:t>同一个向量空间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通过对比学习（Contrastive Learning）训练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典型架构：双编码器（Dual Encoder），一个文本编码器 + 一个图像编码器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文本 → [Text Encoder]  → 向量 (d维)</w:t>
              <w:br/>
              <w:t xml:space="preserve">                                      ↕ 同一空间，可计算余弦相似度</w:t>
              <w:br/>
            </w:r>
            <w:r>
              <w:rPr>
                <w:rFonts w:eastAsia="Consolas" w:ascii="Consolas" w:cs="Consolas" w:hAnsi="Consolas"/>
                <w:sz w:val="22"/>
              </w:rPr>
              <w:t>图片 → [Image Encoder] → 向量 (d维)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关键区别一览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Qwen-VL（生成模型）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Multimodal Embedding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生成式（image→text）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表示式（input→vector）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自然语言文本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固定维度向量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检索管线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图片→提取文本→文本嵌入→匹配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图片→直接嵌入→匹配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信息中介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文本作为中间表示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无中间表示，端到端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模态转换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显式跨模态翻译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隐式跨模态对齐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为什么 Text Embedding 匹配效果好？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同模态匹配 — 天然优势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当你使用 Qwen-VL 提取图片中的文本，然后用 text embedding 模型编码，整个管线变成：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Query（文本）→ [Text Embedding] → query向量</w:t>
              <w:br/>
              <w:t xml:space="preserve">                                                ↕ 同模态！Text-Text 匹配</w:t>
              <w:br/>
            </w:r>
            <w:r>
              <w:rPr>
                <w:rFonts w:eastAsia="Consolas" w:ascii="Consolas" w:cs="Consolas" w:hAnsi="Consolas"/>
                <w:sz w:val="22"/>
              </w:rPr>
              <w:t>图片 → [Qwen-VL提取文本] → [Text Embedding] → doc向量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这是纯粹的 text-to-text 检索</w:t>
      </w:r>
      <w:r>
        <w:rPr>
          <w:rFonts w:eastAsia="等线" w:ascii="Arial" w:cs="Arial" w:hAnsi="Arial"/>
          <w:sz w:val="22"/>
        </w:rPr>
        <w:t>。两个向量来自同一个编码器，在同一个表示空间中，没有跨模态对齐的负担。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实验数据（Agentset 2025 benchmark）：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纯文本文档：Text Embedding Recall@1 = </w:t>
      </w:r>
      <w:r>
        <w:rPr>
          <w:rFonts w:eastAsia="等线" w:ascii="Arial" w:cs="Arial" w:hAnsi="Arial"/>
          <w:b w:val="true"/>
          <w:sz w:val="22"/>
        </w:rPr>
        <w:t>96%</w:t>
      </w:r>
      <w:r>
        <w:rPr>
          <w:rFonts w:eastAsia="等线" w:ascii="Arial" w:cs="Arial" w:hAnsi="Arial"/>
          <w:sz w:val="22"/>
        </w:rPr>
        <w:t>，Multimodal Embedding Recall@1 = 92%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文本嵌入在纯文本匹配上始终略优于多模态嵌入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Text Embedding 模型的成熟度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现代文本嵌入模型（如 OpenAI text-embedding-3、BGE、GTE 等）经过了：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海量纯文本语料</w:t>
      </w:r>
      <w:r>
        <w:rPr>
          <w:rFonts w:eastAsia="等线" w:ascii="Arial" w:cs="Arial" w:hAnsi="Arial"/>
          <w:sz w:val="22"/>
        </w:rPr>
        <w:t xml:space="preserve"> 训练（数十亿对）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长期迭代优化</w:t>
      </w:r>
      <w:r>
        <w:rPr>
          <w:rFonts w:eastAsia="等线" w:ascii="Arial" w:cs="Arial" w:hAnsi="Arial"/>
          <w:sz w:val="22"/>
        </w:rPr>
        <w:t>，在文本语义匹配任务上高度成熟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专注于一个模态，参数效率高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它们在"文本 ↔ 文本"这个任务上几乎已经达到了天花板水平。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Qwen-VL 的文本提取质量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Qwen-VL 作为多模态 LLM，其 OCR 和图像理解能力已经非常强大：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能准确提取图片中的文字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能生成结构化的内容描述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将视觉信息"无损"转化为文本信息（对于文字密集型文档尤其如此）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因此 </w:t>
      </w:r>
      <w:r>
        <w:rPr>
          <w:rFonts w:eastAsia="Consolas" w:ascii="Consolas" w:cs="Consolas" w:hAnsi="Consolas"/>
          <w:sz w:val="22"/>
          <w:shd w:fill="EFF0F1"/>
        </w:rPr>
        <w:t>Qwen-VL提取的文本 + Text Embedding</w:t>
      </w:r>
      <w:r>
        <w:rPr>
          <w:rFonts w:eastAsia="等线" w:ascii="Arial" w:cs="Arial" w:hAnsi="Arial"/>
          <w:sz w:val="22"/>
        </w:rPr>
        <w:t xml:space="preserve"> 形成了一个强大的组合：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模态内匹配 → 无 modality gap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高质量文本提取 → 信息保真度高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成熟的文本嵌入 → 语义匹配精准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为什么 Multimodal Embedding 匹配图片困难？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这是本文的核心问题。答案涉及多个深层原因：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模态鸿沟（Modality Gap）— 最根本的原因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这是一个已被学术界广泛研究和确认的结构性问题。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"Different data modalities (e.g. images and text) are embedded at arm's length in their shared representation space."</w:t>
        <w:br/>
      </w:r>
      <w:r>
        <w:rPr>
          <w:rFonts w:eastAsia="等线" w:ascii="Arial" w:cs="Arial" w:hAnsi="Arial"/>
          <w:i w:val="true"/>
          <w:color w:val="646a73"/>
          <w:sz w:val="22"/>
        </w:rPr>
        <w:t>— Liang et al., NeurIPS 2022, "Mind the Gap"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什么是 Modality Gap？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即使经过对比学习训练，图片向量和文本向量在共享向量空间中 </w:t>
      </w:r>
      <w:r>
        <w:rPr>
          <w:rFonts w:eastAsia="等线" w:ascii="Arial" w:cs="Arial" w:hAnsi="Arial"/>
          <w:b w:val="true"/>
          <w:sz w:val="22"/>
        </w:rPr>
        <w:t>仍然占据不同的区域</w:t>
      </w:r>
      <w:r>
        <w:rPr>
          <w:rFonts w:eastAsia="等线" w:ascii="Arial" w:cs="Arial" w:hAnsi="Arial"/>
          <w:sz w:val="22"/>
        </w:rPr>
        <w:t>，形成两个分离的聚类。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向量空间可视化（概念图）：</w:t>
              <w:br/>
              <w:br/>
              <w:t xml:space="preserve">        Text Cluster                Image Cluster</w:t>
              <w:br/>
              <w:t xml:space="preserve">        ┌─────────┐                ┌─────────┐</w:t>
              <w:br/>
              <w:t xml:space="preserve">        │ t1  t2  │                │ i1  i2  │</w:t>
              <w:br/>
              <w:t xml:space="preserve">        │   t3    │  ← 模态鸿沟 → │   i3    │</w:t>
              <w:br/>
              <w:t xml:space="preserve">        │ t4  t5  │                │ i4  i5  │</w:t>
              <w:br/>
              <w:t xml:space="preserve">        └─────────┘                └─────────┘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>文本向量之间的平均余弦相似度 &gt;&gt; 匹配的图文对之间的余弦相似度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Jina AI 在 Flickr8k 上的实验（2024）清楚展示了这一点：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Text-Text 匹配对</w:t>
      </w:r>
      <w:r>
        <w:rPr>
          <w:rFonts w:eastAsia="等线" w:ascii="Arial" w:cs="Arial" w:hAnsi="Arial"/>
          <w:sz w:val="22"/>
        </w:rPr>
        <w:t xml:space="preserve">的余弦相似度分布集中在 </w:t>
      </w:r>
      <w:r>
        <w:rPr>
          <w:rFonts w:eastAsia="等线" w:ascii="Arial" w:cs="Arial" w:hAnsi="Arial"/>
          <w:b w:val="true"/>
          <w:sz w:val="22"/>
        </w:rPr>
        <w:t>0.7-0.9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Image-Text 匹配对</w:t>
      </w:r>
      <w:r>
        <w:rPr>
          <w:rFonts w:eastAsia="等线" w:ascii="Arial" w:cs="Arial" w:hAnsi="Arial"/>
          <w:sz w:val="22"/>
        </w:rPr>
        <w:t xml:space="preserve">的余弦相似度分布集中在 </w:t>
      </w:r>
      <w:r>
        <w:rPr>
          <w:rFonts w:eastAsia="等线" w:ascii="Arial" w:cs="Arial" w:hAnsi="Arial"/>
          <w:b w:val="true"/>
          <w:sz w:val="22"/>
        </w:rPr>
        <w:t>0.2-0.5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两个分布几乎不重叠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Modality Gap 的三大成因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① 锥体效应（Cone Effect）— 初始化偏差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CLIP 架构本质上是两个独立的编码器拼接在一起。在训练开始前：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Text Encoder（随机初始化或预训练）→ 文本向量全部落在空间的某个"锥形区域"</w:t>
              <w:br/>
            </w:r>
            <w:r>
              <w:rPr>
                <w:rFonts w:eastAsia="Consolas" w:ascii="Consolas" w:cs="Consolas" w:hAnsi="Consolas"/>
                <w:sz w:val="22"/>
              </w:rPr>
              <w:t>Image Encoder（随机初始化或预训练）→ 图片向量全部落在另一个"锥形区域"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深度神经网络的输出在初始化时天然被限制在一个 </w:t>
      </w:r>
      <w:r>
        <w:rPr>
          <w:rFonts w:eastAsia="等线" w:ascii="Arial" w:cs="Arial" w:hAnsi="Arial"/>
          <w:b w:val="true"/>
          <w:sz w:val="22"/>
        </w:rPr>
        <w:t>窄锥体（narrow cone）</w:t>
      </w:r>
      <w:r>
        <w:rPr>
          <w:rFonts w:eastAsia="等线" w:ascii="Arial" w:cs="Arial" w:hAnsi="Arial"/>
          <w:sz w:val="22"/>
        </w:rPr>
        <w:t xml:space="preserve"> 内。两个独立编码器的锥体方向不同，导致两类向量从一开始就分离。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即使完全随机初始化（非预训练），锥体效应依然存在。这是网络结构的固有属性。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② 对比学习的局限性 — 假负例问题（False Negative Problem）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对比学习的训练方式：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正例</w:t>
      </w:r>
      <w:r>
        <w:rPr>
          <w:rFonts w:eastAsia="等线" w:ascii="Arial" w:cs="Arial" w:hAnsi="Arial"/>
          <w:sz w:val="22"/>
        </w:rPr>
        <w:t>：匹配的图文对 → 拉近距离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负例</w:t>
      </w:r>
      <w:r>
        <w:rPr>
          <w:rFonts w:eastAsia="等线" w:ascii="Arial" w:cs="Arial" w:hAnsi="Arial"/>
          <w:sz w:val="22"/>
        </w:rPr>
        <w:t>：batch 内随机配对的不匹配图文 → 推远距离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问题在于：随机配对的"负例"中，可能存在 </w:t>
      </w:r>
      <w:r>
        <w:rPr>
          <w:rFonts w:eastAsia="等线" w:ascii="Arial" w:cs="Arial" w:hAnsi="Arial"/>
          <w:b w:val="true"/>
          <w:sz w:val="22"/>
        </w:rPr>
        <w:t>语义部分重叠</w:t>
      </w:r>
      <w:r>
        <w:rPr>
          <w:rFonts w:eastAsia="等线" w:ascii="Arial" w:cs="Arial" w:hAnsi="Arial"/>
          <w:sz w:val="22"/>
        </w:rPr>
        <w:t xml:space="preserve"> 的对：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图片：一只狗在雪地里          文本："The dog sits by a snowdrift"</w:t>
              <w:br/>
              <w:t xml:space="preserve">                    ↓ 被当作负例</w:t>
              <w:br/>
            </w:r>
            <w:r>
              <w:rPr>
                <w:rFonts w:eastAsia="Consolas" w:ascii="Consolas" w:cs="Consolas" w:hAnsi="Consolas"/>
                <w:sz w:val="22"/>
              </w:rPr>
              <w:t>但它们其实有语义重叠（都有狗）→ 训练把"狗"的图像和文本表示推得更远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这种系统性的假负例效应，</w:t>
      </w:r>
      <w:r>
        <w:rPr>
          <w:rFonts w:eastAsia="等线" w:ascii="Arial" w:cs="Arial" w:hAnsi="Arial"/>
          <w:b w:val="true"/>
          <w:sz w:val="22"/>
        </w:rPr>
        <w:t>累积起来会把所有图片和所有文本整体推离</w:t>
      </w:r>
      <w:r>
        <w:rPr>
          <w:rFonts w:eastAsia="等线" w:ascii="Arial" w:cs="Arial" w:hAnsi="Arial"/>
          <w:sz w:val="22"/>
        </w:rPr>
        <w:t>，加剧模态鸿沟。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③ 训练温度（Temperature）的影响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高温度</w:t>
      </w:r>
      <w:r>
        <w:rPr>
          <w:rFonts w:eastAsia="等线" w:ascii="Arial" w:cs="Arial" w:hAnsi="Arial"/>
          <w:sz w:val="22"/>
        </w:rPr>
        <w:t>（高随机性）：向量在训练中移动幅度大，有助于打破初始锥体结构，缩小模态鸿沟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低温度</w:t>
      </w:r>
      <w:r>
        <w:rPr>
          <w:rFonts w:eastAsia="等线" w:ascii="Arial" w:cs="Arial" w:hAnsi="Arial"/>
          <w:sz w:val="22"/>
        </w:rPr>
        <w:t>（低随机性）：向量移动小，很难克服初始偏差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实践中的矛盾：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高温度能缩小模态鸿沟，但会严重损害模型性能（检索准确率暴跌）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标准训练流程从高温开始逐渐降温，但最终低温阶段"固化"了模态鸿沟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信息不对称（Information Imbalance）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图片和文本承载信息的方式根本不同：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信息密度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高度浓缩、显式语义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分布式、像素级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语义粒度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精确词汇、明确概念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连续视觉特征、隐式语义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线性序列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空间布局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歧义性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较低（语言有约束）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较高（同一图片可有多种解读）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编码维度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主要编码"what"（是什么）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同时编码 what + where + how（什么 + 在哪 + 怎样）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一段文本 "a red car on a highway" 精确描述了一个概念。</w:t>
        <w:br/>
      </w:r>
      <w:r>
        <w:rPr>
          <w:rFonts w:eastAsia="等线" w:ascii="Arial" w:cs="Arial" w:hAnsi="Arial"/>
          <w:sz w:val="22"/>
        </w:rPr>
        <w:t>一张红色汽车在高速公路上的图片还包含：天气、光照、角度、背景建筑、路面纹理、车型细节……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这种信息的不对称性意味着：文本query向量 和 图片向量 即使描述同一事物，它们编码的信息维度也不同，难以精确对齐。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Schrodi et al. (2024) 在 "Two Effects, One Trigger" 中指出：图片天然比文本携带更多信息，对比学习倾向于让图像编码器聚焦于"物体"（object bias），而忽略属性、关系等细粒度信息——这与文本编码器的表示方式产生结构性错位。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对齐训练数据的质量瓶颈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训练多模态嵌入模型需要大量高质量的图文对：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网络爬取的图文对 </w:t>
      </w:r>
      <w:r>
        <w:rPr>
          <w:rFonts w:eastAsia="等线" w:ascii="Arial" w:cs="Arial" w:hAnsi="Arial"/>
          <w:b w:val="true"/>
          <w:sz w:val="22"/>
        </w:rPr>
        <w:t>噪声极大</w:t>
      </w:r>
      <w:r>
        <w:rPr>
          <w:rFonts w:eastAsia="等线" w:ascii="Arial" w:cs="Arial" w:hAnsi="Arial"/>
          <w:sz w:val="22"/>
        </w:rPr>
        <w:t>（alt-text 通常质量低）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高质量人工标注的图文对 </w:t>
      </w:r>
      <w:r>
        <w:rPr>
          <w:rFonts w:eastAsia="等线" w:ascii="Arial" w:cs="Arial" w:hAnsi="Arial"/>
          <w:b w:val="true"/>
          <w:sz w:val="22"/>
        </w:rPr>
        <w:t>数量有限</w:t>
      </w:r>
      <w:r>
        <w:rPr>
          <w:rFonts w:eastAsia="等线" w:ascii="Arial" w:cs="Arial" w:hAnsi="Arial"/>
          <w:sz w:val="22"/>
        </w:rPr>
        <w:t>（相比纯文本语料少几个数量级）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训练数据的分布不均匀导致模型在某些领域对齐好、某些领域对齐差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对比：纯文本语义匹配模型可以使用 </w:t>
      </w:r>
      <w:r>
        <w:rPr>
          <w:rFonts w:eastAsia="等线" w:ascii="Arial" w:cs="Arial" w:hAnsi="Arial"/>
          <w:b w:val="true"/>
          <w:sz w:val="22"/>
        </w:rPr>
        <w:t>数十亿</w:t>
      </w:r>
      <w:r>
        <w:rPr>
          <w:rFonts w:eastAsia="等线" w:ascii="Arial" w:cs="Arial" w:hAnsi="Arial"/>
          <w:sz w:val="22"/>
        </w:rPr>
        <w:t xml:space="preserve"> 高质量文本对训练，而多模态对齐通常只有 </w:t>
      </w:r>
      <w:r>
        <w:rPr>
          <w:rFonts w:eastAsia="等线" w:ascii="Arial" w:cs="Arial" w:hAnsi="Arial"/>
          <w:b w:val="true"/>
          <w:sz w:val="22"/>
        </w:rPr>
        <w:t>数百万到数亿</w:t>
      </w:r>
      <w:r>
        <w:rPr>
          <w:rFonts w:eastAsia="等线" w:ascii="Arial" w:cs="Arial" w:hAnsi="Arial"/>
          <w:sz w:val="22"/>
        </w:rPr>
        <w:t xml:space="preserve"> 对（OpenAI CLIP 用了 4 亿对，已属于极大规模）。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3.4 编码器架构的固有限制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CLIP 风格的双编码器架构存在根本性限制：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独立编码，无交互</w:t>
              <w:br/>
              <w:t>文本 → [Text Encoder] ──────────→ 文本向量</w:t>
              <w:br/>
              <w:t xml:space="preserve">                                              cos(·,·) ← 唯一的交互点</w:t>
              <w:br/>
            </w:r>
            <w:r>
              <w:rPr>
                <w:rFonts w:eastAsia="Consolas" w:ascii="Consolas" w:cs="Consolas" w:hAnsi="Consolas"/>
                <w:sz w:val="22"/>
              </w:rPr>
              <w:t>图片 → [Image Encoder] ─────────→ 图片向量</w:t>
            </w:r>
          </w:p>
        </w:tc>
      </w:tr>
    </w:tbl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两个编码器 </w:t>
      </w:r>
      <w:r>
        <w:rPr>
          <w:rFonts w:eastAsia="等线" w:ascii="Arial" w:cs="Arial" w:hAnsi="Arial"/>
          <w:b w:val="true"/>
          <w:sz w:val="22"/>
        </w:rPr>
        <w:t>独立工作</w:t>
      </w:r>
      <w:r>
        <w:rPr>
          <w:rFonts w:eastAsia="等线" w:ascii="Arial" w:cs="Arial" w:hAnsi="Arial"/>
          <w:sz w:val="22"/>
        </w:rPr>
        <w:t>，直到最后才通过余弦相似度交互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 cross-attention 机制来做细粒度的模态间对齐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所有跨模态理解的负担都压缩在了一个标量（相似度分数）上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这就是为什么 </w:t>
      </w:r>
      <w:r>
        <w:rPr>
          <w:rFonts w:eastAsia="等线" w:ascii="Arial" w:cs="Arial" w:hAnsi="Arial"/>
          <w:b w:val="true"/>
          <w:sz w:val="22"/>
        </w:rPr>
        <w:t>Cross-Encoder</w:t>
      </w:r>
      <w:r>
        <w:rPr>
          <w:rFonts w:eastAsia="等线" w:ascii="Arial" w:cs="Arial" w:hAnsi="Arial"/>
          <w:sz w:val="22"/>
        </w:rPr>
        <w:t>（如 Qwen3-VL-Reranker）能显著提升跨模态匹配质量——它允许两个模态在编码过程中直接交互。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 Qwen3-VL-Embedding：试图弥合鸿沟的新尝试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阿里在 2026 年 1 月发布的 Qwen3-VL-Embedding 代表了最新的尝试：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架构特点</w:t>
      </w:r>
      <w:bookmarkEnd w:id="16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基于 </w:t>
      </w:r>
      <w:r>
        <w:rPr>
          <w:rFonts w:eastAsia="等线" w:ascii="Arial" w:cs="Arial" w:hAnsi="Arial"/>
          <w:b w:val="true"/>
          <w:sz w:val="22"/>
        </w:rPr>
        <w:t>Qwen3-VL 基础模型</w:t>
      </w:r>
      <w:r>
        <w:rPr>
          <w:rFonts w:eastAsia="等线" w:ascii="Arial" w:cs="Arial" w:hAnsi="Arial"/>
          <w:sz w:val="22"/>
        </w:rPr>
        <w:t>（而非独立的双编码器）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统一的 backbone</w:t>
      </w:r>
      <w:r>
        <w:rPr>
          <w:rFonts w:eastAsia="等线" w:ascii="Arial" w:cs="Arial" w:hAnsi="Arial"/>
          <w:sz w:val="22"/>
        </w:rPr>
        <w:t xml:space="preserve"> 处理文本和图片，共享底层参数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多阶段训练：大规模对比预训练 → Reranker 蒸馏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Matryoshka Representation Learning（灵活嵌入维度）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支持多达 32k token 输入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为什么统一 backbone 有助于缩小模态鸿沟？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传统 CLIP:</w:t>
              <w:br/>
              <w:t xml:space="preserve">  Text Encoder (独立参数)  ──→ 文本向量</w:t>
              <w:br/>
              <w:t xml:space="preserve">  Image Encoder (独立参数) ──→ 图片向量</w:t>
              <w:br/>
              <w:t xml:space="preserve">  → 两个独立的锥体，天然分离</w:t>
              <w:br/>
              <w:br/>
              <w:t>Qwen3-VL-Embedding:</w:t>
              <w:br/>
              <w:t xml:space="preserve">  [共享 VL Backbone] ← 文本/图片都经过它</w:t>
              <w:br/>
              <w:t xml:space="preserve">       ↓</w:t>
              <w:br/>
              <w:t xml:space="preserve">  统一表示空间的向量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共享参数强制两个模态的表示更接近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性能表现</w:t>
      </w:r>
      <w:bookmarkEnd w:id="18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MMEB-V2 综合评分 </w:t>
      </w:r>
      <w:r>
        <w:rPr>
          <w:rFonts w:eastAsia="等线" w:ascii="Arial" w:cs="Arial" w:hAnsi="Arial"/>
          <w:b w:val="true"/>
          <w:sz w:val="22"/>
        </w:rPr>
        <w:t>77.8</w:t>
      </w:r>
      <w:r>
        <w:rPr>
          <w:rFonts w:eastAsia="等线" w:ascii="Arial" w:cs="Arial" w:hAnsi="Arial"/>
          <w:sz w:val="22"/>
        </w:rPr>
        <w:t>，排名第一（截至 2026.01.08）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在多模态检索任务上显著优于传统 CLIP 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但即使是这样的模型，</w:t>
      </w:r>
      <w:r>
        <w:rPr>
          <w:rFonts w:eastAsia="等线" w:ascii="Arial" w:cs="Arial" w:hAnsi="Arial"/>
          <w:b w:val="true"/>
          <w:sz w:val="22"/>
        </w:rPr>
        <w:t>模态鸿沟依然存在</w:t>
      </w:r>
      <w:r>
        <w:rPr>
          <w:rFonts w:eastAsia="等线" w:ascii="Arial" w:cs="Arial" w:hAnsi="Arial"/>
          <w:sz w:val="22"/>
        </w:rPr>
        <w:t>，只是被缩小了。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 两条管线的对比分析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管线 A：Qwen-VL 提取文本 + Text Embedding（你说的"效果好"的方案）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┌──────────┐     ┌──────────┐     ┌────────────────┐     ┌──────────┐</w:t>
              <w:br/>
              <w:t>│  图片    │ ──→ │ Qwen-VL  │ ──→ │  提取的文本     │ ──→ │ Text     │ ──→ doc向量</w:t>
              <w:br/>
              <w:t>│          │     │ (生成模型)│     │  (自然语言)     │     │ Embedding│</w:t>
              <w:br/>
              <w:t>└──────────┘     └──────────┘     └────────────────┘     └──────────┘</w:t>
              <w:br/>
              <w:br/>
              <w:t>┌──────────┐                                              ┌──────────┐</w:t>
              <w:br/>
              <w:t>│  Query   │ ────────────────────────────────────────────→ │ Text     │ ──→ query向量</w:t>
              <w:br/>
              <w:t>│  (文本)  │                                              │ Embedding│</w:t>
              <w:br/>
              <w:t>└──────────┘                                              └──────────┘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→ 同模态匹配，无 modality gap，余弦相似度直接可比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完全消除 modality gap（因为是 text-text 匹配）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利用成熟的文本嵌入模型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对文字密集型内容（文档、表格中的文字）效果极好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信息损失：视觉布局、空间关系、颜色、图表结构在文本提取中可能丢失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延迟高：需要先运行 VLM 推理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对纯视觉内容（照片、艺术作品）效果差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管线 B：Multimodal Embedding 直接编码（你说的"效果差"的方案）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┌──────────┐     ┌────────────────┐</w:t>
              <w:br/>
              <w:t>│  图片    │ ──→ │  Multimodal    │ ──→ image向量</w:t>
              <w:br/>
              <w:t>│          │     │  Embedding     │</w:t>
              <w:br/>
              <w:t>└──────────┘     │  (Image Enc.)  │</w:t>
              <w:br/>
              <w:t xml:space="preserve">                 └────────────────┘</w:t>
              <w:br/>
              <w:t xml:space="preserve">                                        ↕  跨模态匹配，存在 modality gap！</w:t>
              <w:br/>
              <w:t>┌──────────┐     ┌────────────────┐</w:t>
              <w:br/>
              <w:t>│  Query   │ ──→ │  Multimodal    │ ──→ query向量</w:t>
              <w:br/>
              <w:t>│  (文本)  │     │  Embedding     │</w:t>
              <w:br/>
              <w:t>└──────────┘     │  (Text Enc.)   │</w:t>
              <w:br/>
              <w:t xml:space="preserve">                 └────────────────┘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→ 跨模态匹配，受 modality gap 影响，余弦相似度可能系统性偏低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保留完整视觉信息（布局、空间关系、颜色）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端到端，延迟低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对表格（+12% Recall@1）、图表等视觉结构内容有优势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 modality gap 影响，绝对相似度分数偏低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跨模态匹配不如同模态匹配精准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对纯文本内容略逊于文本嵌入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6. 深层原因总结：为什么一个好匹配，一个难匹配？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┌─────────────────────────────────────┐</w:t>
              <w:br/>
              <w:t xml:space="preserve">                    │       根本原因：模态本质差异         │</w:t>
              <w:br/>
              <w:t xml:space="preserve">                    └──────────┬──────────────────────────┘</w:t>
              <w:br/>
              <w:t xml:space="preserve">                               │</w:t>
              <w:br/>
              <w:t xml:space="preserve">              ┌────────────────┼────────────────┐</w:t>
              <w:br/>
              <w:t xml:space="preserve">              ▼                ▼                ▼</w:t>
              <w:br/>
              <w:t xml:space="preserve">    ┌─────────────────┐ ┌──────────────┐ ┌──────────────────┐</w:t>
              <w:br/>
              <w:t xml:space="preserve">    │  锥体效应       │ │  信息不对称  │ │  对比学习局限    │</w:t>
              <w:br/>
              <w:t xml:space="preserve">    │  (初始化偏差)   │ │  (编码维度   │ │  (假负例/温度)   │</w:t>
              <w:br/>
              <w:t xml:space="preserve">    │                 │ │   不同)      │ │                  │</w:t>
              <w:br/>
              <w:t xml:space="preserve">    └────────┬────────┘ └──────┬───────┘ └────────┬─────────┘</w:t>
              <w:br/>
              <w:t xml:space="preserve">             │                 │                   │</w:t>
              <w:br/>
              <w:t xml:space="preserve">             └────────────────┼───────────────────┘</w:t>
              <w:br/>
              <w:t xml:space="preserve">                              ▼</w:t>
              <w:br/>
              <w:t xml:space="preserve">                    ┌─────────────────────────────┐</w:t>
              <w:br/>
              <w:t xml:space="preserve">                    │   Modality Gap (模态鸿沟)   │</w:t>
              <w:br/>
              <w:t xml:space="preserve">                    │   图片和文本向量系统性分离   │</w:t>
              <w:br/>
              <w:t xml:space="preserve">                    └──────────┬──────────────────┘</w:t>
              <w:br/>
              <w:t xml:space="preserve">                               │</w:t>
              <w:br/>
              <w:t xml:space="preserve">              ┌────────────────┼────────────────┐</w:t>
              <w:br/>
              <w:t xml:space="preserve">              ▼                                 ▼</w:t>
              <w:br/>
              <w:t xml:space="preserve">    ┌───────────────────┐             ┌───────────────────┐</w:t>
              <w:br/>
              <w:t xml:space="preserve">    │ Text→Text 匹配    │             │ Text→Image 匹配   │</w:t>
              <w:br/>
              <w:t xml:space="preserve">    │ 无鸿沟，高相似度  │             │ 有鸿沟，低相似度  │</w:t>
              <w:br/>
              <w:t xml:space="preserve">    │ ✅ 效果好         │             │ ❌ 效果差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└───────────────────┘             └───────────────────┘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一句话总结：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Qwen-VL 将图片"翻译"成文本后，匹配问题变成了同模态的 text-text 检索，绕开了 modality gap；而 multimodal embedding 的 text-image 检索必须直面 modality gap 这一尚未彻底解决的结构性难题。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7. 实践建议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7.1 何时用哪条管线？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推荐管线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文字密集型文档</w:t>
            </w:r>
            <w:r>
              <w:rPr>
                <w:rFonts w:eastAsia="等线" w:ascii="Arial" w:cs="Arial" w:hAnsi="Arial"/>
                <w:sz w:val="22"/>
              </w:rPr>
              <w:t>（PDF、文章）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Qwen-VL + Text Embedding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文本提取质量高，text-text 匹配精准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表格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Multimodal Embedding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表格的行列关系在文本化中损失大（Recall@1 差 12%）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图表/图解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混合方案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Multimodal 略优（+2%），但差距不大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自然图片</w:t>
            </w:r>
            <w:r>
              <w:rPr>
                <w:rFonts w:eastAsia="等线" w:ascii="Arial" w:cs="Arial" w:hAnsi="Arial"/>
                <w:sz w:val="22"/>
              </w:rPr>
              <w:t>（照片、设计）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Multimodal Embedding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无法有效文本化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混合文档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Hybrid: 两条管线并行 + reranker 融合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取两者之长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7.2 缓解 Modality Gap 的策略</w:t>
      </w:r>
      <w:bookmarkEnd w:id="25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使用更新的统一架构模型</w:t>
      </w:r>
      <w:r>
        <w:rPr>
          <w:rFonts w:eastAsia="等线" w:ascii="Arial" w:cs="Arial" w:hAnsi="Arial"/>
          <w:sz w:val="22"/>
        </w:rPr>
        <w:t>（如 Qwen3-VL-Embedding），而非传统 CLIP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Reranker 二次排序</w:t>
      </w:r>
      <w:r>
        <w:rPr>
          <w:rFonts w:eastAsia="等线" w:ascii="Arial" w:cs="Arial" w:hAnsi="Arial"/>
          <w:sz w:val="22"/>
        </w:rPr>
        <w:t>：用 Cross-Encoder（如 Qwen3-VL-Reranker）对初检结果精排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Hybrid 检索</w:t>
      </w:r>
      <w:r>
        <w:rPr>
          <w:rFonts w:eastAsia="等线" w:ascii="Arial" w:cs="Arial" w:hAnsi="Arial"/>
          <w:sz w:val="22"/>
        </w:rPr>
        <w:t>：同时走两条管线，合并结果后去重排序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模态特定的相似度阈值</w:t>
      </w:r>
      <w:r>
        <w:rPr>
          <w:rFonts w:eastAsia="等线" w:ascii="Arial" w:cs="Arial" w:hAnsi="Arial"/>
          <w:sz w:val="22"/>
        </w:rPr>
        <w:t>：不要用同一个阈值比较 text-text 和 text-image 的分数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工程</w:t>
      </w:r>
      <w:r>
        <w:rPr>
          <w:rFonts w:eastAsia="等线" w:ascii="Arial" w:cs="Arial" w:hAnsi="Arial"/>
          <w:sz w:val="22"/>
        </w:rPr>
        <w:t>：为图片生成丰富的文本描述作为辅助索引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8. 前沿研究方向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论文/工作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核心思路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理解模态鸿沟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"Mind the Gap" (Liang et al., NeurIPS 2022)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揭示锥体效应和对比学习的结构性问题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缩小模态鸿沟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"Mitigate the Gap" (Eslami &amp; de Melo, ICLR 2025)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 CLIP 的跨模态对齐方法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模态内错位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"Cross the Gap" (ICLR 2025)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 CLIP 在模态内部也存在错位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信息不平衡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"Two Effects, One Trigger" (Schrodi et al., 2024)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分析对比学习中的信息不对称和物体偏差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统一嵌入框架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Qwen3-VL-Embedding (Li et al., 2026)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VLM 的统一多模态嵌入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VLM 用于检索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GME (Zhang et al., 2024)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用多模态 LLM 改进通用多模态检索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9. 实验验证：v14 Prefab 搜索实测数据（2026-03-31）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以下数据来自 prefab_search_v14 实验，在 657 个游戏 3D Prefab + 128 条中文测试查询上进行，验证了上述理论分析。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9.1 实验设计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3-channel RRF (BM25 + Text + Image) 检索管线中，将本地模型替换为 DashScope API 模型：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v13 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v14 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BGE-base-zh（本地）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text-embedding-v3（API）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768d → 1024d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CLIP-ViT-B/32（本地）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qwen3-vl-embedding（API）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512d → 1024d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jieba + enhanced corpus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Image 通道编码方式：每个 Prefab 的 4 视角（默认/正面/侧面/顶面）分别通过 qwen3-vl-embedding 编码后 mean pooling 为单向量。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9.2 通道判别力实测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判别力公式：</w:t>
      </w:r>
      <w:r>
        <w:rPr>
          <w:rFonts w:eastAsia="Consolas" w:ascii="Consolas" w:cs="Consolas" w:hAnsi="Consolas"/>
          <w:sz w:val="22"/>
          <w:shd w:fill="EFF0F1"/>
        </w:rPr>
        <w:t>power = max((correct_mean - wrong_mean) / std_all, 0.01)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正确样本均值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错误样本均值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判别力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BM25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jieba（不变）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10.32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8.81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+1.51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0.270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text-embedding-v3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0.669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+0.022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0.336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qwen3-vl-embedding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-0.039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 v13 (CLIP)：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v13 Gap (CLIP)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v14 Gap (qwen3-vl)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-0.024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-0.039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关键发现：qwen3-vl-embedding 的 modality gap 比 CLIP 更大（-0.039 vs -0.024），统一 backbone 并未缩小鸿沟。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9.3 为什么统一 backbone 在本场景失效？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Section 4 分析了 qwen3-vl-embedding 的统一 backbone 理论上应有助于缩小模态鸿沟。但实测数据反驳了这一预期，原因如下：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① 领域错配：游戏 3D 渲染图 ≠ 训练域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qwen3-vl-embedding 在 MMEB-V2 benchmark（自然图片、文档、图表）上排名第一（77.8 分），但我们的数据是：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图像端</w:t>
      </w:r>
      <w:r>
        <w:rPr>
          <w:rFonts w:eastAsia="等线" w:ascii="Arial" w:cs="Arial" w:hAnsi="Arial"/>
          <w:sz w:val="22"/>
        </w:rPr>
        <w:t>：Unity/Unreal 渲染的 3D Prefab 预览图，纯色背景，无自然光照，标准视角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文本端</w:t>
      </w:r>
      <w:r>
        <w:rPr>
          <w:rFonts w:eastAsia="等线" w:ascii="Arial" w:cs="Arial" w:hAnsi="Arial"/>
          <w:sz w:val="22"/>
        </w:rPr>
        <w:t>：中文口语化查询（"那个绿色圆圆的小恐龙"、"踩上去会爆炸的东西"）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模型的跨模态对齐主要在自然图片域习得，迁移到 3D 渲染图域时对齐能力下降。CLIP 虽然架构更简单，但其 4 亿图文对的大规模训练在通用视觉概念（颜色、形状、物体类型）上建立了较粗粒度但更鲁棒的对齐。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② 4-view 均值池化稀释了视角信息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default_view + front_view + side_view + top_view → mean → 单向量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每个视角编码了不同的几何/纹理特征，平均后变成"哪个视角都不像"的模糊表示。这种模糊表示之间的互相似度高（wrong_mean=0.536），但与精确文本描述的匹配度低。这是 Section 3.2 信息不对称在 3D 资产场景中的极端表现。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③ 复杂训练目标引入领域偏差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qwen3-vl-embedding 采用多阶段训练（对比预训练 + Reranker 蒸馏），优化目标涵盖文档理解、表格解析等任务。对于简单的"query 文本 vs 3D 预览图"场景，这种复杂训练可能引入了不相关的表示偏差，使得模型在本域表现反而不如专注于图文对齐的 CLIP。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9.4 Text 通道验证：管线 A 的实测成功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text-embedding-v3 的判别力（0.336）远超 image 通道（0.010），</w:t>
      </w:r>
      <w:r>
        <w:rPr>
          <w:rFonts w:eastAsia="等线" w:ascii="Arial" w:cs="Arial" w:hAnsi="Arial"/>
          <w:b w:val="true"/>
          <w:sz w:val="22"/>
        </w:rPr>
        <w:t>是 image 通道的 33.6 倍</w:t>
      </w:r>
      <w:r>
        <w:rPr>
          <w:rFonts w:eastAsia="等线" w:ascii="Arial" w:cs="Arial" w:hAnsi="Arial"/>
          <w:sz w:val="22"/>
        </w:rPr>
        <w:t>。这直接验证了 Section 5 的分析：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管线 A（我们的 Text 通道）:</w:t>
              <w:br/>
              <w:t xml:space="preserve">  图片 → [Qwen-VL 生成 structured_description] → 文本 → [text-embedding-v3] → doc向量</w:t>
              <w:br/>
              <w:t xml:space="preserve">  查询 → [text-embedding-v3] → query向量</w:t>
              <w:br/>
              <w:t xml:space="preserve">  → 同模态匹配，判别力 0.336 ✅</w:t>
              <w:br/>
              <w:br/>
              <w:t>管线 B（我们的 Image 通道）:</w:t>
              <w:br/>
              <w:t xml:space="preserve">  图片 → [qwen3-vl-embedding] → image向量</w:t>
              <w:br/>
              <w:t xml:space="preserve">  查询 → [qwen3-vl-embedding] → query向量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跨模态匹配，判别力 0.010（接近随机）❌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我们的 </w:t>
      </w:r>
      <w:r>
        <w:rPr>
          <w:rFonts w:eastAsia="Consolas" w:ascii="Consolas" w:cs="Consolas" w:hAnsi="Consolas"/>
          <w:sz w:val="22"/>
          <w:shd w:fill="EFF0F1"/>
        </w:rPr>
        <w:t>structured_description</w:t>
      </w:r>
      <w:r>
        <w:rPr>
          <w:rFonts w:eastAsia="等线" w:ascii="Arial" w:cs="Arial" w:hAnsi="Arial"/>
          <w:sz w:val="22"/>
        </w:rPr>
        <w:t>（由 Qwen-VL 生成的中文资产描述）本质上就是管线 A 的文本中间表示。v14 将 text-embedding-v3 用于这些文本描述后，搜索质量大幅提升（UUID Hit@1 +3.9pp），完全归功于 text 通道。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9.5 搜索质量实测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v13（本地模型）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v14（API 模型）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Hit@1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0.7188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0.7578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+3.90pp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 MRR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0.8081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0.8359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+2.78pp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坏案例数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提升完全来自 text 通道</w:t>
      </w:r>
      <w:r>
        <w:rPr>
          <w:rFonts w:eastAsia="等线" w:ascii="Arial" w:cs="Arial" w:hAnsi="Arial"/>
          <w:sz w:val="22"/>
        </w:rPr>
        <w:t>（text-embedding-v3 替代 BGE），image 通道（qwen3-vl-embedding 替代 CLIP）贡献为零甚至略负。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9.6 实验结论</w:t>
      </w:r>
      <w:bookmarkEnd w:id="36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 backbone 不等于消除 modality gap。</w:t>
      </w:r>
      <w:r>
        <w:rPr>
          <w:rFonts w:eastAsia="等线" w:ascii="Arial" w:cs="Arial" w:hAnsi="Arial"/>
          <w:sz w:val="22"/>
        </w:rPr>
        <w:t xml:space="preserve"> qwen3-vl-embedding 在游戏 3D 资产域的 gap（-0.039）比 CLIP（-0.024）更大，说明 Section 3.1 的锥体效应和 Section 3.2 的信息不对称是结构性的，不因模型架构改进而消失。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模型在目标域的表现与 benchmark 排名不相关。</w:t>
      </w:r>
      <w:r>
        <w:rPr>
          <w:rFonts w:eastAsia="等线" w:ascii="Arial" w:cs="Arial" w:hAnsi="Arial"/>
          <w:sz w:val="22"/>
        </w:rPr>
        <w:t xml:space="preserve"> qwen3-vl-embedding 的 MMEB-V2 第一名来自自然图片和文档域，无法迁移到 3D 渲染图域。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管线 A（VLM 提取文本 + Text Embedding）在实际生产系统中被验证为最优路径。</w:t>
      </w:r>
      <w:r>
        <w:rPr>
          <w:rFonts w:eastAsia="等线" w:ascii="Arial" w:cs="Arial" w:hAnsi="Arial"/>
          <w:sz w:val="22"/>
        </w:rPr>
        <w:t xml:space="preserve"> v14 的 +3.9pp Hit@1 改进完全来自 text-embedding-v3 对文本描述的更好编码。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Image 通道的合理定位：权重 ≤ 0.02 或直接移除。</w:t>
      </w:r>
      <w:r>
        <w:rPr>
          <w:rFonts w:eastAsia="等线" w:ascii="Arial" w:cs="Arial" w:hAnsi="Arial"/>
          <w:sz w:val="22"/>
        </w:rPr>
        <w:t xml:space="preserve"> 在 image 通道判别力为负的情况下，保留 0.02 权重仅作为极端边界case的补充，而非质量贡献者。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10. 结论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Qwen-VL + Text Embedding 效果好、Multimodal Embedding 直接匹配图片效果差，这并非某个模型的问题，而是 </w:t>
      </w:r>
      <w:r>
        <w:rPr>
          <w:rFonts w:eastAsia="等线" w:ascii="Arial" w:cs="Arial" w:hAnsi="Arial"/>
          <w:b w:val="true"/>
          <w:sz w:val="22"/>
        </w:rPr>
        <w:t>多模态表示学习中一个根深蒂固的结构性挑战</w:t>
      </w:r>
      <w:r>
        <w:rPr>
          <w:rFonts w:eastAsia="等线" w:ascii="Arial" w:cs="Arial" w:hAnsi="Arial"/>
          <w:sz w:val="22"/>
        </w:rPr>
        <w:t xml:space="preserve"> — Modality Gap。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这个鸿沟来源于：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神经网络初始化的几何特性</w:t>
      </w:r>
      <w:r>
        <w:rPr>
          <w:rFonts w:eastAsia="等线" w:ascii="Arial" w:cs="Arial" w:hAnsi="Arial"/>
          <w:sz w:val="22"/>
        </w:rPr>
        <w:t>（锥体效应）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对比学习训练范式的固有缺陷</w:t>
      </w:r>
      <w:r>
        <w:rPr>
          <w:rFonts w:eastAsia="等线" w:ascii="Arial" w:cs="Arial" w:hAnsi="Arial"/>
          <w:sz w:val="22"/>
        </w:rPr>
        <w:t>（假负例、温度调度）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图片与文本信息编码方式的根本差异</w:t>
      </w:r>
      <w:r>
        <w:rPr>
          <w:rFonts w:eastAsia="等线" w:ascii="Arial" w:cs="Arial" w:hAnsi="Arial"/>
          <w:sz w:val="22"/>
        </w:rPr>
        <w:t>（信息不对称）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v14 实验进一步证实：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领域迁移性差</w:t>
      </w:r>
      <w:r>
        <w:rPr>
          <w:rFonts w:eastAsia="等线" w:ascii="Arial" w:cs="Arial" w:hAnsi="Arial"/>
          <w:sz w:val="22"/>
        </w:rPr>
        <w:t>：benchmark 上的强模型（qwen3-vl-embedding，MMEB-V2 第一名）在 3D 渲染图域表现不如预期，gap 甚至比 CLIP 更大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管线 A 被生产验证</w:t>
      </w:r>
      <w:r>
        <w:rPr>
          <w:rFonts w:eastAsia="等线" w:ascii="Arial" w:cs="Arial" w:hAnsi="Arial"/>
          <w:sz w:val="22"/>
        </w:rPr>
        <w:t>：text-embedding-v3 编码 VLM 生成的文本描述，判别力是 image 通道的 33.6 倍，是搜索质量提升的唯一贡献者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Qwen-VL 的"巧妙之处"在于：通过显式的模态转换（图片→文本），将跨模态检索问题降维为同模态检索问题，从而绕开了 modality gap。这不是"作弊"，而是工程上的务实选择——在 modality gap 问题被彻底解决之前，这种方案在文字密集场景下仍然是最可靠的。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v14 实验数据是这一观点最直接的工程证据。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参考文献：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Liang et al. "Mind the Gap: Understanding the Modality Gap in Multi-modal Contrastive Representation Learning." NeurIPS 2022.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Eslami &amp; de Melo. "Mitigate the Gap: Improving Cross-Modal Alignment in CLIP." ICLR 2025.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Schrodi et al. "Two Effects, One Trigger: On the Modality Gap, Object Bias, and Information Imbalance." 2024.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Li et al. "Qwen3-VL-Embedding and Qwen3-VL-Reranker: A Unified Framework." arXiv:2601.04720, 2026.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Jina AI. "The What and Why of Text-Image Modality Gap in CLIP Models." 2024.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Agentset. "Multimodal vs Text Embeddings: Performance Comparison." 2025.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Lumer et al. "Comparison of Text-Based and Image-Based Retrieval in Modern Multimodal RAG Systems." 2025.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90943">
    <w:lvl>
      <w:start w:val="1"/>
      <w:numFmt w:val="decimal"/>
      <w:suff w:val="tab"/>
      <w:lvlText w:val="%1."/>
      <w:rPr>
        <w:color w:val="3370ff"/>
      </w:rPr>
    </w:lvl>
  </w:abstractNum>
  <w:abstractNum w:abstractNumId="790944">
    <w:lvl>
      <w:start w:val="2"/>
      <w:numFmt w:val="decimal"/>
      <w:suff w:val="tab"/>
      <w:lvlText w:val="%1."/>
      <w:rPr>
        <w:color w:val="3370ff"/>
      </w:rPr>
    </w:lvl>
  </w:abstractNum>
  <w:abstractNum w:abstractNumId="790945">
    <w:lvl>
      <w:start w:val="3"/>
      <w:numFmt w:val="decimal"/>
      <w:suff w:val="tab"/>
      <w:lvlText w:val="%1."/>
      <w:rPr>
        <w:color w:val="3370ff"/>
      </w:rPr>
    </w:lvl>
  </w:abstractNum>
  <w:abstractNum w:abstractNumId="790946">
    <w:lvl>
      <w:start w:val="4"/>
      <w:numFmt w:val="decimal"/>
      <w:suff w:val="tab"/>
      <w:lvlText w:val="%1."/>
      <w:rPr>
        <w:color w:val="3370ff"/>
      </w:rPr>
    </w:lvl>
  </w:abstractNum>
  <w:abstractNum w:abstractNumId="790947">
    <w:lvl>
      <w:start w:val="5"/>
      <w:numFmt w:val="decimal"/>
      <w:suff w:val="tab"/>
      <w:lvlText w:val="%1."/>
      <w:rPr>
        <w:color w:val="3370ff"/>
      </w:rPr>
    </w:lvl>
  </w:abstractNum>
  <w:abstractNum w:abstractNumId="790948">
    <w:lvl>
      <w:numFmt w:val="bullet"/>
      <w:suff w:val="tab"/>
      <w:lvlText w:val="•"/>
      <w:rPr>
        <w:color w:val="3370ff"/>
      </w:rPr>
    </w:lvl>
  </w:abstractNum>
  <w:abstractNum w:abstractNumId="790949">
    <w:lvl>
      <w:numFmt w:val="bullet"/>
      <w:suff w:val="tab"/>
      <w:lvlText w:val="•"/>
      <w:rPr>
        <w:color w:val="3370ff"/>
      </w:rPr>
    </w:lvl>
  </w:abstractNum>
  <w:abstractNum w:abstractNumId="790950">
    <w:lvl>
      <w:numFmt w:val="bullet"/>
      <w:suff w:val="tab"/>
      <w:lvlText w:val="•"/>
      <w:rPr>
        <w:color w:val="3370ff"/>
      </w:rPr>
    </w:lvl>
  </w:abstractNum>
  <w:abstractNum w:abstractNumId="790951">
    <w:lvl>
      <w:numFmt w:val="bullet"/>
      <w:suff w:val="tab"/>
      <w:lvlText w:val="•"/>
      <w:rPr>
        <w:color w:val="3370ff"/>
      </w:rPr>
    </w:lvl>
  </w:abstractNum>
  <w:abstractNum w:abstractNumId="790952">
    <w:lvl>
      <w:numFmt w:val="bullet"/>
      <w:suff w:val="tab"/>
      <w:lvlText w:val="•"/>
      <w:rPr>
        <w:color w:val="3370ff"/>
      </w:rPr>
    </w:lvl>
  </w:abstractNum>
  <w:abstractNum w:abstractNumId="790953">
    <w:lvl>
      <w:numFmt w:val="bullet"/>
      <w:suff w:val="tab"/>
      <w:lvlText w:val="•"/>
      <w:rPr>
        <w:color w:val="3370ff"/>
      </w:rPr>
    </w:lvl>
  </w:abstractNum>
  <w:abstractNum w:abstractNumId="790954">
    <w:lvl>
      <w:numFmt w:val="bullet"/>
      <w:suff w:val="tab"/>
      <w:lvlText w:val="•"/>
      <w:rPr>
        <w:color w:val="3370ff"/>
      </w:rPr>
    </w:lvl>
  </w:abstractNum>
  <w:abstractNum w:abstractNumId="790955">
    <w:lvl>
      <w:numFmt w:val="bullet"/>
      <w:suff w:val="tab"/>
      <w:lvlText w:val="•"/>
      <w:rPr>
        <w:color w:val="3370ff"/>
      </w:rPr>
    </w:lvl>
  </w:abstractNum>
  <w:abstractNum w:abstractNumId="790956">
    <w:lvl>
      <w:numFmt w:val="bullet"/>
      <w:suff w:val="tab"/>
      <w:lvlText w:val="•"/>
      <w:rPr>
        <w:color w:val="3370ff"/>
      </w:rPr>
    </w:lvl>
  </w:abstractNum>
  <w:abstractNum w:abstractNumId="790957">
    <w:lvl>
      <w:numFmt w:val="bullet"/>
      <w:suff w:val="tab"/>
      <w:lvlText w:val="•"/>
      <w:rPr>
        <w:color w:val="3370ff"/>
      </w:rPr>
    </w:lvl>
  </w:abstractNum>
  <w:abstractNum w:abstractNumId="790958">
    <w:lvl>
      <w:numFmt w:val="bullet"/>
      <w:suff w:val="tab"/>
      <w:lvlText w:val="•"/>
      <w:rPr>
        <w:color w:val="3370ff"/>
      </w:rPr>
    </w:lvl>
  </w:abstractNum>
  <w:abstractNum w:abstractNumId="790959">
    <w:lvl>
      <w:numFmt w:val="bullet"/>
      <w:suff w:val="tab"/>
      <w:lvlText w:val="•"/>
      <w:rPr>
        <w:color w:val="3370ff"/>
      </w:rPr>
    </w:lvl>
  </w:abstractNum>
  <w:abstractNum w:abstractNumId="790960">
    <w:lvl>
      <w:numFmt w:val="bullet"/>
      <w:suff w:val="tab"/>
      <w:lvlText w:val="•"/>
      <w:rPr>
        <w:color w:val="3370ff"/>
      </w:rPr>
    </w:lvl>
  </w:abstractNum>
  <w:abstractNum w:abstractNumId="790961">
    <w:lvl>
      <w:numFmt w:val="bullet"/>
      <w:suff w:val="tab"/>
      <w:lvlText w:val="•"/>
      <w:rPr>
        <w:color w:val="3370ff"/>
      </w:rPr>
    </w:lvl>
  </w:abstractNum>
  <w:abstractNum w:abstractNumId="790962">
    <w:lvl>
      <w:numFmt w:val="bullet"/>
      <w:suff w:val="tab"/>
      <w:lvlText w:val="•"/>
      <w:rPr>
        <w:color w:val="3370ff"/>
      </w:rPr>
    </w:lvl>
  </w:abstractNum>
  <w:abstractNum w:abstractNumId="790963">
    <w:lvl>
      <w:numFmt w:val="bullet"/>
      <w:suff w:val="tab"/>
      <w:lvlText w:val="•"/>
      <w:rPr>
        <w:color w:val="3370ff"/>
      </w:rPr>
    </w:lvl>
  </w:abstractNum>
  <w:abstractNum w:abstractNumId="790964">
    <w:lvl>
      <w:numFmt w:val="bullet"/>
      <w:suff w:val="tab"/>
      <w:lvlText w:val="•"/>
      <w:rPr>
        <w:color w:val="3370ff"/>
      </w:rPr>
    </w:lvl>
  </w:abstractNum>
  <w:abstractNum w:abstractNumId="790965">
    <w:lvl>
      <w:numFmt w:val="bullet"/>
      <w:suff w:val="tab"/>
      <w:lvlText w:val="•"/>
      <w:rPr>
        <w:color w:val="3370ff"/>
      </w:rPr>
    </w:lvl>
  </w:abstractNum>
  <w:abstractNum w:abstractNumId="790966">
    <w:lvl>
      <w:numFmt w:val="bullet"/>
      <w:suff w:val="tab"/>
      <w:lvlText w:val="•"/>
      <w:rPr>
        <w:color w:val="3370ff"/>
      </w:rPr>
    </w:lvl>
  </w:abstractNum>
  <w:abstractNum w:abstractNumId="790967">
    <w:lvl>
      <w:numFmt w:val="bullet"/>
      <w:suff w:val="tab"/>
      <w:lvlText w:val="•"/>
      <w:rPr>
        <w:color w:val="3370ff"/>
      </w:rPr>
    </w:lvl>
  </w:abstractNum>
  <w:abstractNum w:abstractNumId="790968">
    <w:lvl>
      <w:numFmt w:val="bullet"/>
      <w:suff w:val="tab"/>
      <w:lvlText w:val="•"/>
      <w:rPr>
        <w:color w:val="3370ff"/>
      </w:rPr>
    </w:lvl>
  </w:abstractNum>
  <w:abstractNum w:abstractNumId="790969">
    <w:lvl>
      <w:numFmt w:val="bullet"/>
      <w:suff w:val="tab"/>
      <w:lvlText w:val="•"/>
      <w:rPr>
        <w:color w:val="3370ff"/>
      </w:rPr>
    </w:lvl>
  </w:abstractNum>
  <w:abstractNum w:abstractNumId="790970">
    <w:lvl>
      <w:numFmt w:val="bullet"/>
      <w:suff w:val="tab"/>
      <w:lvlText w:val="•"/>
      <w:rPr>
        <w:color w:val="3370ff"/>
      </w:rPr>
    </w:lvl>
  </w:abstractNum>
  <w:abstractNum w:abstractNumId="790971">
    <w:lvl>
      <w:numFmt w:val="bullet"/>
      <w:suff w:val="tab"/>
      <w:lvlText w:val="•"/>
      <w:rPr>
        <w:color w:val="3370ff"/>
      </w:rPr>
    </w:lvl>
  </w:abstractNum>
  <w:abstractNum w:abstractNumId="790972">
    <w:lvl>
      <w:numFmt w:val="bullet"/>
      <w:suff w:val="tab"/>
      <w:lvlText w:val="•"/>
      <w:rPr>
        <w:color w:val="3370ff"/>
      </w:rPr>
    </w:lvl>
  </w:abstractNum>
  <w:abstractNum w:abstractNumId="790973">
    <w:lvl>
      <w:numFmt w:val="bullet"/>
      <w:suff w:val="tab"/>
      <w:lvlText w:val="•"/>
      <w:rPr>
        <w:color w:val="3370ff"/>
      </w:rPr>
    </w:lvl>
  </w:abstractNum>
  <w:abstractNum w:abstractNumId="790974">
    <w:lvl>
      <w:numFmt w:val="bullet"/>
      <w:suff w:val="tab"/>
      <w:lvlText w:val="•"/>
      <w:rPr>
        <w:color w:val="3370ff"/>
      </w:rPr>
    </w:lvl>
  </w:abstractNum>
  <w:abstractNum w:abstractNumId="790975">
    <w:lvl>
      <w:numFmt w:val="bullet"/>
      <w:suff w:val="tab"/>
      <w:lvlText w:val="•"/>
      <w:rPr>
        <w:color w:val="3370ff"/>
      </w:rPr>
    </w:lvl>
  </w:abstractNum>
  <w:abstractNum w:abstractNumId="790976">
    <w:lvl>
      <w:numFmt w:val="bullet"/>
      <w:suff w:val="tab"/>
      <w:lvlText w:val="•"/>
      <w:rPr>
        <w:color w:val="3370ff"/>
      </w:rPr>
    </w:lvl>
  </w:abstractNum>
  <w:abstractNum w:abstractNumId="790977">
    <w:lvl>
      <w:numFmt w:val="bullet"/>
      <w:suff w:val="tab"/>
      <w:lvlText w:val="•"/>
      <w:rPr>
        <w:color w:val="3370ff"/>
      </w:rPr>
    </w:lvl>
  </w:abstractNum>
  <w:abstractNum w:abstractNumId="790978">
    <w:lvl>
      <w:numFmt w:val="bullet"/>
      <w:suff w:val="tab"/>
      <w:lvlText w:val="•"/>
      <w:rPr>
        <w:color w:val="3370ff"/>
      </w:rPr>
    </w:lvl>
  </w:abstractNum>
  <w:abstractNum w:abstractNumId="790979">
    <w:lvl>
      <w:numFmt w:val="bullet"/>
      <w:suff w:val="tab"/>
      <w:lvlText w:val="•"/>
      <w:rPr>
        <w:color w:val="3370ff"/>
      </w:rPr>
    </w:lvl>
  </w:abstractNum>
  <w:abstractNum w:abstractNumId="790980">
    <w:lvl>
      <w:numFmt w:val="bullet"/>
      <w:suff w:val="tab"/>
      <w:lvlText w:val="•"/>
      <w:rPr>
        <w:color w:val="3370ff"/>
      </w:rPr>
    </w:lvl>
  </w:abstractNum>
  <w:abstractNum w:abstractNumId="790981">
    <w:lvl>
      <w:numFmt w:val="bullet"/>
      <w:suff w:val="tab"/>
      <w:lvlText w:val="•"/>
      <w:rPr>
        <w:color w:val="3370ff"/>
      </w:rPr>
    </w:lvl>
  </w:abstractNum>
  <w:abstractNum w:abstractNumId="790982">
    <w:lvl>
      <w:numFmt w:val="bullet"/>
      <w:suff w:val="tab"/>
      <w:lvlText w:val="•"/>
      <w:rPr>
        <w:color w:val="3370ff"/>
      </w:rPr>
    </w:lvl>
  </w:abstractNum>
  <w:abstractNum w:abstractNumId="790983">
    <w:lvl>
      <w:numFmt w:val="bullet"/>
      <w:suff w:val="tab"/>
      <w:lvlText w:val="•"/>
      <w:rPr>
        <w:color w:val="3370ff"/>
      </w:rPr>
    </w:lvl>
  </w:abstractNum>
  <w:abstractNum w:abstractNumId="790984">
    <w:lvl>
      <w:numFmt w:val="bullet"/>
      <w:suff w:val="tab"/>
      <w:lvlText w:val="•"/>
      <w:rPr>
        <w:color w:val="3370ff"/>
      </w:rPr>
    </w:lvl>
  </w:abstractNum>
  <w:abstractNum w:abstractNumId="790985">
    <w:lvl>
      <w:numFmt w:val="bullet"/>
      <w:suff w:val="tab"/>
      <w:lvlText w:val="•"/>
      <w:rPr>
        <w:color w:val="3370ff"/>
      </w:rPr>
    </w:lvl>
  </w:abstractNum>
  <w:abstractNum w:abstractNumId="790986">
    <w:lvl>
      <w:numFmt w:val="bullet"/>
      <w:suff w:val="tab"/>
      <w:lvlText w:val="•"/>
      <w:rPr>
        <w:color w:val="3370ff"/>
      </w:rPr>
    </w:lvl>
  </w:abstractNum>
  <w:abstractNum w:abstractNumId="790987">
    <w:lvl>
      <w:numFmt w:val="bullet"/>
      <w:suff w:val="tab"/>
      <w:lvlText w:val="•"/>
      <w:rPr>
        <w:color w:val="3370ff"/>
      </w:rPr>
    </w:lvl>
  </w:abstractNum>
  <w:abstractNum w:abstractNumId="790988">
    <w:lvl>
      <w:numFmt w:val="bullet"/>
      <w:suff w:val="tab"/>
      <w:lvlText w:val="•"/>
      <w:rPr>
        <w:color w:val="3370ff"/>
      </w:rPr>
    </w:lvl>
  </w:abstractNum>
  <w:abstractNum w:abstractNumId="790989">
    <w:lvl>
      <w:numFmt w:val="bullet"/>
      <w:suff w:val="tab"/>
      <w:lvlText w:val="•"/>
      <w:rPr>
        <w:color w:val="3370ff"/>
      </w:rPr>
    </w:lvl>
  </w:abstractNum>
  <w:abstractNum w:abstractNumId="790990">
    <w:lvl>
      <w:numFmt w:val="bullet"/>
      <w:suff w:val="tab"/>
      <w:lvlText w:val="•"/>
      <w:rPr>
        <w:color w:val="3370ff"/>
      </w:rPr>
    </w:lvl>
  </w:abstractNum>
  <w:abstractNum w:abstractNumId="790991">
    <w:lvl>
      <w:numFmt w:val="bullet"/>
      <w:suff w:val="tab"/>
      <w:lvlText w:val="•"/>
      <w:rPr>
        <w:color w:val="3370ff"/>
      </w:rPr>
    </w:lvl>
  </w:abstractNum>
  <w:abstractNum w:abstractNumId="790992">
    <w:lvl>
      <w:numFmt w:val="bullet"/>
      <w:suff w:val="tab"/>
      <w:lvlText w:val="•"/>
      <w:rPr>
        <w:color w:val="3370ff"/>
      </w:rPr>
    </w:lvl>
  </w:abstractNum>
  <w:abstractNum w:abstractNumId="790993">
    <w:lvl>
      <w:numFmt w:val="bullet"/>
      <w:suff w:val="tab"/>
      <w:lvlText w:val="•"/>
      <w:rPr>
        <w:color w:val="3370ff"/>
      </w:rPr>
    </w:lvl>
  </w:abstractNum>
  <w:abstractNum w:abstractNumId="790994">
    <w:lvl>
      <w:numFmt w:val="bullet"/>
      <w:suff w:val="tab"/>
      <w:lvlText w:val="•"/>
      <w:rPr>
        <w:color w:val="3370ff"/>
      </w:rPr>
    </w:lvl>
  </w:abstractNum>
  <w:abstractNum w:abstractNumId="790995">
    <w:lvl>
      <w:numFmt w:val="bullet"/>
      <w:suff w:val="tab"/>
      <w:lvlText w:val="•"/>
      <w:rPr>
        <w:color w:val="3370ff"/>
      </w:rPr>
    </w:lvl>
  </w:abstractNum>
  <w:abstractNum w:abstractNumId="790996">
    <w:lvl>
      <w:numFmt w:val="bullet"/>
      <w:suff w:val="tab"/>
      <w:lvlText w:val="•"/>
      <w:rPr>
        <w:color w:val="3370ff"/>
      </w:rPr>
    </w:lvl>
  </w:abstractNum>
  <w:abstractNum w:abstractNumId="790997">
    <w:lvl>
      <w:numFmt w:val="bullet"/>
      <w:suff w:val="tab"/>
      <w:lvlText w:val="•"/>
      <w:rPr>
        <w:color w:val="3370ff"/>
      </w:rPr>
    </w:lvl>
  </w:abstractNum>
  <w:abstractNum w:abstractNumId="790998">
    <w:lvl>
      <w:numFmt w:val="bullet"/>
      <w:suff w:val="tab"/>
      <w:lvlText w:val="•"/>
      <w:rPr>
        <w:color w:val="3370ff"/>
      </w:rPr>
    </w:lvl>
  </w:abstractNum>
  <w:abstractNum w:abstractNumId="790999">
    <w:lvl>
      <w:start w:val="1"/>
      <w:numFmt w:val="decimal"/>
      <w:suff w:val="tab"/>
      <w:lvlText w:val="%1."/>
      <w:rPr>
        <w:color w:val="3370ff"/>
      </w:rPr>
    </w:lvl>
  </w:abstractNum>
  <w:abstractNum w:abstractNumId="791000">
    <w:lvl>
      <w:start w:val="2"/>
      <w:numFmt w:val="decimal"/>
      <w:suff w:val="tab"/>
      <w:lvlText w:val="%1."/>
      <w:rPr>
        <w:color w:val="3370ff"/>
      </w:rPr>
    </w:lvl>
  </w:abstractNum>
  <w:abstractNum w:abstractNumId="791001">
    <w:lvl>
      <w:start w:val="3"/>
      <w:numFmt w:val="decimal"/>
      <w:suff w:val="tab"/>
      <w:lvlText w:val="%1."/>
      <w:rPr>
        <w:color w:val="3370ff"/>
      </w:rPr>
    </w:lvl>
  </w:abstractNum>
  <w:abstractNum w:abstractNumId="791002">
    <w:lvl>
      <w:start w:val="4"/>
      <w:numFmt w:val="decimal"/>
      <w:suff w:val="tab"/>
      <w:lvlText w:val="%1."/>
      <w:rPr>
        <w:color w:val="3370ff"/>
      </w:rPr>
    </w:lvl>
  </w:abstractNum>
  <w:abstractNum w:abstractNumId="791003">
    <w:lvl>
      <w:start w:val="5"/>
      <w:numFmt w:val="decimal"/>
      <w:suff w:val="tab"/>
      <w:lvlText w:val="%1."/>
      <w:rPr>
        <w:color w:val="3370ff"/>
      </w:rPr>
    </w:lvl>
  </w:abstractNum>
  <w:abstractNum w:abstractNumId="791004">
    <w:lvl>
      <w:numFmt w:val="bullet"/>
      <w:suff w:val="tab"/>
      <w:lvlText w:val="•"/>
      <w:rPr>
        <w:color w:val="3370ff"/>
      </w:rPr>
    </w:lvl>
  </w:abstractNum>
  <w:abstractNum w:abstractNumId="791005">
    <w:lvl>
      <w:numFmt w:val="bullet"/>
      <w:suff w:val="tab"/>
      <w:lvlText w:val="•"/>
      <w:rPr>
        <w:color w:val="3370ff"/>
      </w:rPr>
    </w:lvl>
  </w:abstractNum>
  <w:abstractNum w:abstractNumId="791006">
    <w:lvl>
      <w:start w:val="1"/>
      <w:numFmt w:val="decimal"/>
      <w:suff w:val="tab"/>
      <w:lvlText w:val="%1."/>
      <w:rPr>
        <w:color w:val="3370ff"/>
      </w:rPr>
    </w:lvl>
  </w:abstractNum>
  <w:abstractNum w:abstractNumId="791007">
    <w:lvl>
      <w:start w:val="2"/>
      <w:numFmt w:val="decimal"/>
      <w:suff w:val="tab"/>
      <w:lvlText w:val="%1."/>
      <w:rPr>
        <w:color w:val="3370ff"/>
      </w:rPr>
    </w:lvl>
  </w:abstractNum>
  <w:abstractNum w:abstractNumId="791008">
    <w:lvl>
      <w:start w:val="3"/>
      <w:numFmt w:val="decimal"/>
      <w:suff w:val="tab"/>
      <w:lvlText w:val="%1."/>
      <w:rPr>
        <w:color w:val="3370ff"/>
      </w:rPr>
    </w:lvl>
  </w:abstractNum>
  <w:abstractNum w:abstractNumId="791009">
    <w:lvl>
      <w:start w:val="4"/>
      <w:numFmt w:val="decimal"/>
      <w:suff w:val="tab"/>
      <w:lvlText w:val="%1."/>
      <w:rPr>
        <w:color w:val="3370ff"/>
      </w:rPr>
    </w:lvl>
  </w:abstractNum>
  <w:abstractNum w:abstractNumId="791010">
    <w:lvl>
      <w:start w:val="1"/>
      <w:numFmt w:val="decimal"/>
      <w:suff w:val="tab"/>
      <w:lvlText w:val="%1."/>
      <w:rPr>
        <w:color w:val="3370ff"/>
      </w:rPr>
    </w:lvl>
  </w:abstractNum>
  <w:abstractNum w:abstractNumId="791011">
    <w:lvl>
      <w:start w:val="2"/>
      <w:numFmt w:val="decimal"/>
      <w:suff w:val="tab"/>
      <w:lvlText w:val="%1."/>
      <w:rPr>
        <w:color w:val="3370ff"/>
      </w:rPr>
    </w:lvl>
  </w:abstractNum>
  <w:abstractNum w:abstractNumId="791012">
    <w:lvl>
      <w:start w:val="3"/>
      <w:numFmt w:val="decimal"/>
      <w:suff w:val="tab"/>
      <w:lvlText w:val="%1."/>
      <w:rPr>
        <w:color w:val="3370ff"/>
      </w:rPr>
    </w:lvl>
  </w:abstractNum>
  <w:abstractNum w:abstractNumId="791013">
    <w:lvl>
      <w:start w:val="4"/>
      <w:numFmt w:val="decimal"/>
      <w:suff w:val="tab"/>
      <w:lvlText w:val="%1."/>
      <w:rPr>
        <w:color w:val="3370ff"/>
      </w:rPr>
    </w:lvl>
  </w:abstractNum>
  <w:abstractNum w:abstractNumId="791014">
    <w:lvl>
      <w:start w:val="5"/>
      <w:numFmt w:val="decimal"/>
      <w:suff w:val="tab"/>
      <w:lvlText w:val="%1."/>
      <w:rPr>
        <w:color w:val="3370ff"/>
      </w:rPr>
    </w:lvl>
  </w:abstractNum>
  <w:abstractNum w:abstractNumId="791015">
    <w:lvl>
      <w:numFmt w:val="bullet"/>
      <w:suff w:val="tab"/>
      <w:lvlText w:val="•"/>
      <w:rPr>
        <w:color w:val="3370ff"/>
      </w:rPr>
    </w:lvl>
  </w:abstractNum>
  <w:abstractNum w:abstractNumId="791016">
    <w:lvl>
      <w:numFmt w:val="bullet"/>
      <w:suff w:val="tab"/>
      <w:lvlText w:val="•"/>
      <w:rPr>
        <w:color w:val="3370ff"/>
      </w:rPr>
    </w:lvl>
  </w:abstractNum>
  <w:abstractNum w:abstractNumId="791017">
    <w:lvl>
      <w:numFmt w:val="bullet"/>
      <w:suff w:val="tab"/>
      <w:lvlText w:val="•"/>
      <w:rPr>
        <w:color w:val="3370ff"/>
      </w:rPr>
    </w:lvl>
  </w:abstractNum>
  <w:abstractNum w:abstractNumId="791018">
    <w:lvl>
      <w:numFmt w:val="bullet"/>
      <w:suff w:val="tab"/>
      <w:lvlText w:val="•"/>
      <w:rPr>
        <w:color w:val="3370ff"/>
      </w:rPr>
    </w:lvl>
  </w:abstractNum>
  <w:abstractNum w:abstractNumId="791019">
    <w:lvl>
      <w:numFmt w:val="bullet"/>
      <w:suff w:val="tab"/>
      <w:lvlText w:val="•"/>
      <w:rPr>
        <w:color w:val="3370ff"/>
      </w:rPr>
    </w:lvl>
  </w:abstractNum>
  <w:abstractNum w:abstractNumId="791020">
    <w:lvl>
      <w:numFmt w:val="bullet"/>
      <w:suff w:val="tab"/>
      <w:lvlText w:val="•"/>
      <w:rPr>
        <w:color w:val="3370ff"/>
      </w:rPr>
    </w:lvl>
  </w:abstractNum>
  <w:abstractNum w:abstractNumId="791021">
    <w:lvl>
      <w:numFmt w:val="bullet"/>
      <w:suff w:val="tab"/>
      <w:lvlText w:val="•"/>
      <w:rPr>
        <w:color w:val="3370ff"/>
      </w:rPr>
    </w:lvl>
  </w:abstractNum>
  <w:num w:numId="1">
    <w:abstractNumId w:val="790943"/>
  </w:num>
  <w:num w:numId="2">
    <w:abstractNumId w:val="790944"/>
  </w:num>
  <w:num w:numId="3">
    <w:abstractNumId w:val="790945"/>
  </w:num>
  <w:num w:numId="4">
    <w:abstractNumId w:val="790946"/>
  </w:num>
  <w:num w:numId="5">
    <w:abstractNumId w:val="790947"/>
  </w:num>
  <w:num w:numId="6">
    <w:abstractNumId w:val="790948"/>
  </w:num>
  <w:num w:numId="7">
    <w:abstractNumId w:val="790949"/>
  </w:num>
  <w:num w:numId="8">
    <w:abstractNumId w:val="790950"/>
  </w:num>
  <w:num w:numId="9">
    <w:abstractNumId w:val="790951"/>
  </w:num>
  <w:num w:numId="10">
    <w:abstractNumId w:val="790952"/>
  </w:num>
  <w:num w:numId="11">
    <w:abstractNumId w:val="790953"/>
  </w:num>
  <w:num w:numId="12">
    <w:abstractNumId w:val="790954"/>
  </w:num>
  <w:num w:numId="13">
    <w:abstractNumId w:val="790955"/>
  </w:num>
  <w:num w:numId="14">
    <w:abstractNumId w:val="790956"/>
  </w:num>
  <w:num w:numId="15">
    <w:abstractNumId w:val="790957"/>
  </w:num>
  <w:num w:numId="16">
    <w:abstractNumId w:val="790958"/>
  </w:num>
  <w:num w:numId="17">
    <w:abstractNumId w:val="790959"/>
  </w:num>
  <w:num w:numId="18">
    <w:abstractNumId w:val="790960"/>
  </w:num>
  <w:num w:numId="19">
    <w:abstractNumId w:val="790961"/>
  </w:num>
  <w:num w:numId="20">
    <w:abstractNumId w:val="790962"/>
  </w:num>
  <w:num w:numId="21">
    <w:abstractNumId w:val="790963"/>
  </w:num>
  <w:num w:numId="22">
    <w:abstractNumId w:val="790964"/>
  </w:num>
  <w:num w:numId="23">
    <w:abstractNumId w:val="790965"/>
  </w:num>
  <w:num w:numId="24">
    <w:abstractNumId w:val="790966"/>
  </w:num>
  <w:num w:numId="25">
    <w:abstractNumId w:val="790967"/>
  </w:num>
  <w:num w:numId="26">
    <w:abstractNumId w:val="790968"/>
  </w:num>
  <w:num w:numId="27">
    <w:abstractNumId w:val="790969"/>
  </w:num>
  <w:num w:numId="28">
    <w:abstractNumId w:val="790970"/>
  </w:num>
  <w:num w:numId="29">
    <w:abstractNumId w:val="790971"/>
  </w:num>
  <w:num w:numId="30">
    <w:abstractNumId w:val="790972"/>
  </w:num>
  <w:num w:numId="31">
    <w:abstractNumId w:val="790973"/>
  </w:num>
  <w:num w:numId="32">
    <w:abstractNumId w:val="790974"/>
  </w:num>
  <w:num w:numId="33">
    <w:abstractNumId w:val="790975"/>
  </w:num>
  <w:num w:numId="34">
    <w:abstractNumId w:val="790976"/>
  </w:num>
  <w:num w:numId="35">
    <w:abstractNumId w:val="790977"/>
  </w:num>
  <w:num w:numId="36">
    <w:abstractNumId w:val="790978"/>
  </w:num>
  <w:num w:numId="37">
    <w:abstractNumId w:val="790979"/>
  </w:num>
  <w:num w:numId="38">
    <w:abstractNumId w:val="790980"/>
  </w:num>
  <w:num w:numId="39">
    <w:abstractNumId w:val="790981"/>
  </w:num>
  <w:num w:numId="40">
    <w:abstractNumId w:val="790982"/>
  </w:num>
  <w:num w:numId="41">
    <w:abstractNumId w:val="790983"/>
  </w:num>
  <w:num w:numId="42">
    <w:abstractNumId w:val="790984"/>
  </w:num>
  <w:num w:numId="43">
    <w:abstractNumId w:val="790985"/>
  </w:num>
  <w:num w:numId="44">
    <w:abstractNumId w:val="790986"/>
  </w:num>
  <w:num w:numId="45">
    <w:abstractNumId w:val="790987"/>
  </w:num>
  <w:num w:numId="46">
    <w:abstractNumId w:val="790988"/>
  </w:num>
  <w:num w:numId="47">
    <w:abstractNumId w:val="790989"/>
  </w:num>
  <w:num w:numId="48">
    <w:abstractNumId w:val="790990"/>
  </w:num>
  <w:num w:numId="49">
    <w:abstractNumId w:val="790991"/>
  </w:num>
  <w:num w:numId="50">
    <w:abstractNumId w:val="790992"/>
  </w:num>
  <w:num w:numId="51">
    <w:abstractNumId w:val="790993"/>
  </w:num>
  <w:num w:numId="52">
    <w:abstractNumId w:val="790994"/>
  </w:num>
  <w:num w:numId="53">
    <w:abstractNumId w:val="790995"/>
  </w:num>
  <w:num w:numId="54">
    <w:abstractNumId w:val="790996"/>
  </w:num>
  <w:num w:numId="55">
    <w:abstractNumId w:val="790997"/>
  </w:num>
  <w:num w:numId="56">
    <w:abstractNumId w:val="790998"/>
  </w:num>
  <w:num w:numId="57">
    <w:abstractNumId w:val="790999"/>
  </w:num>
  <w:num w:numId="58">
    <w:abstractNumId w:val="791000"/>
  </w:num>
  <w:num w:numId="59">
    <w:abstractNumId w:val="791001"/>
  </w:num>
  <w:num w:numId="60">
    <w:abstractNumId w:val="791002"/>
  </w:num>
  <w:num w:numId="61">
    <w:abstractNumId w:val="791003"/>
  </w:num>
  <w:num w:numId="62">
    <w:abstractNumId w:val="791004"/>
  </w:num>
  <w:num w:numId="63">
    <w:abstractNumId w:val="791005"/>
  </w:num>
  <w:num w:numId="64">
    <w:abstractNumId w:val="791006"/>
  </w:num>
  <w:num w:numId="65">
    <w:abstractNumId w:val="791007"/>
  </w:num>
  <w:num w:numId="66">
    <w:abstractNumId w:val="791008"/>
  </w:num>
  <w:num w:numId="67">
    <w:abstractNumId w:val="791009"/>
  </w:num>
  <w:num w:numId="68">
    <w:abstractNumId w:val="791010"/>
  </w:num>
  <w:num w:numId="69">
    <w:abstractNumId w:val="791011"/>
  </w:num>
  <w:num w:numId="70">
    <w:abstractNumId w:val="791012"/>
  </w:num>
  <w:num w:numId="71">
    <w:abstractNumId w:val="791013"/>
  </w:num>
  <w:num w:numId="72">
    <w:abstractNumId w:val="791014"/>
  </w:num>
  <w:num w:numId="73">
    <w:abstractNumId w:val="791015"/>
  </w:num>
  <w:num w:numId="74">
    <w:abstractNumId w:val="791016"/>
  </w:num>
  <w:num w:numId="75">
    <w:abstractNumId w:val="791017"/>
  </w:num>
  <w:num w:numId="76">
    <w:abstractNumId w:val="791018"/>
  </w:num>
  <w:num w:numId="77">
    <w:abstractNumId w:val="791019"/>
  </w:num>
  <w:num w:numId="78">
    <w:abstractNumId w:val="791020"/>
  </w:num>
  <w:num w:numId="79">
    <w:abstractNumId w:val="7910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2026-04-07T06:30:07Z</dcterms:created>
  <dc:creator>Apache POI</dc:creator>
</cp:coreProperties>
</file>