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jc w:val="center"/>
        <w:rPr>
          <w:b w:val="1"/>
          <w:sz w:val="46"/>
          <w:szCs w:val="46"/>
        </w:rPr>
      </w:pPr>
      <w:bookmarkStart w:colFirst="0" w:colLast="0" w:name="_ay51ge5qt63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Module 11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0320.0" w:type="dxa"/>
        <w:jc w:val="left"/>
        <w:tblInd w:w="-6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55"/>
        <w:gridCol w:w="705"/>
        <w:gridCol w:w="795"/>
        <w:gridCol w:w="1335"/>
        <w:gridCol w:w="765"/>
        <w:gridCol w:w="810"/>
        <w:gridCol w:w="1545"/>
        <w:gridCol w:w="1320"/>
        <w:tblGridChange w:id="0">
          <w:tblGrid>
            <w:gridCol w:w="1590"/>
            <w:gridCol w:w="1455"/>
            <w:gridCol w:w="705"/>
            <w:gridCol w:w="795"/>
            <w:gridCol w:w="1335"/>
            <w:gridCol w:w="765"/>
            <w:gridCol w:w="810"/>
            <w:gridCol w:w="1545"/>
            <w:gridCol w:w="132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20" w:befor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VisitNo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VisitDate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[MM1] 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PatAge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PatCity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PatZip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240" w:lineRule="auto"/>
              <w:rPr>
                <w:b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ProvNo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ProvSpecialty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Diagnosis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V10021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2/13/2018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internist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Ear Infection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V10021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2/13/2018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Denver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80217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NURSE PractiTIoner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INFLUENZA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V93030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2/20/2018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Englewood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80113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NURSE PRACTITIONER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pregnancy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V82110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2/18/2018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Boulder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85932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cardiologist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murmur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Insertion anomaly</w:t>
      </w:r>
      <w:r w:rsidDel="00000000" w:rsidR="00000000" w:rsidRPr="00000000">
        <w:rPr>
          <w:rtl w:val="0"/>
        </w:rPr>
        <w:t xml:space="preserve"> :  Need to know details of visitor and provider to add a record because VisitNo and ProvNo are the composite primary keys.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Updation anomaly</w:t>
      </w:r>
      <w:r w:rsidDel="00000000" w:rsidR="00000000" w:rsidRPr="00000000">
        <w:rPr>
          <w:rtl w:val="0"/>
        </w:rPr>
        <w:t xml:space="preserve"> : To make a change to the Provider – Nurse Practitioner in one row,  we must change all rows that have recurrence of this same provider.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Deletion anomaly</w:t>
      </w:r>
      <w:r w:rsidDel="00000000" w:rsidR="00000000" w:rsidRPr="00000000">
        <w:rPr>
          <w:rtl w:val="0"/>
        </w:rPr>
        <w:t xml:space="preserve"> : If we want to delete a Provider’s details, we also lose information about the corresponding Visitor and Patient.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tblW w:w="5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tblGridChange w:id="0">
          <w:tblGrid>
            <w:gridCol w:w="589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PatNo ®  PatAge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PatZip9 ®  PatCity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VisitNo  ®  VisitDate</w:t>
            </w:r>
          </w:p>
          <w:p w:rsidR="00000000" w:rsidDel="00000000" w:rsidP="00000000" w:rsidRDefault="00000000" w:rsidRPr="00000000" w14:paraId="0000003D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PatNo ®  PatZip9</w:t>
            </w:r>
          </w:p>
          <w:p w:rsidR="00000000" w:rsidDel="00000000" w:rsidP="00000000" w:rsidRDefault="00000000" w:rsidRPr="00000000" w14:paraId="0000003E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ProvNo ®  ProvSpecialty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VisitNo  ®  PatNo</w:t>
            </w:r>
          </w:p>
        </w:tc>
      </w:tr>
      <w:tr>
        <w:trPr>
          <w:cantSplit w:val="0"/>
          <w:trHeight w:val="18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VisitNo, ProvNo ®  Diagnosis</w:t>
            </w:r>
          </w:p>
          <w:p w:rsidR="00000000" w:rsidDel="00000000" w:rsidP="00000000" w:rsidRDefault="00000000" w:rsidRPr="00000000" w14:paraId="00000041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ProvNo ® ProvEmail</w:t>
            </w:r>
          </w:p>
          <w:p w:rsidR="00000000" w:rsidDel="00000000" w:rsidP="00000000" w:rsidRDefault="00000000" w:rsidRPr="00000000" w14:paraId="00000042">
            <w:pPr>
              <w:spacing w:after="240" w:before="240" w:line="360" w:lineRule="auto"/>
              <w:ind w:left="1080" w:hanging="540"/>
              <w:rPr/>
            </w:pPr>
            <w:r w:rsidDel="00000000" w:rsidR="00000000" w:rsidRPr="00000000">
              <w:rPr>
                <w:rtl w:val="0"/>
              </w:rPr>
              <w:t xml:space="preserve">ProvEmail ® ProvNo</w:t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Dependencies :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PatNo → PatAge, PatZip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PatZip → PatCity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VisitNo → PatNo, VisitDate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ProvNo→ ProvSpecialty, ProvEmail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ProvNo, VisitNo → Diagnosis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BCNF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PatTable1 (​PatNo​, PatAge, PatZip)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FOREIGN KEY (PatZip) REFERENCES PatTable1­1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PatTable1­1​(PatZip​, PatCity)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PatTable2(​VisitNo​, PatNo,VisitDate)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FOREIGN KEY (PatNo) REFERENCES PatTable1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PatTable3 (​ProvNo​, ProvEmail, ProvSpecialty)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UNIQUE(ProvEmail)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PatTable4 (​ProvNo​, ​VisitNo,​​Diagnosis)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FOREIGN KEY (ProvNo​) REFERENCES PatTable3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FOREIGN KEY (VisitNo)​REFERENCES PatTable2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table: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dependencies between StdNo​and StdEmail ​violate BCNF.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StdNo​ and StdEmail​ are determinants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Student​(StdNo​, StdName, StdEmail, StdAddress, StdCity, StdState, StdZip )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UNIQUE(StdEmail)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Institution table: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dependencies between InstNo ​and InstName ​violate BCNF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Institution ​(InstNo​, InstName, InstMascot)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UNIQUE(InstName)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lender table: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Lender ​(LenderNo​, LenderName)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UNIQUE(LenderName)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4.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0"/>
        <w:gridCol w:w="990"/>
        <w:gridCol w:w="1020"/>
        <w:gridCol w:w="1005"/>
        <w:gridCol w:w="1035"/>
        <w:gridCol w:w="1080"/>
        <w:gridCol w:w="1170"/>
        <w:gridCol w:w="1620"/>
        <w:tblGridChange w:id="0">
          <w:tblGrid>
            <w:gridCol w:w="960"/>
            <w:gridCol w:w="990"/>
            <w:gridCol w:w="1020"/>
            <w:gridCol w:w="1005"/>
            <w:gridCol w:w="1035"/>
            <w:gridCol w:w="1080"/>
            <w:gridCol w:w="1170"/>
            <w:gridCol w:w="16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OrdNo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ItemNo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QtyOrd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2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CustNo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CustBal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CustDisc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ItemPrice</w:t>
            </w:r>
          </w:p>
        </w:tc>
        <w:tc>
          <w:tcPr>
            <w:tcBorders>
              <w:top w:color="808080" w:space="0" w:sz="12" w:val="single"/>
              <w:left w:color="000000" w:space="0" w:sz="0" w:val="nil"/>
              <w:bottom w:color="80808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OrdDate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[MM2]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1/15/2018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2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1/15/2018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2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1/16/2018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2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2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1/16/2018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08080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1/17/2018</w:t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ItemNo (1,2), (3,4)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QtyOrd (3,4)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CustNo None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CustBal None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CustDisc None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ItemPrice (1,2), (3,4)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OrdNo → OrdDate None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[MM1]</w:t>
      </w:r>
      <w:r w:rsidDel="00000000" w:rsidR="00000000" w:rsidRPr="00000000">
        <w:rPr>
          <w:rtl w:val="0"/>
        </w:rPr>
        <w:t xml:space="preserve">Changed year to 2018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[MM2]</w:t>
      </w:r>
      <w:r w:rsidDel="00000000" w:rsidR="00000000" w:rsidRPr="00000000">
        <w:rPr>
          <w:rtl w:val="0"/>
        </w:rPr>
        <w:t xml:space="preserve">Changed year to 2018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