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8077" w14:textId="77777777" w:rsidR="00EE2629" w:rsidRPr="00EE2629" w:rsidRDefault="00EE2629" w:rsidP="00EE2629">
      <w:pPr>
        <w:rPr>
          <w:sz w:val="48"/>
          <w:szCs w:val="48"/>
        </w:rPr>
      </w:pPr>
      <w:r w:rsidRPr="00EE2629">
        <w:rPr>
          <w:b/>
          <w:bCs/>
          <w:sz w:val="48"/>
          <w:szCs w:val="48"/>
        </w:rPr>
        <w:t>Global Superstore Dashboard – Key Insights</w:t>
      </w:r>
    </w:p>
    <w:p w14:paraId="081C1200" w14:textId="77777777" w:rsidR="00EE2629" w:rsidRPr="00EE2629" w:rsidRDefault="00EE2629" w:rsidP="00EE2629">
      <w:pPr>
        <w:rPr>
          <w:b/>
          <w:bCs/>
          <w:sz w:val="36"/>
          <w:szCs w:val="36"/>
        </w:rPr>
      </w:pPr>
      <w:r w:rsidRPr="00EE2629">
        <w:rPr>
          <w:b/>
          <w:bCs/>
          <w:sz w:val="36"/>
          <w:szCs w:val="36"/>
        </w:rPr>
        <w:t>1. Top-Performing Category: Technology</w:t>
      </w:r>
    </w:p>
    <w:p w14:paraId="37EB4964" w14:textId="77777777" w:rsidR="00EE2629" w:rsidRPr="00EE2629" w:rsidRDefault="00EE2629" w:rsidP="00EE2629">
      <w:pPr>
        <w:numPr>
          <w:ilvl w:val="0"/>
          <w:numId w:val="1"/>
        </w:numPr>
        <w:rPr>
          <w:sz w:val="28"/>
          <w:szCs w:val="28"/>
        </w:rPr>
      </w:pPr>
      <w:r w:rsidRPr="00EE2629">
        <w:rPr>
          <w:sz w:val="28"/>
          <w:szCs w:val="28"/>
        </w:rPr>
        <w:t>Technology has the highest total sales (INR 4.74M, 37.53% share).</w:t>
      </w:r>
    </w:p>
    <w:p w14:paraId="586B4E6E" w14:textId="77777777" w:rsidR="00EE2629" w:rsidRPr="00EE2629" w:rsidRDefault="00EE2629" w:rsidP="00EE2629">
      <w:pPr>
        <w:numPr>
          <w:ilvl w:val="0"/>
          <w:numId w:val="1"/>
        </w:numPr>
        <w:rPr>
          <w:sz w:val="28"/>
          <w:szCs w:val="28"/>
        </w:rPr>
      </w:pPr>
      <w:r w:rsidRPr="00EE2629">
        <w:rPr>
          <w:sz w:val="28"/>
          <w:szCs w:val="28"/>
        </w:rPr>
        <w:t>It contributes more than 1/3 of total revenue, making it the top-performing category.</w:t>
      </w:r>
    </w:p>
    <w:p w14:paraId="27ACA848" w14:textId="77777777" w:rsidR="00EE2629" w:rsidRPr="00EE2629" w:rsidRDefault="00EE2629" w:rsidP="00EE2629">
      <w:pPr>
        <w:rPr>
          <w:b/>
          <w:bCs/>
          <w:sz w:val="36"/>
          <w:szCs w:val="36"/>
        </w:rPr>
      </w:pPr>
      <w:r w:rsidRPr="00EE2629">
        <w:rPr>
          <w:b/>
          <w:bCs/>
        </w:rPr>
        <w:t>2</w:t>
      </w:r>
      <w:r w:rsidRPr="00EE2629">
        <w:rPr>
          <w:b/>
          <w:bCs/>
          <w:sz w:val="36"/>
          <w:szCs w:val="36"/>
        </w:rPr>
        <w:t>. Best-Performing Region: Western Europe</w:t>
      </w:r>
    </w:p>
    <w:p w14:paraId="25C08F3A" w14:textId="77777777" w:rsidR="00EE2629" w:rsidRPr="00EE2629" w:rsidRDefault="00EE2629" w:rsidP="00EE2629">
      <w:pPr>
        <w:numPr>
          <w:ilvl w:val="0"/>
          <w:numId w:val="2"/>
        </w:numPr>
        <w:rPr>
          <w:sz w:val="28"/>
          <w:szCs w:val="28"/>
        </w:rPr>
      </w:pPr>
      <w:r w:rsidRPr="00EE2629">
        <w:rPr>
          <w:sz w:val="28"/>
          <w:szCs w:val="28"/>
        </w:rPr>
        <w:t>Western Europe leads with INR 1.73M in sales, the highest among all regions.</w:t>
      </w:r>
    </w:p>
    <w:p w14:paraId="674358F8" w14:textId="77777777" w:rsidR="00EE2629" w:rsidRPr="00EE2629" w:rsidRDefault="00EE2629" w:rsidP="00EE2629">
      <w:pPr>
        <w:numPr>
          <w:ilvl w:val="0"/>
          <w:numId w:val="2"/>
        </w:numPr>
        <w:rPr>
          <w:sz w:val="28"/>
          <w:szCs w:val="28"/>
        </w:rPr>
      </w:pPr>
      <w:r w:rsidRPr="00EE2629">
        <w:rPr>
          <w:sz w:val="28"/>
          <w:szCs w:val="28"/>
        </w:rPr>
        <w:t>Other strong regions include Central America and Oceania, with over INR 1M each.</w:t>
      </w:r>
    </w:p>
    <w:p w14:paraId="1DB90514" w14:textId="77777777" w:rsidR="00EE2629" w:rsidRPr="00EE2629" w:rsidRDefault="00EE2629" w:rsidP="00EE2629">
      <w:pPr>
        <w:rPr>
          <w:sz w:val="36"/>
          <w:szCs w:val="36"/>
        </w:rPr>
      </w:pPr>
      <w:r w:rsidRPr="00EE2629">
        <w:rPr>
          <w:b/>
          <w:bCs/>
          <w:sz w:val="36"/>
          <w:szCs w:val="36"/>
        </w:rPr>
        <w:t>3. Strongest Sales Month: December</w:t>
      </w:r>
    </w:p>
    <w:p w14:paraId="5E0481B7" w14:textId="77777777" w:rsidR="00EE2629" w:rsidRPr="00EE2629" w:rsidRDefault="00EE2629" w:rsidP="00EE2629">
      <w:pPr>
        <w:numPr>
          <w:ilvl w:val="0"/>
          <w:numId w:val="3"/>
        </w:numPr>
        <w:rPr>
          <w:sz w:val="28"/>
          <w:szCs w:val="28"/>
        </w:rPr>
      </w:pPr>
      <w:r w:rsidRPr="00EE2629">
        <w:rPr>
          <w:sz w:val="28"/>
          <w:szCs w:val="28"/>
        </w:rPr>
        <w:t>December has the peak sales (INR 1.57M), closely followed by September and November.</w:t>
      </w:r>
    </w:p>
    <w:p w14:paraId="6DF1452F" w14:textId="77777777" w:rsidR="00EE2629" w:rsidRPr="00EE2629" w:rsidRDefault="00EE2629" w:rsidP="00EE2629">
      <w:pPr>
        <w:numPr>
          <w:ilvl w:val="0"/>
          <w:numId w:val="3"/>
        </w:numPr>
        <w:rPr>
          <w:sz w:val="28"/>
          <w:szCs w:val="28"/>
        </w:rPr>
      </w:pPr>
      <w:r w:rsidRPr="00EE2629">
        <w:rPr>
          <w:sz w:val="28"/>
          <w:szCs w:val="28"/>
        </w:rPr>
        <w:t>This suggests a year-end boost – possibly due to holiday season or year-end deals.</w:t>
      </w:r>
    </w:p>
    <w:p w14:paraId="5BF81801" w14:textId="77777777" w:rsidR="00EE2629" w:rsidRPr="00EE2629" w:rsidRDefault="00EE2629" w:rsidP="00EE2629">
      <w:pPr>
        <w:rPr>
          <w:sz w:val="36"/>
          <w:szCs w:val="36"/>
        </w:rPr>
      </w:pPr>
      <w:r w:rsidRPr="00EE2629">
        <w:rPr>
          <w:b/>
          <w:bCs/>
          <w:sz w:val="36"/>
          <w:szCs w:val="36"/>
        </w:rPr>
        <w:t>4. Category with High Sales but Negative Profit: Furniture</w:t>
      </w:r>
    </w:p>
    <w:p w14:paraId="57BDC8FC" w14:textId="77777777" w:rsidR="00EE2629" w:rsidRPr="00EE2629" w:rsidRDefault="00EE2629" w:rsidP="00EE2629">
      <w:pPr>
        <w:numPr>
          <w:ilvl w:val="0"/>
          <w:numId w:val="4"/>
        </w:numPr>
        <w:rPr>
          <w:sz w:val="28"/>
          <w:szCs w:val="28"/>
        </w:rPr>
      </w:pPr>
      <w:r w:rsidRPr="00EE2629">
        <w:rPr>
          <w:sz w:val="28"/>
          <w:szCs w:val="28"/>
        </w:rPr>
        <w:t>Furniture (e.g., Tables) has high sales (INR 7.57L) but shows a loss of INR 64,083 in profit.</w:t>
      </w:r>
    </w:p>
    <w:p w14:paraId="26D45798" w14:textId="77777777" w:rsidR="00EE2629" w:rsidRPr="00EE2629" w:rsidRDefault="00EE2629" w:rsidP="00EE2629">
      <w:pPr>
        <w:numPr>
          <w:ilvl w:val="0"/>
          <w:numId w:val="4"/>
        </w:numPr>
        <w:rPr>
          <w:sz w:val="28"/>
          <w:szCs w:val="28"/>
        </w:rPr>
      </w:pPr>
      <w:r w:rsidRPr="00EE2629">
        <w:rPr>
          <w:sz w:val="28"/>
          <w:szCs w:val="28"/>
        </w:rPr>
        <w:t>Indicates cost issues or discount-heavy strategy that’s hurting profit margins.</w:t>
      </w:r>
    </w:p>
    <w:p w14:paraId="7765775D" w14:textId="77777777" w:rsidR="00D33DE4" w:rsidRDefault="00D33DE4"/>
    <w:sectPr w:rsidR="00D33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76298"/>
    <w:multiLevelType w:val="multilevel"/>
    <w:tmpl w:val="4A9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31C1E"/>
    <w:multiLevelType w:val="multilevel"/>
    <w:tmpl w:val="B56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169FC"/>
    <w:multiLevelType w:val="multilevel"/>
    <w:tmpl w:val="644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E734A"/>
    <w:multiLevelType w:val="multilevel"/>
    <w:tmpl w:val="3F8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90749">
    <w:abstractNumId w:val="0"/>
  </w:num>
  <w:num w:numId="2" w16cid:durableId="1991329408">
    <w:abstractNumId w:val="2"/>
  </w:num>
  <w:num w:numId="3" w16cid:durableId="679354498">
    <w:abstractNumId w:val="1"/>
  </w:num>
  <w:num w:numId="4" w16cid:durableId="2016498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29"/>
    <w:rsid w:val="00603C8E"/>
    <w:rsid w:val="00955978"/>
    <w:rsid w:val="00D33DE4"/>
    <w:rsid w:val="00EE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FCBC"/>
  <w15:chartTrackingRefBased/>
  <w15:docId w15:val="{A15C97FC-20AB-45E7-9B2C-32A7148D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DHARMDEV DHURIYA</dc:creator>
  <cp:keywords/>
  <dc:description/>
  <cp:lastModifiedBy>DHARMDEV DHURIYA</cp:lastModifiedBy>
  <cp:revision>1</cp:revision>
  <dcterms:created xsi:type="dcterms:W3CDTF">2025-05-02T08:45:00Z</dcterms:created>
  <dcterms:modified xsi:type="dcterms:W3CDTF">2025-05-02T08:47:00Z</dcterms:modified>
</cp:coreProperties>
</file>