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029345"/>
        <w:docPartObj>
          <w:docPartGallery w:val="Cover Pages"/>
          <w:docPartUnique/>
        </w:docPartObj>
      </w:sdtPr>
      <w:sdtContent>
        <w:p w:rsidR="001A4C12" w:rsidRDefault="001A4C1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A4C12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BCDB3165DA74715A440D175412569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4C12" w:rsidRDefault="001A4C12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SJTU-SE</w:t>
                    </w:r>
                  </w:p>
                </w:tc>
              </w:sdtContent>
            </w:sdt>
          </w:tr>
          <w:tr w:rsidR="001A4C1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80C34B11E42648E289317F751D7D19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A4C12" w:rsidRDefault="001A4C12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A4C12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88"/>
                      </w:rPr>
                      <w:t>微软-计算器SRS</w:t>
                    </w:r>
                  </w:p>
                </w:sdtContent>
              </w:sdt>
            </w:tc>
          </w:tr>
          <w:tr w:rsidR="001A4C12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827237FF9784B07BC9E8F59E47051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4C12" w:rsidRDefault="001A4C12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第六组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A4C1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A4C12" w:rsidRDefault="001A4C12" w:rsidP="001A4C12">
                <w:pPr>
                  <w:pStyle w:val="a4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:rsidR="001A4C12" w:rsidRDefault="001A4C12" w:rsidP="001A4C12">
                <w:pPr>
                  <w:pStyle w:val="a4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王梦瑶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:rsidR="001A4C12" w:rsidRDefault="001A4C12" w:rsidP="001A4C12">
                <w:pPr>
                  <w:pStyle w:val="a4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:rsidR="001A4C12" w:rsidRDefault="001A4C12">
                <w:pPr>
                  <w:pStyle w:val="a4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胡雨奇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  <w:r>
                  <w:rPr>
                    <w:sz w:val="28"/>
                    <w:szCs w:val="28"/>
                  </w:rPr>
                </w:r>
              </w:p>
              <w:p w:rsidR="001A4C12" w:rsidRDefault="001A4C12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:rsidR="00355616" w:rsidRDefault="001A4C12" w:rsidP="00E7053A">
          <w:pPr>
            <w:widowControl/>
            <w:jc w:val="left"/>
            <w:rPr>
              <w:rFonts w:hint="eastAsia"/>
            </w:rPr>
          </w:pPr>
          <w:r>
            <w:br w:type="page"/>
          </w:r>
        </w:p>
      </w:sdtContent>
    </w:sdt>
    <w:p w:rsidR="00355616" w:rsidRDefault="00E7053A" w:rsidP="00E7053A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="00355616">
        <w:rPr>
          <w:rFonts w:hint="eastAsia"/>
        </w:rPr>
        <w:t>功能说明</w:t>
      </w:r>
    </w:p>
    <w:p w:rsidR="00355616" w:rsidRDefault="00355616"/>
    <w:p w:rsidR="00355616" w:rsidRDefault="00E7053A" w:rsidP="00E7053A">
      <w:pPr>
        <w:pStyle w:val="2"/>
      </w:pPr>
      <w:r>
        <w:rPr>
          <w:rFonts w:hint="eastAsia"/>
        </w:rPr>
        <w:t>1</w:t>
      </w:r>
      <w:r>
        <w:t xml:space="preserve">.2 </w:t>
      </w:r>
      <w:r w:rsidR="00355616">
        <w:rPr>
          <w:rFonts w:hint="eastAsia"/>
        </w:rPr>
        <w:t>标准型计算器</w:t>
      </w:r>
    </w:p>
    <w:p w:rsidR="00355616" w:rsidRDefault="00355616" w:rsidP="00355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用户可通过键盘或界面按钮，键入包括浮点数、整数、四则运算符、平方三次方运算符、倒数运算符、</w:t>
      </w:r>
      <w:proofErr w:type="gramStart"/>
      <w:r>
        <w:rPr>
          <w:rFonts w:hint="eastAsia"/>
        </w:rPr>
        <w:t>取余运算符</w:t>
      </w:r>
      <w:proofErr w:type="gramEnd"/>
      <w:r>
        <w:rPr>
          <w:rFonts w:hint="eastAsia"/>
        </w:rPr>
        <w:t>、开根号运算符的运算式。</w:t>
      </w:r>
    </w:p>
    <w:p w:rsidR="00355616" w:rsidRDefault="00355616" w:rsidP="00355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用户可通过退格键或界面退格按钮清除最近输入的一个数字。</w:t>
      </w:r>
    </w:p>
    <w:p w:rsidR="00355616" w:rsidRDefault="00355616" w:rsidP="00355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用户可通过回车键或界面“=”按钮，计算输入的运算式的值</w:t>
      </w:r>
    </w:p>
    <w:p w:rsidR="007017BB" w:rsidRDefault="007017BB" w:rsidP="00355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用户可通过“历史记录”一栏查看历史运算结果</w:t>
      </w:r>
    </w:p>
    <w:p w:rsidR="007017BB" w:rsidRDefault="007017BB" w:rsidP="00355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用户可通过M+、M-、M</w:t>
      </w:r>
      <w:r>
        <w:t>S</w:t>
      </w:r>
      <w:r>
        <w:rPr>
          <w:rFonts w:hint="eastAsia"/>
        </w:rPr>
        <w:t>按钮储存当前的运算结果的值，可通过M</w:t>
      </w:r>
      <w:r>
        <w:t>C</w:t>
      </w:r>
      <w:r>
        <w:rPr>
          <w:rFonts w:hint="eastAsia"/>
        </w:rPr>
        <w:t>、M</w:t>
      </w:r>
      <w:r>
        <w:t>R</w:t>
      </w:r>
      <w:r>
        <w:rPr>
          <w:rFonts w:hint="eastAsia"/>
        </w:rPr>
        <w:t>按钮载入储存的结果</w:t>
      </w:r>
    </w:p>
    <w:p w:rsidR="007017BB" w:rsidRDefault="007017BB" w:rsidP="00701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用户可通过“</w:t>
      </w:r>
      <w:r>
        <w:t>CE</w:t>
      </w:r>
      <w:r>
        <w:rPr>
          <w:rFonts w:hint="eastAsia"/>
        </w:rPr>
        <w:t>”按钮清除运算结果，可通过</w:t>
      </w:r>
      <w:proofErr w:type="gramStart"/>
      <w:r>
        <w:t>”</w:t>
      </w:r>
      <w:proofErr w:type="gramEnd"/>
      <w:r>
        <w:t>C</w:t>
      </w:r>
      <w:proofErr w:type="gramStart"/>
      <w:r>
        <w:t>”</w:t>
      </w:r>
      <w:proofErr w:type="gramEnd"/>
      <w:r>
        <w:rPr>
          <w:rFonts w:hint="eastAsia"/>
        </w:rPr>
        <w:t>按钮清除当前键入的项</w:t>
      </w:r>
    </w:p>
    <w:p w:rsidR="007017BB" w:rsidRDefault="007017BB" w:rsidP="007017BB"/>
    <w:p w:rsidR="007017BB" w:rsidRDefault="00E7053A" w:rsidP="00E7053A">
      <w:pPr>
        <w:pStyle w:val="2"/>
      </w:pPr>
      <w:r>
        <w:rPr>
          <w:rFonts w:hint="eastAsia"/>
        </w:rPr>
        <w:t>1</w:t>
      </w:r>
      <w:r>
        <w:t xml:space="preserve">.2 </w:t>
      </w:r>
      <w:r w:rsidR="007017BB">
        <w:rPr>
          <w:rFonts w:hint="eastAsia"/>
        </w:rPr>
        <w:t>科学型计算器</w:t>
      </w:r>
    </w:p>
    <w:p w:rsidR="007017BB" w:rsidRDefault="007017BB" w:rsidP="0070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包含“标准型计算器”的所有功能</w:t>
      </w:r>
    </w:p>
    <w:p w:rsidR="007017BB" w:rsidRDefault="007017BB" w:rsidP="0070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用户可通过</w:t>
      </w:r>
      <w:proofErr w:type="gramStart"/>
      <w:r>
        <w:t>”</w:t>
      </w:r>
      <w:proofErr w:type="gramEnd"/>
      <w:r>
        <w:rPr>
          <w:rFonts w:hint="eastAsia"/>
        </w:rPr>
        <w:t>sin</w:t>
      </w:r>
      <w:proofErr w:type="gramStart"/>
      <w:r>
        <w:t>”</w:t>
      </w:r>
      <w:proofErr w:type="gramEnd"/>
      <w:r>
        <w:rPr>
          <w:rFonts w:hint="eastAsia"/>
        </w:rPr>
        <w:t>、“cos”、“tan”按钮，计算键入项的三角函数值</w:t>
      </w:r>
    </w:p>
    <w:p w:rsidR="007017BB" w:rsidRDefault="007017BB" w:rsidP="0070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用户可通过“sin</w:t>
      </w:r>
      <w:r>
        <w:t>^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”、“cos</w:t>
      </w:r>
      <w:r>
        <w:t>^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”、“tan</w:t>
      </w:r>
      <w:r>
        <w:t>^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”按钮，计算键入项的反三角函数值</w:t>
      </w:r>
    </w:p>
    <w:p w:rsidR="007017BB" w:rsidRDefault="007017BB" w:rsidP="0070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用户可通过</w:t>
      </w:r>
      <w:proofErr w:type="gramStart"/>
      <w:r>
        <w:t>”</w:t>
      </w:r>
      <w:proofErr w:type="gramEnd"/>
      <w:r>
        <w:t>10^</w:t>
      </w:r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按钮，计算1</w:t>
      </w:r>
      <w: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次的值</w:t>
      </w:r>
    </w:p>
    <w:p w:rsidR="007017BB" w:rsidRDefault="007017BB" w:rsidP="0070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用户可通过</w:t>
      </w:r>
      <w:proofErr w:type="gramStart"/>
      <w:r>
        <w:t>”</w:t>
      </w:r>
      <w:proofErr w:type="gramEnd"/>
      <w:r>
        <w:rPr>
          <w:rFonts w:hint="eastAsia"/>
        </w:rPr>
        <w:t>log</w:t>
      </w:r>
      <w:proofErr w:type="gramStart"/>
      <w:r>
        <w:t>”</w:t>
      </w:r>
      <w:proofErr w:type="gramEnd"/>
      <w:r>
        <w:rPr>
          <w:rFonts w:hint="eastAsia"/>
        </w:rPr>
        <w:t>按钮，计算键入项关于1</w:t>
      </w:r>
      <w:r>
        <w:t>0</w:t>
      </w:r>
      <w:r>
        <w:rPr>
          <w:rFonts w:hint="eastAsia"/>
        </w:rPr>
        <w:t>的对数的值</w:t>
      </w:r>
    </w:p>
    <w:p w:rsidR="007017BB" w:rsidRDefault="007017BB" w:rsidP="0070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用户可通过</w:t>
      </w:r>
      <w:proofErr w:type="gramStart"/>
      <w:r>
        <w:t>”</w:t>
      </w:r>
      <w:proofErr w:type="gramEnd"/>
      <w:r>
        <w:rPr>
          <w:rFonts w:hint="eastAsia"/>
        </w:rPr>
        <w:t>Exp</w:t>
      </w:r>
      <w:proofErr w:type="gramStart"/>
      <w:r>
        <w:t>”</w:t>
      </w:r>
      <w:proofErr w:type="gramEnd"/>
      <w:r>
        <w:rPr>
          <w:rFonts w:hint="eastAsia"/>
        </w:rPr>
        <w:t>按钮，键入表示科学计数法的项（例如1</w:t>
      </w:r>
      <w:r>
        <w:t>.5</w:t>
      </w:r>
      <w:r>
        <w:rPr>
          <w:rFonts w:hint="eastAsia"/>
        </w:rPr>
        <w:t>e</w:t>
      </w:r>
      <w:r>
        <w:t>+8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*</w:t>
      </w:r>
      <w:r>
        <w:t>10^8</w:t>
      </w:r>
      <w:r>
        <w:rPr>
          <w:rFonts w:hint="eastAsia"/>
        </w:rPr>
        <w:t>）</w:t>
      </w:r>
    </w:p>
    <w:p w:rsidR="007017BB" w:rsidRDefault="007017BB" w:rsidP="0070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用户可通过“Mod”按钮，计算位于该次操作前后两个输入项的</w:t>
      </w:r>
      <w:proofErr w:type="gramStart"/>
      <w:r>
        <w:rPr>
          <w:rFonts w:hint="eastAsia"/>
        </w:rPr>
        <w:t>取余结果</w:t>
      </w:r>
      <w:proofErr w:type="gramEnd"/>
    </w:p>
    <w:p w:rsidR="007017BB" w:rsidRDefault="007017BB" w:rsidP="00832F50"/>
    <w:p w:rsidR="00832F50" w:rsidRDefault="00E7053A" w:rsidP="00E7053A">
      <w:pPr>
        <w:pStyle w:val="2"/>
      </w:pPr>
      <w:r>
        <w:rPr>
          <w:rFonts w:hint="eastAsia"/>
        </w:rPr>
        <w:t>1</w:t>
      </w:r>
      <w:r>
        <w:t xml:space="preserve">.3 </w:t>
      </w:r>
      <w:r w:rsidR="00832F50">
        <w:rPr>
          <w:rFonts w:hint="eastAsia"/>
        </w:rPr>
        <w:t>程序员型计算器</w:t>
      </w:r>
    </w:p>
    <w:p w:rsidR="00832F50" w:rsidRDefault="00832F50" w:rsidP="00832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用户可通过单击</w:t>
      </w:r>
      <w:proofErr w:type="gramStart"/>
      <w:r>
        <w:t>”</w:t>
      </w:r>
      <w:proofErr w:type="gramEnd"/>
      <w:r>
        <w:t>HEX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t>DEC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t>OCT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t>BIN</w:t>
      </w:r>
      <w:proofErr w:type="gramStart"/>
      <w:r>
        <w:t>”</w:t>
      </w:r>
      <w:proofErr w:type="gramEnd"/>
      <w:r>
        <w:rPr>
          <w:rFonts w:hint="eastAsia"/>
        </w:rPr>
        <w:t>条目，选择键入的进制</w:t>
      </w:r>
      <w:r w:rsidR="002668B5">
        <w:rPr>
          <w:rFonts w:hint="eastAsia"/>
        </w:rPr>
        <w:t>并键入整数</w:t>
      </w:r>
      <w:r>
        <w:rPr>
          <w:rFonts w:hint="eastAsia"/>
        </w:rPr>
        <w:t>，H</w:t>
      </w:r>
      <w:r>
        <w:t>EX</w:t>
      </w:r>
      <w:r>
        <w:rPr>
          <w:rFonts w:hint="eastAsia"/>
        </w:rPr>
        <w:t>对应十六进制，D</w:t>
      </w:r>
      <w:r>
        <w:t>EC</w:t>
      </w:r>
      <w:r>
        <w:rPr>
          <w:rFonts w:hint="eastAsia"/>
        </w:rPr>
        <w:t>对应十进制，</w:t>
      </w:r>
      <w:r>
        <w:t>OCT</w:t>
      </w:r>
      <w:r>
        <w:rPr>
          <w:rFonts w:hint="eastAsia"/>
        </w:rPr>
        <w:t>对应八进制，B</w:t>
      </w:r>
      <w:r>
        <w:t>IN</w:t>
      </w:r>
      <w:r>
        <w:rPr>
          <w:rFonts w:hint="eastAsia"/>
        </w:rPr>
        <w:t>对应二进制。当前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键入更新当且仅当</w:t>
      </w:r>
      <w:proofErr w:type="gramStart"/>
      <w:r>
        <w:rPr>
          <w:rFonts w:hint="eastAsia"/>
        </w:rPr>
        <w:t>键入值</w:t>
      </w:r>
      <w:proofErr w:type="gramEnd"/>
      <w:r>
        <w:rPr>
          <w:rFonts w:hint="eastAsia"/>
        </w:rPr>
        <w:t>是有效的符号以及各个进制的表示数没有越界。</w:t>
      </w:r>
    </w:p>
    <w:p w:rsidR="00832F50" w:rsidRDefault="00832F50" w:rsidP="00832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用户可通过单击</w:t>
      </w:r>
      <w:proofErr w:type="gramStart"/>
      <w:r>
        <w:t>”</w:t>
      </w:r>
      <w:proofErr w:type="gramEnd"/>
      <w:r>
        <w:t>QWORD</w:t>
      </w:r>
      <w:proofErr w:type="gramStart"/>
      <w:r>
        <w:t>”</w:t>
      </w:r>
      <w:proofErr w:type="gramEnd"/>
      <w:r>
        <w:rPr>
          <w:rFonts w:hint="eastAsia"/>
        </w:rPr>
        <w:t>对应按钮切换十六进制数的最大宽度，</w:t>
      </w:r>
      <w:r>
        <w:t>QWORD</w:t>
      </w:r>
      <w:r>
        <w:rPr>
          <w:rFonts w:hint="eastAsia"/>
        </w:rPr>
        <w:t>对应</w:t>
      </w:r>
      <w:r>
        <w:t>8</w:t>
      </w:r>
      <w:r>
        <w:rPr>
          <w:rFonts w:hint="eastAsia"/>
        </w:rPr>
        <w:t>字节，</w:t>
      </w:r>
      <w:r>
        <w:t>DWORD</w:t>
      </w:r>
      <w:r>
        <w:rPr>
          <w:rFonts w:hint="eastAsia"/>
        </w:rPr>
        <w:t>对应</w:t>
      </w:r>
      <w:r>
        <w:t>4</w:t>
      </w:r>
      <w:r>
        <w:rPr>
          <w:rFonts w:hint="eastAsia"/>
        </w:rPr>
        <w:t>字节，W</w:t>
      </w:r>
      <w:r>
        <w:t>ORD</w:t>
      </w:r>
      <w:r>
        <w:rPr>
          <w:rFonts w:hint="eastAsia"/>
        </w:rPr>
        <w:t>对应2字节，B</w:t>
      </w:r>
      <w:r>
        <w:t>YTE</w:t>
      </w:r>
      <w:r>
        <w:rPr>
          <w:rFonts w:hint="eastAsia"/>
        </w:rPr>
        <w:t>对应1字节。宽度会影响整数的范围，会影响有溢出情况的表达式计算。</w:t>
      </w:r>
    </w:p>
    <w:p w:rsidR="00832F50" w:rsidRDefault="002668B5" w:rsidP="00832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用户可通过回车键或界面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按钮，完成对应的运算和报错。运算行为与机器语言计算行为类似，整数上溢出与负数域衔接，下溢出与正数域衔接。</w:t>
      </w:r>
    </w:p>
    <w:p w:rsidR="002668B5" w:rsidRDefault="002668B5" w:rsidP="00832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用户可通过键入整数后，单击</w:t>
      </w:r>
      <w:proofErr w:type="gramStart"/>
      <w:r>
        <w:t>”</w:t>
      </w:r>
      <w:proofErr w:type="gramEnd"/>
      <w:r>
        <w:t>HEX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t>DEC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t>OCT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t>BIN</w:t>
      </w:r>
      <w:proofErr w:type="gramStart"/>
      <w:r>
        <w:t>”</w:t>
      </w:r>
      <w:proofErr w:type="gramEnd"/>
      <w:r>
        <w:rPr>
          <w:rFonts w:hint="eastAsia"/>
        </w:rPr>
        <w:t>条目，切换显示进制。</w:t>
      </w:r>
    </w:p>
    <w:p w:rsidR="002668B5" w:rsidRDefault="002668B5" w:rsidP="00832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用户可通过“Or”按钮，计算两整数项“位或”的结果</w:t>
      </w:r>
    </w:p>
    <w:p w:rsidR="002668B5" w:rsidRDefault="002668B5" w:rsidP="00832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用户可通过“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”按钮，计算两整数项“位异或”的结果</w:t>
      </w:r>
    </w:p>
    <w:p w:rsidR="002668B5" w:rsidRDefault="002668B5" w:rsidP="00832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用户可通过Not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按钮，将当前项转换为“位取反”的结果</w:t>
      </w:r>
    </w:p>
    <w:p w:rsidR="002668B5" w:rsidRDefault="002668B5" w:rsidP="00832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用户可通过“And”按钮，计算两整数项“位与”的结果</w:t>
      </w:r>
    </w:p>
    <w:p w:rsidR="002668B5" w:rsidRDefault="002668B5" w:rsidP="002668B5"/>
    <w:p w:rsidR="002668B5" w:rsidRDefault="00E7053A" w:rsidP="00E7053A">
      <w:pPr>
        <w:pStyle w:val="2"/>
      </w:pPr>
      <w:r>
        <w:rPr>
          <w:rFonts w:hint="eastAsia"/>
        </w:rPr>
        <w:t>1</w:t>
      </w:r>
      <w:r>
        <w:t xml:space="preserve">.4 </w:t>
      </w:r>
      <w:r w:rsidR="002668B5">
        <w:rPr>
          <w:rFonts w:hint="eastAsia"/>
        </w:rPr>
        <w:t>日期计算型计算器</w:t>
      </w:r>
    </w:p>
    <w:p w:rsidR="002668B5" w:rsidRDefault="002668B5" w:rsidP="002668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计算日期之间相隔的时间</w:t>
      </w:r>
    </w:p>
    <w:p w:rsidR="002668B5" w:rsidRDefault="002668B5" w:rsidP="002668B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用户可通过日历气泡框选择年月日为单位的</w:t>
      </w:r>
      <w:r w:rsidR="00A66DBA">
        <w:rPr>
          <w:rFonts w:hint="eastAsia"/>
        </w:rPr>
        <w:t>两个</w:t>
      </w:r>
      <w:r>
        <w:rPr>
          <w:rFonts w:hint="eastAsia"/>
        </w:rPr>
        <w:t>日期</w:t>
      </w:r>
    </w:p>
    <w:p w:rsidR="002668B5" w:rsidRDefault="00A66DBA" w:rsidP="002668B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“间隔天数”</w:t>
      </w:r>
      <w:proofErr w:type="gramStart"/>
      <w:r>
        <w:rPr>
          <w:rFonts w:hint="eastAsia"/>
        </w:rPr>
        <w:t>栏保持</w:t>
      </w:r>
      <w:proofErr w:type="gramEnd"/>
      <w:r>
        <w:rPr>
          <w:rFonts w:hint="eastAsia"/>
        </w:rPr>
        <w:t>两个选择日期的间隔天数</w:t>
      </w:r>
    </w:p>
    <w:p w:rsidR="00A66DBA" w:rsidRDefault="00A66DBA" w:rsidP="00A66D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添加或减去天数</w:t>
      </w:r>
    </w:p>
    <w:p w:rsidR="00A66DBA" w:rsidRDefault="00A66DBA" w:rsidP="00A66D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用户可通过日历气泡框选择年月日为单位的日期</w:t>
      </w:r>
    </w:p>
    <w:p w:rsidR="00A66DBA" w:rsidRDefault="00A66DBA" w:rsidP="00A66D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用户可以选择“添加”或“减去”选项</w:t>
      </w:r>
    </w:p>
    <w:p w:rsidR="00A66DBA" w:rsidRDefault="00A66DBA" w:rsidP="00A66D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用户可通过下拉框选择“年”“月”“日”的系数，范围均为0~</w:t>
      </w:r>
      <w:r>
        <w:t>999</w:t>
      </w:r>
    </w:p>
    <w:p w:rsidR="00A66DBA" w:rsidRDefault="00A66DBA" w:rsidP="00A66D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“日期”栏保持日期加减运算的结果</w:t>
      </w:r>
    </w:p>
    <w:sectPr w:rsidR="00A66DBA" w:rsidSect="001A4C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FAD" w:rsidRDefault="00F72FAD" w:rsidP="00E7053A">
      <w:r>
        <w:separator/>
      </w:r>
    </w:p>
  </w:endnote>
  <w:endnote w:type="continuationSeparator" w:id="0">
    <w:p w:rsidR="00F72FAD" w:rsidRDefault="00F72FAD" w:rsidP="00E7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53A" w:rsidRDefault="00E7053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94562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E7053A" w:rsidRDefault="00E705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7053A" w:rsidRDefault="00E7053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53A" w:rsidRDefault="00E705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FAD" w:rsidRDefault="00F72FAD" w:rsidP="00E7053A">
      <w:r>
        <w:separator/>
      </w:r>
    </w:p>
  </w:footnote>
  <w:footnote w:type="continuationSeparator" w:id="0">
    <w:p w:rsidR="00F72FAD" w:rsidRDefault="00F72FAD" w:rsidP="00E70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53A" w:rsidRDefault="00E70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53A" w:rsidRDefault="00E7053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53A" w:rsidRDefault="00E705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3F6A"/>
    <w:multiLevelType w:val="hybridMultilevel"/>
    <w:tmpl w:val="90463378"/>
    <w:lvl w:ilvl="0" w:tplc="6ACA4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D7180"/>
    <w:multiLevelType w:val="hybridMultilevel"/>
    <w:tmpl w:val="99B8C1CC"/>
    <w:lvl w:ilvl="0" w:tplc="E1AAC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306F85"/>
    <w:multiLevelType w:val="hybridMultilevel"/>
    <w:tmpl w:val="E3303D0E"/>
    <w:lvl w:ilvl="0" w:tplc="9C6454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DD55F9"/>
    <w:multiLevelType w:val="hybridMultilevel"/>
    <w:tmpl w:val="D39C91F8"/>
    <w:lvl w:ilvl="0" w:tplc="A28413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16"/>
    <w:rsid w:val="00073CA7"/>
    <w:rsid w:val="001A4C12"/>
    <w:rsid w:val="002668B5"/>
    <w:rsid w:val="00355616"/>
    <w:rsid w:val="007017BB"/>
    <w:rsid w:val="00832F50"/>
    <w:rsid w:val="00A66DBA"/>
    <w:rsid w:val="00E7053A"/>
    <w:rsid w:val="00F14306"/>
    <w:rsid w:val="00F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BF5C"/>
  <w15:chartTrackingRefBased/>
  <w15:docId w15:val="{C0C86E35-68F5-4456-A864-A2CB953F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5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616"/>
    <w:pPr>
      <w:ind w:firstLineChars="200" w:firstLine="420"/>
    </w:pPr>
  </w:style>
  <w:style w:type="paragraph" w:styleId="a4">
    <w:name w:val="No Spacing"/>
    <w:link w:val="a5"/>
    <w:uiPriority w:val="1"/>
    <w:qFormat/>
    <w:rsid w:val="001A4C12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1A4C1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705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05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7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70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70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70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CDB3165DA74715A440D175412569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AA49F8-E55A-4953-8FAE-A5408DC4A5E9}"/>
      </w:docPartPr>
      <w:docPartBody>
        <w:p w:rsidR="00000000" w:rsidRDefault="001F1DA8" w:rsidP="001F1DA8">
          <w:pPr>
            <w:pStyle w:val="5BCDB3165DA74715A440D175412569F3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0C34B11E42648E289317F751D7D19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9923D6-5950-4D84-99E3-241B8A396425}"/>
      </w:docPartPr>
      <w:docPartBody>
        <w:p w:rsidR="00000000" w:rsidRDefault="001F1DA8" w:rsidP="001F1DA8">
          <w:pPr>
            <w:pStyle w:val="80C34B11E42648E289317F751D7D19C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7827237FF9784B07BC9E8F59E47051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D3FF1D-885B-4941-ABEC-F153BC4B72F1}"/>
      </w:docPartPr>
      <w:docPartBody>
        <w:p w:rsidR="00000000" w:rsidRDefault="001F1DA8" w:rsidP="001F1DA8">
          <w:pPr>
            <w:pStyle w:val="7827237FF9784B07BC9E8F59E47051B8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A8"/>
    <w:rsid w:val="001F1DA8"/>
    <w:rsid w:val="003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CDB3165DA74715A440D175412569F3">
    <w:name w:val="5BCDB3165DA74715A440D175412569F3"/>
    <w:rsid w:val="001F1DA8"/>
    <w:pPr>
      <w:widowControl w:val="0"/>
      <w:jc w:val="both"/>
    </w:pPr>
  </w:style>
  <w:style w:type="paragraph" w:customStyle="1" w:styleId="80C34B11E42648E289317F751D7D19C0">
    <w:name w:val="80C34B11E42648E289317F751D7D19C0"/>
    <w:rsid w:val="001F1DA8"/>
    <w:pPr>
      <w:widowControl w:val="0"/>
      <w:jc w:val="both"/>
    </w:pPr>
  </w:style>
  <w:style w:type="paragraph" w:customStyle="1" w:styleId="7827237FF9784B07BC9E8F59E47051B8">
    <w:name w:val="7827237FF9784B07BC9E8F59E47051B8"/>
    <w:rsid w:val="001F1DA8"/>
    <w:pPr>
      <w:widowControl w:val="0"/>
      <w:jc w:val="both"/>
    </w:pPr>
  </w:style>
  <w:style w:type="paragraph" w:customStyle="1" w:styleId="5BCA60812F254BA6BF443A2E22D0F395">
    <w:name w:val="5BCA60812F254BA6BF443A2E22D0F395"/>
    <w:rsid w:val="001F1DA8"/>
    <w:pPr>
      <w:widowControl w:val="0"/>
      <w:jc w:val="both"/>
    </w:pPr>
  </w:style>
  <w:style w:type="paragraph" w:customStyle="1" w:styleId="E5E34456B3DD477BAACC712218407329">
    <w:name w:val="E5E34456B3DD477BAACC712218407329"/>
    <w:rsid w:val="001F1D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1038</Characters>
  <Application>Microsoft Office Word</Application>
  <DocSecurity>0</DocSecurity>
  <Lines>8</Lines>
  <Paragraphs>2</Paragraphs>
  <ScaleCrop>false</ScaleCrop>
  <Company>SJTU-SE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微软-计算器SRS</dc:title>
  <dc:subject>第六组</dc:subject>
  <dc:creator>hu yuqi</dc:creator>
  <cp:keywords/>
  <dc:description/>
  <cp:lastModifiedBy>诺 陈</cp:lastModifiedBy>
  <cp:revision>2</cp:revision>
  <dcterms:created xsi:type="dcterms:W3CDTF">2019-04-14T14:57:00Z</dcterms:created>
  <dcterms:modified xsi:type="dcterms:W3CDTF">2019-04-14T14:57:00Z</dcterms:modified>
</cp:coreProperties>
</file>