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6"/>
        </w:rPr>
        <w:t>A PROJECT REPORT ON</w:t>
      </w:r>
    </w:p>
    <w:p>
      <w:pPr>
        <w:spacing w:before="240" w:after="120"/>
        <w:jc w:val="center"/>
      </w:pPr>
      <w:r>
        <w:rPr>
          <w:rFonts w:ascii="Times New Roman" w:hAnsi="Times New Roman"/>
          <w:b/>
          <w:sz w:val="36"/>
        </w:rPr>
        <w:t>EDUVAULT: INTELLIGENT SOVEREIGN ACADEMIC MANAGEMENT AND PEDAGOGICAL PLATFORM</w:t>
      </w:r>
    </w:p>
    <w:p>
      <w:pPr>
        <w:spacing w:line="360" w:lineRule="auto" w:after="120"/>
        <w:jc w:val="both"/>
      </w:pPr>
      <w:r>
        <w:rPr>
          <w:rFonts w:ascii="Times New Roman" w:hAnsi="Times New Roman"/>
          <w:sz w:val="24"/>
        </w:rPr>
        <w:t>SUBMITTED TO</w:t>
      </w:r>
    </w:p>
    <w:p>
      <w:pPr>
        <w:spacing w:line="360" w:lineRule="auto" w:after="120"/>
        <w:jc w:val="both"/>
      </w:pPr>
      <w:r>
        <w:rPr>
          <w:rFonts w:ascii="Times New Roman" w:hAnsi="Times New Roman"/>
          <w:sz w:val="24"/>
        </w:rPr>
        <w:t>SHIVAJI UNIVERSITY, KOLHAPUR</w:t>
      </w:r>
    </w:p>
    <w:p>
      <w:pPr>
        <w:spacing w:line="360" w:lineRule="auto" w:after="120"/>
        <w:jc w:val="both"/>
      </w:pPr>
      <w:r>
        <w:rPr>
          <w:rFonts w:ascii="Times New Roman" w:hAnsi="Times New Roman"/>
          <w:sz w:val="24"/>
        </w:rPr>
        <w:t>IN THE PARTIAL FULFILLMENT OF REQUIREMENT FOR THE AWARD OF DEGREE</w:t>
      </w:r>
    </w:p>
    <w:p>
      <w:pPr>
        <w:spacing w:line="360" w:lineRule="auto" w:after="120"/>
        <w:jc w:val="both"/>
      </w:pPr>
      <w:r>
        <w:rPr>
          <w:rFonts w:ascii="Times New Roman" w:hAnsi="Times New Roman"/>
          <w:sz w:val="24"/>
        </w:rPr>
        <w:t>BACHELOR OF ENGINEERING IN COMPUTER SCIENCE AND ENGINEERING</w:t>
      </w:r>
    </w:p>
    <w:p>
      <w:pPr>
        <w:spacing w:before="160" w:after="60"/>
      </w:pPr>
      <w:r>
        <w:rPr>
          <w:rFonts w:ascii="Times New Roman" w:hAnsi="Times New Roman"/>
          <w:b/>
          <w:sz w:val="26"/>
        </w:rPr>
        <w:t>SUBMITTED BY:</w:t>
      </w:r>
    </w:p>
    <w:p>
      <w:pPr>
        <w:spacing w:line="360" w:lineRule="auto" w:after="120"/>
        <w:jc w:val="both"/>
      </w:pPr>
      <w:r>
        <w:rPr>
          <w:rFonts w:ascii="Times New Roman" w:hAnsi="Times New Roman"/>
          <w:sz w:val="24"/>
        </w:rPr>
        <w:t>- MR. ADARSH HERWADE (PRN: 22UAI001)</w:t>
      </w:r>
    </w:p>
    <w:p>
      <w:pPr>
        <w:spacing w:line="360" w:lineRule="auto" w:after="120"/>
        <w:jc w:val="both"/>
      </w:pPr>
      <w:r>
        <w:rPr>
          <w:rFonts w:ascii="Times New Roman" w:hAnsi="Times New Roman"/>
          <w:sz w:val="24"/>
        </w:rPr>
        <w:t>- MR. STUDENT TWO (PRN: 22UAI002)</w:t>
      </w:r>
    </w:p>
    <w:p>
      <w:pPr>
        <w:spacing w:line="360" w:lineRule="auto" w:after="120"/>
        <w:jc w:val="both"/>
      </w:pPr>
      <w:r>
        <w:rPr>
          <w:rFonts w:ascii="Times New Roman" w:hAnsi="Times New Roman"/>
          <w:sz w:val="24"/>
        </w:rPr>
        <w:t>- MISS. STUDENT THREE (PRN: 22UAI003)</w:t>
      </w:r>
    </w:p>
    <w:p>
      <w:pPr>
        <w:spacing w:line="360" w:lineRule="auto" w:after="120"/>
        <w:jc w:val="both"/>
      </w:pPr>
      <w:r>
        <w:rPr>
          <w:rFonts w:ascii="Times New Roman" w:hAnsi="Times New Roman"/>
          <w:sz w:val="24"/>
        </w:rPr>
        <w:t>- MISS. STUDENT FOUR (PRN: 22UAI004)</w:t>
      </w:r>
    </w:p>
    <w:p>
      <w:pPr>
        <w:spacing w:before="160" w:after="60"/>
      </w:pPr>
      <w:r>
        <w:rPr>
          <w:rFonts w:ascii="Times New Roman" w:hAnsi="Times New Roman"/>
          <w:b/>
          <w:sz w:val="26"/>
        </w:rPr>
        <w:t>UNDER THE GUIDANCE OF:</w:t>
      </w:r>
    </w:p>
    <w:p>
      <w:pPr>
        <w:spacing w:line="360" w:lineRule="auto" w:after="120"/>
        <w:jc w:val="both"/>
      </w:pPr>
      <w:r>
        <w:rPr>
          <w:rFonts w:ascii="Times New Roman" w:hAnsi="Times New Roman"/>
          <w:sz w:val="24"/>
        </w:rPr>
        <w:t>PROF. (DR.) GUIDE NAME</w:t>
      </w:r>
    </w:p>
    <w:p>
      <w:pPr>
        <w:spacing w:line="240" w:lineRule="auto" w:after="120"/>
      </w:pPr>
      <w:r>
        <w:rPr>
          <w:rFonts w:ascii="Courier New" w:hAnsi="Courier New"/>
          <w:color w:val="1E1E1E"/>
          <w:sz w:val="19"/>
        </w:rPr>
        <w:t xml:space="preserve">                    DEPARTMENT OF COMPUTER SCIENCE &amp; ENGINEERING</w:t>
        <w:br/>
        <w:t xml:space="preserve">            DKTE SOCIETY'S TEXTILE AND ENGINEERING INSTITUTE, ICHALKARANJI</w:t>
        <w:br/>
        <w:t xml:space="preserve">                      (AN AUTONOMOUS INSTITUTE AFFILIATED TO</w:t>
        <w:br/>
        <w:t xml:space="preserve">                           SHIVAJI UNIVERSITY, KOLHAPUR)</w:t>
        <w:br/>
        <w:t xml:space="preserve">                                    2025–2026</w:t>
      </w:r>
    </w:p>
    <w:p>
      <w:r>
        <w:br w:type="page"/>
      </w:r>
    </w:p>
    <w:p>
      <w:pPr>
        <w:spacing w:before="240" w:after="120"/>
      </w:pPr>
      <w:r>
        <w:rPr>
          <w:rFonts w:ascii="Times New Roman" w:hAnsi="Times New Roman"/>
          <w:b/>
          <w:sz w:val="36"/>
        </w:rPr>
        <w:t>D.K.T.E. SOCIETY’S</w:t>
      </w:r>
    </w:p>
    <w:p>
      <w:pPr>
        <w:spacing w:before="160" w:after="60"/>
      </w:pPr>
      <w:r>
        <w:rPr>
          <w:rFonts w:ascii="Times New Roman" w:hAnsi="Times New Roman"/>
          <w:b/>
          <w:sz w:val="26"/>
        </w:rPr>
        <w:t>TEXTILE AND ENGINEERING INSTITUTE, ICHALKARANJI</w:t>
      </w:r>
    </w:p>
    <w:p>
      <w:pPr>
        <w:spacing w:line="360" w:lineRule="auto" w:after="120"/>
        <w:jc w:val="both"/>
      </w:pPr>
      <w:r>
        <w:rPr>
          <w:rFonts w:ascii="Times New Roman" w:hAnsi="Times New Roman"/>
          <w:sz w:val="24"/>
        </w:rPr>
        <w:t>(AN AUTONOMOUS INSTITUTE)</w:t>
      </w:r>
    </w:p>
    <w:p>
      <w:pPr>
        <w:spacing w:line="360" w:lineRule="auto" w:after="120"/>
        <w:jc w:val="both"/>
      </w:pPr>
      <w:r>
        <w:rPr>
          <w:rFonts w:ascii="Times New Roman" w:hAnsi="Times New Roman"/>
          <w:sz w:val="24"/>
        </w:rPr>
        <w:t>DEPARTMENT OF COMPUTER SCIENCE &amp; ENGINEERING</w:t>
      </w:r>
    </w:p>
    <w:p>
      <w:pPr>
        <w:spacing w:before="200" w:after="80"/>
        <w:jc w:val="center"/>
      </w:pPr>
      <w:r>
        <w:rPr>
          <w:rFonts w:ascii="Times New Roman" w:hAnsi="Times New Roman"/>
          <w:b/>
          <w:sz w:val="30"/>
        </w:rPr>
        <w:t>CERTIFICATE</w:t>
      </w:r>
    </w:p>
    <w:p>
      <w:pPr>
        <w:spacing w:line="360" w:lineRule="auto" w:after="120"/>
        <w:jc w:val="both"/>
      </w:pPr>
      <w:r>
        <w:rPr>
          <w:rFonts w:ascii="Times New Roman" w:hAnsi="Times New Roman"/>
          <w:sz w:val="24"/>
        </w:rPr>
        <w:t>This is to certify that the project work entitled:</w:t>
      </w:r>
    </w:p>
    <w:p>
      <w:pPr>
        <w:spacing w:line="360" w:lineRule="auto" w:after="120"/>
        <w:jc w:val="both"/>
      </w:pPr>
      <w:r>
        <w:rPr>
          <w:rFonts w:ascii="Times New Roman" w:hAnsi="Times New Roman"/>
          <w:sz w:val="24"/>
        </w:rPr>
        <w:t>&gt; “EDUVAULT: INTELLIGENT SOVEREIGN ACADEMIC MANAGEMENT AND PEDAGOGICAL PLATFORM”</w:t>
      </w:r>
    </w:p>
    <w:p>
      <w:pPr>
        <w:spacing w:line="360" w:lineRule="auto" w:after="120"/>
        <w:jc w:val="both"/>
      </w:pPr>
      <w:r>
        <w:rPr>
          <w:rFonts w:ascii="Times New Roman" w:hAnsi="Times New Roman"/>
          <w:sz w:val="24"/>
        </w:rPr>
        <w:t>is a bonafide record of project work carried out in this college by:</w:t>
      </w:r>
    </w:p>
    <w:tbl>
      <w:tblPr>
        <w:tblStyle w:val="TableGrid"/>
        <w:tblW w:type="auto" w:w="0"/>
        <w:jc w:val="center"/>
        <w:tblLook w:firstColumn="1" w:firstRow="1" w:lastColumn="0" w:lastRow="0" w:noHBand="0" w:noVBand="1" w:val="04A0"/>
      </w:tblPr>
      <w:tblGrid>
        <w:gridCol w:w="4500"/>
        <w:gridCol w:w="4500"/>
      </w:tblGrid>
      <w:tr>
        <w:tc>
          <w:tcPr>
            <w:tcW w:type="dxa" w:w="4500"/>
            <w:tcMar>
              <w:top w:w="80" w:type="dxa"/>
              <w:bottom w:w="80" w:type="dxa"/>
              <w:left w:w="120" w:type="dxa"/>
              <w:right w:w="120" w:type="dxa"/>
            </w:tcMar>
          </w:tcPr>
          <w:p>
            <w:pPr>
              <w:spacing w:line="276" w:lineRule="auto" w:after="40"/>
            </w:pPr>
            <w:r>
              <w:rPr>
                <w:rFonts w:ascii="Times New Roman" w:hAnsi="Times New Roman"/>
                <w:b/>
                <w:sz w:val="20"/>
              </w:rPr>
              <w:t>Student Name</w:t>
            </w:r>
          </w:p>
        </w:tc>
        <w:tc>
          <w:tcPr>
            <w:tcW w:type="dxa" w:w="4500"/>
            <w:tcMar>
              <w:top w:w="80" w:type="dxa"/>
              <w:bottom w:w="80" w:type="dxa"/>
              <w:left w:w="120" w:type="dxa"/>
              <w:right w:w="120" w:type="dxa"/>
            </w:tcMar>
          </w:tcPr>
          <w:p>
            <w:pPr>
              <w:spacing w:line="276" w:lineRule="auto" w:after="40"/>
            </w:pPr>
            <w:r>
              <w:rPr>
                <w:rFonts w:ascii="Times New Roman" w:hAnsi="Times New Roman"/>
                <w:b/>
                <w:sz w:val="20"/>
              </w:rPr>
              <w:t>PRN Number</w:t>
            </w:r>
          </w:p>
        </w:tc>
      </w:tr>
      <w:tr>
        <w:tc>
          <w:tcPr>
            <w:tcW w:type="dxa" w:w="4500"/>
            <w:tcMar>
              <w:top w:w="80" w:type="dxa"/>
              <w:bottom w:w="80" w:type="dxa"/>
              <w:left w:w="120" w:type="dxa"/>
              <w:right w:w="120" w:type="dxa"/>
            </w:tcMar>
          </w:tcPr>
          <w:p>
            <w:pPr>
              <w:spacing w:line="276" w:lineRule="auto" w:after="40"/>
            </w:pPr>
            <w:r>
              <w:rPr>
                <w:rFonts w:ascii="Times New Roman" w:hAnsi="Times New Roman"/>
                <w:sz w:val="20"/>
              </w:rPr>
              <w:t>MR. ADARSH HERWADE</w:t>
            </w:r>
          </w:p>
        </w:tc>
        <w:tc>
          <w:tcPr>
            <w:tcW w:type="dxa" w:w="4500"/>
            <w:tcMar>
              <w:top w:w="80" w:type="dxa"/>
              <w:bottom w:w="80" w:type="dxa"/>
              <w:left w:w="120" w:type="dxa"/>
              <w:right w:w="120" w:type="dxa"/>
            </w:tcMar>
          </w:tcPr>
          <w:p>
            <w:pPr>
              <w:spacing w:line="276" w:lineRule="auto" w:after="40"/>
            </w:pPr>
            <w:r>
              <w:rPr>
                <w:rFonts w:ascii="Times New Roman" w:hAnsi="Times New Roman"/>
                <w:sz w:val="20"/>
              </w:rPr>
              <w:t>22UAI001</w:t>
            </w:r>
          </w:p>
        </w:tc>
      </w:tr>
      <w:tr>
        <w:tc>
          <w:tcPr>
            <w:tcW w:type="dxa" w:w="4500"/>
            <w:tcMar>
              <w:top w:w="80" w:type="dxa"/>
              <w:bottom w:w="80" w:type="dxa"/>
              <w:left w:w="120" w:type="dxa"/>
              <w:right w:w="120" w:type="dxa"/>
            </w:tcMar>
          </w:tcPr>
          <w:p>
            <w:pPr>
              <w:spacing w:line="276" w:lineRule="auto" w:after="40"/>
            </w:pPr>
            <w:r>
              <w:rPr>
                <w:rFonts w:ascii="Times New Roman" w:hAnsi="Times New Roman"/>
                <w:sz w:val="20"/>
              </w:rPr>
              <w:t>MR. STUDENT TWO</w:t>
            </w:r>
          </w:p>
        </w:tc>
        <w:tc>
          <w:tcPr>
            <w:tcW w:type="dxa" w:w="4500"/>
            <w:tcMar>
              <w:top w:w="80" w:type="dxa"/>
              <w:bottom w:w="80" w:type="dxa"/>
              <w:left w:w="120" w:type="dxa"/>
              <w:right w:w="120" w:type="dxa"/>
            </w:tcMar>
          </w:tcPr>
          <w:p>
            <w:pPr>
              <w:spacing w:line="276" w:lineRule="auto" w:after="40"/>
            </w:pPr>
            <w:r>
              <w:rPr>
                <w:rFonts w:ascii="Times New Roman" w:hAnsi="Times New Roman"/>
                <w:sz w:val="20"/>
              </w:rPr>
              <w:t>22UAI002</w:t>
            </w:r>
          </w:p>
        </w:tc>
      </w:tr>
      <w:tr>
        <w:tc>
          <w:tcPr>
            <w:tcW w:type="dxa" w:w="4500"/>
            <w:tcMar>
              <w:top w:w="80" w:type="dxa"/>
              <w:bottom w:w="80" w:type="dxa"/>
              <w:left w:w="120" w:type="dxa"/>
              <w:right w:w="120" w:type="dxa"/>
            </w:tcMar>
          </w:tcPr>
          <w:p>
            <w:pPr>
              <w:spacing w:line="276" w:lineRule="auto" w:after="40"/>
            </w:pPr>
            <w:r>
              <w:rPr>
                <w:rFonts w:ascii="Times New Roman" w:hAnsi="Times New Roman"/>
                <w:sz w:val="20"/>
              </w:rPr>
              <w:t>MISS. STUDENT THREE</w:t>
            </w:r>
          </w:p>
        </w:tc>
        <w:tc>
          <w:tcPr>
            <w:tcW w:type="dxa" w:w="4500"/>
            <w:tcMar>
              <w:top w:w="80" w:type="dxa"/>
              <w:bottom w:w="80" w:type="dxa"/>
              <w:left w:w="120" w:type="dxa"/>
              <w:right w:w="120" w:type="dxa"/>
            </w:tcMar>
          </w:tcPr>
          <w:p>
            <w:pPr>
              <w:spacing w:line="276" w:lineRule="auto" w:after="40"/>
            </w:pPr>
            <w:r>
              <w:rPr>
                <w:rFonts w:ascii="Times New Roman" w:hAnsi="Times New Roman"/>
                <w:sz w:val="20"/>
              </w:rPr>
              <w:t>22UAI003</w:t>
            </w:r>
          </w:p>
        </w:tc>
      </w:tr>
      <w:tr>
        <w:tc>
          <w:tcPr>
            <w:tcW w:type="dxa" w:w="4500"/>
            <w:tcMar>
              <w:top w:w="80" w:type="dxa"/>
              <w:bottom w:w="80" w:type="dxa"/>
              <w:left w:w="120" w:type="dxa"/>
              <w:right w:w="120" w:type="dxa"/>
            </w:tcMar>
          </w:tcPr>
          <w:p>
            <w:pPr>
              <w:spacing w:line="276" w:lineRule="auto" w:after="40"/>
            </w:pPr>
            <w:r>
              <w:rPr>
                <w:rFonts w:ascii="Times New Roman" w:hAnsi="Times New Roman"/>
                <w:sz w:val="20"/>
              </w:rPr>
              <w:t>MISS. STUDENT FOUR</w:t>
            </w:r>
          </w:p>
        </w:tc>
        <w:tc>
          <w:tcPr>
            <w:tcW w:type="dxa" w:w="4500"/>
            <w:tcMar>
              <w:top w:w="80" w:type="dxa"/>
              <w:bottom w:w="80" w:type="dxa"/>
              <w:left w:w="120" w:type="dxa"/>
              <w:right w:w="120" w:type="dxa"/>
            </w:tcMar>
          </w:tcPr>
          <w:p>
            <w:pPr>
              <w:spacing w:line="276" w:lineRule="auto" w:after="40"/>
            </w:pPr>
            <w:r>
              <w:rPr>
                <w:rFonts w:ascii="Times New Roman" w:hAnsi="Times New Roman"/>
                <w:sz w:val="20"/>
              </w:rPr>
              <w:t>22UAI004</w:t>
            </w:r>
          </w:p>
        </w:tc>
      </w:tr>
    </w:tbl>
    <w:p/>
    <w:p>
      <w:pPr>
        <w:spacing w:line="360" w:lineRule="auto" w:after="120"/>
        <w:jc w:val="both"/>
      </w:pPr>
      <w:r>
        <w:rPr>
          <w:rFonts w:ascii="Times New Roman" w:hAnsi="Times New Roman"/>
          <w:sz w:val="24"/>
        </w:rPr>
        <w:t>in the partial fulfillment of award of degree Bachelor in Engineering in Computer Science &amp; Engineering prescribed by Shivaji University, Kolhapur for the academic year 2025–2026.</w:t>
      </w:r>
    </w:p>
    <w:p>
      <w:pPr>
        <w:spacing w:line="360" w:lineRule="auto" w:after="120"/>
        <w:jc w:val="both"/>
      </w:pPr>
      <w:r>
        <w:rPr>
          <w:rFonts w:ascii="Times New Roman" w:hAnsi="Times New Roman"/>
          <w:sz w:val="24"/>
        </w:rPr>
        <w:t>&lt;br&gt;&lt;br&gt;&lt;br&gt;</w:t>
      </w:r>
    </w:p>
    <w:p>
      <w:pPr>
        <w:spacing w:line="360" w:lineRule="auto" w:after="120"/>
        <w:jc w:val="both"/>
      </w:pPr>
      <w:r>
        <w:rPr>
          <w:rFonts w:ascii="Times New Roman" w:hAnsi="Times New Roman"/>
          <w:sz w:val="24"/>
        </w:rPr>
        <w:t>PROF. (DR.) GUIDE NAME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PROF. (DR.) D. V. KODAVADE</w:t>
      </w:r>
    </w:p>
    <w:p>
      <w:pPr>
        <w:spacing w:line="360" w:lineRule="auto" w:after="120"/>
        <w:jc w:val="both"/>
      </w:pPr>
      <w:r>
        <w:rPr>
          <w:rFonts w:ascii="Times New Roman" w:hAnsi="Times New Roman"/>
          <w:sz w:val="24"/>
        </w:rPr>
        <w:t>(Project Guide)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(HOD, CSE Dept.)</w:t>
      </w:r>
    </w:p>
    <w:p>
      <w:pPr>
        <w:spacing w:line="360" w:lineRule="auto" w:after="120"/>
        <w:jc w:val="both"/>
      </w:pPr>
      <w:r>
        <w:rPr>
          <w:rFonts w:ascii="Times New Roman" w:hAnsi="Times New Roman"/>
          <w:sz w:val="24"/>
        </w:rPr>
        <w:t>&lt;br&gt;&lt;br&gt;</w:t>
      </w:r>
    </w:p>
    <w:p>
      <w:pPr>
        <w:spacing w:line="360" w:lineRule="auto" w:after="120"/>
        <w:jc w:val="both"/>
      </w:pPr>
      <w:r>
        <w:rPr>
          <w:rFonts w:ascii="Times New Roman" w:hAnsi="Times New Roman"/>
          <w:sz w:val="24"/>
        </w:rPr>
        <w:t>PROF. (DR.) P. V. KADOLE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EXTERNAL EXAMINER</w:t>
      </w:r>
    </w:p>
    <w:p>
      <w:pPr>
        <w:spacing w:line="360" w:lineRule="auto" w:after="120"/>
        <w:jc w:val="both"/>
      </w:pPr>
      <w:r>
        <w:rPr>
          <w:rFonts w:ascii="Times New Roman" w:hAnsi="Times New Roman"/>
          <w:sz w:val="24"/>
        </w:rPr>
        <w:t>(Director)</w:t>
      </w:r>
    </w:p>
    <w:p>
      <w:r>
        <w:br w:type="page"/>
      </w:r>
    </w:p>
    <w:p>
      <w:pPr>
        <w:spacing w:before="200" w:after="80"/>
        <w:jc w:val="center"/>
      </w:pPr>
      <w:r>
        <w:rPr>
          <w:rFonts w:ascii="Times New Roman" w:hAnsi="Times New Roman"/>
          <w:b/>
          <w:sz w:val="30"/>
        </w:rPr>
        <w:t>DECLARATION</w:t>
      </w:r>
    </w:p>
    <w:p>
      <w:pPr>
        <w:spacing w:line="360" w:lineRule="auto" w:after="120"/>
        <w:jc w:val="both"/>
      </w:pPr>
      <w:r>
        <w:rPr>
          <w:rFonts w:ascii="Times New Roman" w:hAnsi="Times New Roman"/>
          <w:sz w:val="24"/>
        </w:rPr>
        <w:t>We hereby declare that the project work report entitled “EDUVAULT: INTELLIGENT SOVEREIGN ACADEMIC MANAGEMENT AND PEDAGOGICAL PLATFORM”, which is being submitted to D.K.T.E. Society’s Textile and Engineering Institute, Ichalkaranji, affiliated to Shivaji University, Kolhapur, is in partial fulfillment of the degree of Bachelor of Engineering in Computer Science &amp; Engineering.</w:t>
      </w:r>
    </w:p>
    <w:p>
      <w:pPr>
        <w:spacing w:line="360" w:lineRule="auto" w:after="120"/>
        <w:jc w:val="both"/>
      </w:pPr>
      <w:r>
        <w:rPr>
          <w:rFonts w:ascii="Times New Roman" w:hAnsi="Times New Roman"/>
          <w:sz w:val="24"/>
        </w:rPr>
        <w:t>It is a bonafide record of the work carried out by us under the supervision of Prof. (Dr.) Guide Name. The material contained in this report has not been submitted in part or full to any other university or institution for the award of any degree or diploma.</w:t>
      </w:r>
    </w:p>
    <w:p>
      <w:pPr>
        <w:spacing w:line="360" w:lineRule="auto" w:after="120"/>
        <w:jc w:val="both"/>
      </w:pPr>
      <w:r>
        <w:rPr>
          <w:rFonts w:ascii="Times New Roman" w:hAnsi="Times New Roman"/>
          <w:sz w:val="24"/>
        </w:rPr>
        <w:t>Further, we declare that we have strictly adhered to intellectual property ethics and have not violated any provisions under the Copyright, Piracy, Cyber, or Intellectual Property Rights (IPR) Acts amended from time to time.</w:t>
      </w:r>
    </w:p>
    <w:p>
      <w:pPr>
        <w:spacing w:line="360" w:lineRule="auto" w:after="120"/>
        <w:jc w:val="both"/>
      </w:pPr>
      <w:r>
        <w:rPr>
          <w:rFonts w:ascii="Times New Roman" w:hAnsi="Times New Roman"/>
          <w:sz w:val="24"/>
        </w:rPr>
        <w:t>&lt;br&gt;</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Mar>
              <w:top w:w="80" w:type="dxa"/>
              <w:bottom w:w="80" w:type="dxa"/>
              <w:left w:w="120" w:type="dxa"/>
              <w:right w:w="120" w:type="dxa"/>
            </w:tcMar>
          </w:tcPr>
          <w:p>
            <w:pPr>
              <w:spacing w:line="276" w:lineRule="auto" w:after="40"/>
            </w:pPr>
            <w:r>
              <w:rPr>
                <w:rFonts w:ascii="Times New Roman" w:hAnsi="Times New Roman"/>
                <w:b/>
                <w:sz w:val="20"/>
              </w:rPr>
              <w:t>Sr. No.</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Student Name</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PRN Number</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Signature</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1.</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MR. ADARSH HERWADE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22UAI001</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_______________________</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MR. STUDENT TWO</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22UAI002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_______________________</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3.</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MISS. STUDENT THREE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22UAI003</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_______________________</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4.</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MISS. STUDENT FOUR</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22UAI004</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_______________________</w:t>
            </w:r>
          </w:p>
        </w:tc>
      </w:tr>
    </w:tbl>
    <w:p/>
    <w:p>
      <w:pPr>
        <w:spacing w:line="360" w:lineRule="auto" w:after="120"/>
        <w:jc w:val="both"/>
      </w:pPr>
      <w:r>
        <w:rPr>
          <w:rFonts w:ascii="Times New Roman" w:hAnsi="Times New Roman"/>
          <w:sz w:val="24"/>
        </w:rPr>
        <w:t>Date: 14th October 2026</w:t>
      </w:r>
    </w:p>
    <w:p>
      <w:pPr>
        <w:spacing w:line="360" w:lineRule="auto" w:after="120"/>
        <w:jc w:val="both"/>
      </w:pPr>
      <w:r>
        <w:rPr>
          <w:rFonts w:ascii="Times New Roman" w:hAnsi="Times New Roman"/>
          <w:sz w:val="24"/>
        </w:rPr>
        <w:t>Place: Ichalkaranji</w:t>
      </w:r>
    </w:p>
    <w:p>
      <w:r>
        <w:br w:type="page"/>
      </w:r>
    </w:p>
    <w:p>
      <w:pPr>
        <w:spacing w:before="200" w:after="80"/>
        <w:jc w:val="center"/>
      </w:pPr>
      <w:r>
        <w:rPr>
          <w:rFonts w:ascii="Times New Roman" w:hAnsi="Times New Roman"/>
          <w:b/>
          <w:sz w:val="30"/>
        </w:rPr>
        <w:t>ACKNOWLEDGEMENT</w:t>
      </w:r>
    </w:p>
    <w:p>
      <w:pPr>
        <w:spacing w:line="360" w:lineRule="auto" w:after="120"/>
        <w:jc w:val="both"/>
      </w:pPr>
      <w:r>
        <w:rPr>
          <w:rFonts w:ascii="Times New Roman" w:hAnsi="Times New Roman"/>
          <w:sz w:val="24"/>
        </w:rPr>
        <w:t>With great pleasure and profound respect, we express our deep sense of gratitude to our project guide, Prof. (Dr.) Guide Name, for his invaluable guidance, constant encouragement, critical insights, and technical support throughout the preparation and completion of this project work and report.</w:t>
      </w:r>
    </w:p>
    <w:p>
      <w:pPr>
        <w:spacing w:line="360" w:lineRule="auto" w:after="120"/>
        <w:jc w:val="both"/>
      </w:pPr>
      <w:r>
        <w:rPr>
          <w:rFonts w:ascii="Times New Roman" w:hAnsi="Times New Roman"/>
          <w:sz w:val="24"/>
        </w:rPr>
        <w:t>We take this opportunity to convey our heartfelt thanks to Prof. (Dr.) D. V. Kodavade, Head of the Department of Computer Science &amp; Engineering, for extending departmental resources, computing laboratories, and continuous administrative cooperation.</w:t>
      </w:r>
    </w:p>
    <w:p>
      <w:pPr>
        <w:spacing w:line="360" w:lineRule="auto" w:after="120"/>
        <w:jc w:val="both"/>
      </w:pPr>
      <w:r>
        <w:rPr>
          <w:rFonts w:ascii="Times New Roman" w:hAnsi="Times New Roman"/>
          <w:sz w:val="24"/>
        </w:rPr>
        <w:t>We express our sincere thanks to Prof. (Dr.) P. V. Kadole, Director of DKTE Society’s Textile and Engineering Institute, Ichalkaranji, for providing an academically stimulating environment and high-standard infrastructure.</w:t>
      </w:r>
    </w:p>
    <w:p>
      <w:pPr>
        <w:spacing w:line="360" w:lineRule="auto" w:after="120"/>
        <w:jc w:val="both"/>
      </w:pPr>
      <w:r>
        <w:rPr>
          <w:rFonts w:ascii="Times New Roman" w:hAnsi="Times New Roman"/>
          <w:sz w:val="24"/>
        </w:rPr>
        <w:t>We also record our cordial appreciation to all faculty members and technical staff of the Computer Science &amp; Engineering Department for their direct and indirect assistance, valuable feedback, and constructive suggestions during various phases of system development.</w:t>
      </w:r>
    </w:p>
    <w:p>
      <w:pPr>
        <w:spacing w:line="360" w:lineRule="auto" w:after="120"/>
        <w:jc w:val="both"/>
      </w:pPr>
      <w:r>
        <w:rPr>
          <w:rFonts w:ascii="Times New Roman" w:hAnsi="Times New Roman"/>
          <w:sz w:val="24"/>
        </w:rPr>
        <w:t>Lastly, we express our warm gratitude to our parents, family members, and fellow classmates for their endless patience, understanding, and moral encouragement during our academic journey.</w:t>
      </w:r>
    </w:p>
    <w:p>
      <w:pPr>
        <w:spacing w:line="360" w:lineRule="auto" w:after="120"/>
        <w:jc w:val="both"/>
      </w:pPr>
      <w:r>
        <w:rPr>
          <w:rFonts w:ascii="Times New Roman" w:hAnsi="Times New Roman"/>
          <w:sz w:val="24"/>
        </w:rPr>
        <w:t>&lt;br&gt;</w:t>
      </w:r>
    </w:p>
    <w:p>
      <w:pPr>
        <w:spacing w:line="360" w:lineRule="auto" w:after="120"/>
        <w:jc w:val="both"/>
      </w:pPr>
      <w:r>
        <w:rPr>
          <w:rFonts w:ascii="Times New Roman" w:hAnsi="Times New Roman"/>
          <w:sz w:val="24"/>
        </w:rPr>
        <w:t>Adarsh Herwade</w:t>
      </w:r>
    </w:p>
    <w:p>
      <w:pPr>
        <w:spacing w:line="360" w:lineRule="auto" w:after="120"/>
        <w:jc w:val="both"/>
      </w:pPr>
      <w:r>
        <w:rPr>
          <w:rFonts w:ascii="Times New Roman" w:hAnsi="Times New Roman"/>
          <w:sz w:val="24"/>
        </w:rPr>
        <w:t>Student Two</w:t>
      </w:r>
    </w:p>
    <w:p>
      <w:pPr>
        <w:spacing w:line="360" w:lineRule="auto" w:after="120"/>
        <w:jc w:val="both"/>
      </w:pPr>
      <w:r>
        <w:rPr>
          <w:rFonts w:ascii="Times New Roman" w:hAnsi="Times New Roman"/>
          <w:sz w:val="24"/>
        </w:rPr>
        <w:t>Student Three</w:t>
      </w:r>
    </w:p>
    <w:p>
      <w:pPr>
        <w:spacing w:line="360" w:lineRule="auto" w:after="120"/>
        <w:jc w:val="both"/>
      </w:pPr>
      <w:r>
        <w:rPr>
          <w:rFonts w:ascii="Times New Roman" w:hAnsi="Times New Roman"/>
          <w:sz w:val="24"/>
        </w:rPr>
        <w:t>Student Four</w:t>
      </w:r>
    </w:p>
    <w:p>
      <w:pPr>
        <w:spacing w:line="360" w:lineRule="auto" w:after="120"/>
        <w:jc w:val="both"/>
      </w:pPr>
      <w:r>
        <w:rPr>
          <w:rFonts w:ascii="Times New Roman" w:hAnsi="Times New Roman"/>
          <w:sz w:val="24"/>
        </w:rPr>
        <w:t>(B.E. Computer Science &amp; Engineering)</w:t>
      </w:r>
    </w:p>
    <w:p>
      <w:r>
        <w:br w:type="page"/>
      </w:r>
    </w:p>
    <w:p>
      <w:pPr>
        <w:spacing w:before="200" w:after="80"/>
        <w:jc w:val="center"/>
      </w:pPr>
      <w:r>
        <w:rPr>
          <w:rFonts w:ascii="Times New Roman" w:hAnsi="Times New Roman"/>
          <w:b/>
          <w:sz w:val="30"/>
        </w:rPr>
        <w:t>ABSTRACT</w:t>
      </w:r>
    </w:p>
    <w:p>
      <w:pPr>
        <w:spacing w:line="360" w:lineRule="auto" w:after="120"/>
        <w:jc w:val="both"/>
      </w:pPr>
      <w:r>
        <w:rPr>
          <w:rFonts w:ascii="Times New Roman" w:hAnsi="Times New Roman"/>
          <w:sz w:val="24"/>
        </w:rPr>
        <w:t>In contemporary tertiary educational systems, undergraduate engineering students confront severely fragmented academic workflows. Critical academic responsibilities—such as monitoring statutory lecture attendance thresholds (e.g., mandatory 75% mandates), accessing heterogeneous lecture materials across decentralized file systems, synchronizing with Institutional Moodle Learning Management Systems (LMS), and conducting syllabus-bounded examination preparation—remain uncoordinated across separate legacy software silos. Outdated university ERP portals lack predictive analytics, reducing attendance management to manual guesswork and putting students at severe risk of academic debarment. Concurrently, generic generative AI chatbots suffer from hallucinations and lack grounding in specific course curricula.</w:t>
      </w:r>
    </w:p>
    <w:p>
      <w:pPr>
        <w:spacing w:line="360" w:lineRule="auto" w:after="120"/>
        <w:jc w:val="both"/>
      </w:pPr>
      <w:r>
        <w:rPr>
          <w:rFonts w:ascii="Times New Roman" w:hAnsi="Times New Roman"/>
          <w:sz w:val="24"/>
        </w:rPr>
        <w:t>To resolve these systemic inefficiencies, this project presents EduVault, an intelligent, high-density academic management system and curriculum-grounded pedagogical assistant. EduVault incorporates:</w:t>
      </w:r>
    </w:p>
    <w:p>
      <w:pPr>
        <w:spacing w:line="360" w:lineRule="auto" w:after="120"/>
        <w:jc w:val="both"/>
      </w:pPr>
      <w:r>
        <w:rPr>
          <w:rFonts w:ascii="Times New Roman" w:hAnsi="Times New Roman"/>
          <w:sz w:val="24"/>
        </w:rPr>
        <w:t>1. Headless Multi-Portal Synchronization: Resilient automated extractors leveraging HTTP connection pooling, dynamic anti-CSRF token resolution, and session management (`PortalScraperService` for DKTE ERP and `LmsScraperService` for institutional Moodle at `150.129.156.169`).</w:t>
      </w:r>
    </w:p>
    <w:p>
      <w:pPr>
        <w:spacing w:line="360" w:lineRule="auto" w:after="120"/>
        <w:jc w:val="both"/>
      </w:pPr>
      <w:r>
        <w:rPr>
          <w:rFonts w:ascii="Times New Roman" w:hAnsi="Times New Roman"/>
          <w:sz w:val="24"/>
        </w:rPr>
        <w:t>2. Deterministic Attendance Optimization Engine: A discrete greedy knapsack allocation model that iteratively computes marginal percentage yields per lecture ($\Delta B_i$), generating optimal lecture attendance sequences, Safe-Skip allowances, and deficit recovery schedules.</w:t>
      </w:r>
    </w:p>
    <w:p>
      <w:pPr>
        <w:spacing w:line="360" w:lineRule="auto" w:after="120"/>
        <w:jc w:val="both"/>
      </w:pPr>
      <w:r>
        <w:rPr>
          <w:rFonts w:ascii="Times New Roman" w:hAnsi="Times New Roman"/>
          <w:sz w:val="24"/>
        </w:rPr>
        <w:t>3. Curriculum-Bounded Retrieval-Augmented Generation (RAG): An on-device embedding architecture combining LangChain4j with the local ONNX `all-MiniLM-L6-v2` transformer model (384-dimensional dense vectors) and Gemini Web2API / LLaMA-3.1 LPU cloud inference for hallucination-free document question answering.</w:t>
      </w:r>
    </w:p>
    <w:p>
      <w:pPr>
        <w:spacing w:line="360" w:lineRule="auto" w:after="120"/>
        <w:jc w:val="both"/>
      </w:pPr>
      <w:r>
        <w:rPr>
          <w:rFonts w:ascii="Times New Roman" w:hAnsi="Times New Roman"/>
          <w:sz w:val="24"/>
        </w:rPr>
        <w:t>4. Universal Document Normalization &amp; Tiered Storage: Automated transformation of multi-format academic files (`.pdf`, `.docx`, `.ppt`, `.pptx`) into standardized searchable PDF streams utilizing Apache PDFBox, Apache POI, and XDocReport, backed by Backblaze B2 S3-compliant object storage with presigned expiring URLs.</w:t>
      </w:r>
    </w:p>
    <w:p>
      <w:pPr>
        <w:spacing w:line="360" w:lineRule="auto" w:after="120"/>
        <w:jc w:val="both"/>
      </w:pPr>
      <w:r>
        <w:rPr>
          <w:rFonts w:ascii="Times New Roman" w:hAnsi="Times New Roman"/>
          <w:sz w:val="24"/>
        </w:rPr>
        <w:t>5. Sovereign Bento-Grid User Experience: A reactive, high-information-density frontend implemented in React 19, Tailwind CSS v4, and Radix UI primitives, featuring interactive attendance heatmaps and real-time synchronization monitors.</w:t>
      </w:r>
    </w:p>
    <w:p>
      <w:pPr>
        <w:spacing w:line="360" w:lineRule="auto" w:after="120"/>
        <w:jc w:val="both"/>
      </w:pPr>
      <w:r>
        <w:rPr>
          <w:rFonts w:ascii="Times New Roman" w:hAnsi="Times New Roman"/>
          <w:sz w:val="24"/>
        </w:rPr>
        <w:t>Empirical evaluation verifies that EduVault eliminates manual portal data entry, reduces query resolution latency to sub-second durations, and guarantees mathematical precision in statutory compliance forecasting.</w:t>
      </w:r>
    </w:p>
    <w:p>
      <w:r>
        <w:br w:type="page"/>
      </w:r>
    </w:p>
    <w:p>
      <w:pPr>
        <w:spacing w:before="200" w:after="80"/>
      </w:pPr>
      <w:r>
        <w:rPr>
          <w:rFonts w:ascii="Times New Roman" w:hAnsi="Times New Roman"/>
          <w:b/>
          <w:sz w:val="30"/>
        </w:rPr>
        <w:t>TABLE OF 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Mar>
              <w:top w:w="80" w:type="dxa"/>
              <w:bottom w:w="80" w:type="dxa"/>
              <w:left w:w="120" w:type="dxa"/>
              <w:right w:w="120" w:type="dxa"/>
            </w:tcMar>
          </w:tcPr>
          <w:p>
            <w:pPr>
              <w:spacing w:line="276" w:lineRule="auto" w:after="40"/>
            </w:pPr>
            <w:r>
              <w:rPr>
                <w:rFonts w:ascii="Times New Roman" w:hAnsi="Times New Roman"/>
                <w:b/>
                <w:sz w:val="20"/>
              </w:rPr>
              <w:t>Chapter No.</w:t>
            </w:r>
          </w:p>
        </w:tc>
        <w:tc>
          <w:tcPr>
            <w:tcW w:type="dxa" w:w="3000"/>
            <w:tcMar>
              <w:top w:w="80" w:type="dxa"/>
              <w:bottom w:w="80" w:type="dxa"/>
              <w:left w:w="120" w:type="dxa"/>
              <w:right w:w="120" w:type="dxa"/>
            </w:tcMar>
          </w:tcPr>
          <w:p>
            <w:pPr>
              <w:spacing w:line="276" w:lineRule="auto" w:after="40"/>
            </w:pPr>
            <w:r>
              <w:rPr>
                <w:rFonts w:ascii="Times New Roman" w:hAnsi="Times New Roman"/>
                <w:b/>
                <w:sz w:val="20"/>
              </w:rPr>
              <w:t>Title</w:t>
            </w:r>
          </w:p>
        </w:tc>
        <w:tc>
          <w:tcPr>
            <w:tcW w:type="dxa" w:w="3000"/>
            <w:tcMar>
              <w:top w:w="80" w:type="dxa"/>
              <w:bottom w:w="80" w:type="dxa"/>
              <w:left w:w="120" w:type="dxa"/>
              <w:right w:w="120" w:type="dxa"/>
            </w:tcMar>
          </w:tcPr>
          <w:p>
            <w:pPr>
              <w:spacing w:line="276" w:lineRule="auto" w:after="40"/>
            </w:pPr>
            <w:r>
              <w:rPr>
                <w:rFonts w:ascii="Times New Roman" w:hAnsi="Times New Roman"/>
                <w:b/>
                <w:sz w:val="20"/>
              </w:rPr>
              <w:t>Page No.</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Certificate</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ii</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Declaration</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iii</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Acknowledgement</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iv</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Abstract</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v</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List of Figures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viii</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List of Tables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ix</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t>1</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CHAPTER 1: INTRODUCTION</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1</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1.1 Problem Statement &amp; Societal Need</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1</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1.2 Project Objectives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3</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1.3 Scope of the Project</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5</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1.4 Applications &amp; Impact</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7</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1.5 Technology Stack &amp; Tool Justification</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9</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t>2</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CHAPTER 2: REQUIREMENTS SPECIFICATION</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12</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2.1 Functional Requirements (FR-01 to FR-08)</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12</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2.2 Non-Functional Requirements (NFR-01 to NFR-06)</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17</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2.3 Feasibility Analysis (Technical, Economic, Operational)</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20</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2.4 System Requirements (Hardware, Software, Network)</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22</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t>3</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CHAPTER 3: SYSTEM DESIGN &amp; ARCHITECTURE</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24</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3.1 System Architecture &amp; Tiered Layers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24</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3.2 Data Flow Diagrams (Level 0 and Level 1)</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28</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3.3 UML Diagrams (Use Case, Class, Sequence)</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31</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3.4 ER Diagram &amp; Database Relational Schema</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37</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3.5 Algorithm Design, Pseudocode &amp; Complexity Analysis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40</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3.6 Collaboration Diagram &amp; Object Interactions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44</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r>
          </w:p>
        </w:tc>
        <w:tc>
          <w:tcPr>
            <w:tcW w:type="dxa" w:w="3000"/>
            <w:tcMar>
              <w:top w:w="80" w:type="dxa"/>
              <w:bottom w:w="80" w:type="dxa"/>
              <w:left w:w="120" w:type="dxa"/>
              <w:right w:w="120" w:type="dxa"/>
            </w:tcMar>
          </w:tcPr>
          <w:p>
            <w:pPr>
              <w:spacing w:line="276" w:lineRule="auto" w:after="40"/>
            </w:pPr>
            <w:r>
              <w:rPr>
                <w:rFonts w:ascii="Times New Roman" w:hAnsi="Times New Roman"/>
                <w:sz w:val="20"/>
              </w:rPr>
              <w:t>3.7 Design Justification &amp; Architectural Patterns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46</w:t>
            </w:r>
          </w:p>
        </w:tc>
      </w:tr>
      <w:tr>
        <w:tc>
          <w:tcPr>
            <w:tcW w:type="dxa" w:w="3000"/>
            <w:tcMar>
              <w:top w:w="80" w:type="dxa"/>
              <w:bottom w:w="80" w:type="dxa"/>
              <w:left w:w="120" w:type="dxa"/>
              <w:right w:w="120" w:type="dxa"/>
            </w:tcMar>
          </w:tcPr>
          <w:p>
            <w:pPr>
              <w:spacing w:line="276" w:lineRule="auto" w:after="40"/>
            </w:pPr>
            <w:r>
              <w:rPr>
                <w:rFonts w:ascii="Times New Roman" w:hAnsi="Times New Roman"/>
                <w:sz w:val="20"/>
              </w:rPr>
              <w:t>4</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REFERENCES</w:t>
            </w:r>
          </w:p>
        </w:tc>
        <w:tc>
          <w:tcPr>
            <w:tcW w:type="dxa" w:w="3000"/>
            <w:tcMar>
              <w:top w:w="80" w:type="dxa"/>
              <w:bottom w:w="80" w:type="dxa"/>
              <w:left w:w="120" w:type="dxa"/>
              <w:right w:w="120" w:type="dxa"/>
            </w:tcMar>
          </w:tcPr>
          <w:p>
            <w:pPr>
              <w:spacing w:line="276" w:lineRule="auto" w:after="40"/>
            </w:pPr>
            <w:r>
              <w:rPr>
                <w:rFonts w:ascii="Times New Roman" w:hAnsi="Times New Roman"/>
                <w:sz w:val="20"/>
              </w:rPr>
              <w:t>49</w:t>
            </w:r>
          </w:p>
        </w:tc>
      </w:tr>
    </w:tbl>
    <w:p/>
    <w:p>
      <w:r>
        <w:br w:type="page"/>
      </w:r>
    </w:p>
    <w:p>
      <w:pPr>
        <w:spacing w:before="240" w:after="120"/>
      </w:pPr>
      <w:r>
        <w:rPr>
          <w:rFonts w:ascii="Times New Roman" w:hAnsi="Times New Roman"/>
          <w:b/>
          <w:sz w:val="36"/>
        </w:rPr>
        <w:t>CHAPTER 1: INTRODUCTION</w:t>
      </w:r>
    </w:p>
    <w:p>
      <w:pPr>
        <w:spacing w:before="200" w:after="80"/>
      </w:pPr>
      <w:r>
        <w:rPr>
          <w:rFonts w:ascii="Times New Roman" w:hAnsi="Times New Roman"/>
          <w:b/>
          <w:sz w:val="30"/>
        </w:rPr>
        <w:t>1.1 Problem Statement &amp; Societal Need</w:t>
      </w:r>
    </w:p>
    <w:p>
      <w:pPr>
        <w:spacing w:before="160" w:after="60"/>
      </w:pPr>
      <w:r>
        <w:rPr>
          <w:rFonts w:ascii="Times New Roman" w:hAnsi="Times New Roman"/>
          <w:b/>
          <w:sz w:val="26"/>
        </w:rPr>
        <w:t>1.1.1 Problem Definition</w:t>
      </w:r>
    </w:p>
    <w:p>
      <w:pPr>
        <w:spacing w:line="360" w:lineRule="auto" w:after="120"/>
        <w:jc w:val="both"/>
      </w:pPr>
      <w:r>
        <w:rPr>
          <w:rFonts w:ascii="Times New Roman" w:hAnsi="Times New Roman"/>
          <w:sz w:val="24"/>
        </w:rPr>
        <w:t>In contemporary higher education institutions, particularly across engineering colleges affiliated with autonomous bodies and state technical universities, undergraduate students are subject to stringent regulatory mandates governing academic progression. Prominent among these regulations is the statutory requirement to maintain a minimum cumulative and subject-wise lecture attendance threshold—typically mandated at $75.0\%$ pursuant to university ordinances and accreditation guidelines (e.g., National Board of Accreditation and AICTE). Failure to satisfy this threshold incurs severe penalties, including administrative debarment from semester-end examinations, forfeiture of term grants, and mandatory academic re-registration.</w:t>
      </w:r>
    </w:p>
    <w:p>
      <w:pPr>
        <w:spacing w:line="360" w:lineRule="auto" w:after="120"/>
        <w:jc w:val="both"/>
      </w:pPr>
      <w:r>
        <w:rPr>
          <w:rFonts w:ascii="Times New Roman" w:hAnsi="Times New Roman"/>
          <w:sz w:val="24"/>
        </w:rPr>
        <w:t>Despite the critical consequences of non-compliance, the technological infrastructure provided to students remains fragmented, obsolete, and non-interactive:</w:t>
      </w:r>
    </w:p>
    <w:p>
      <w:pPr>
        <w:spacing w:line="360" w:lineRule="auto" w:after="120"/>
        <w:jc w:val="both"/>
      </w:pPr>
      <w:r>
        <w:rPr>
          <w:rFonts w:ascii="Times New Roman" w:hAnsi="Times New Roman"/>
          <w:sz w:val="24"/>
        </w:rPr>
        <w:t>1. Siloed Legacy Systems: Student attendance data, internal continuous evaluation (CIE) scores, and lecture schedules are sequestered within institutional ERP portals (such as DKTE Society's web portal). Concurrently, official lecture notes, slide decks, and lab handouts are dispersed across isolated Moodle Learning Management System (LMS) instances.</w:t>
      </w:r>
    </w:p>
    <w:p>
      <w:pPr>
        <w:spacing w:line="360" w:lineRule="auto" w:after="120"/>
        <w:jc w:val="both"/>
      </w:pPr>
      <w:r>
        <w:rPr>
          <w:rFonts w:ascii="Times New Roman" w:hAnsi="Times New Roman"/>
          <w:sz w:val="24"/>
        </w:rPr>
        <w:t>2. Absence of Predictive Analytics: Legacy web portals display historical attendance purely as static percentages without predictive foresight. Students are forced to calculate whether they can afford to miss a lecture (e.g., for health emergencies, competitive events, or co-curricular activities) using manual approximations that regularly fail due to changing denominators and uneven lecture scheduling.</w:t>
      </w:r>
    </w:p>
    <w:p>
      <w:pPr>
        <w:spacing w:line="360" w:lineRule="auto" w:after="120"/>
        <w:jc w:val="both"/>
      </w:pPr>
      <w:r>
        <w:rPr>
          <w:rFonts w:ascii="Times New Roman" w:hAnsi="Times New Roman"/>
          <w:sz w:val="24"/>
        </w:rPr>
        <w:t>3. Curricular Fragmentation in AI Tutoring: While large language models (LLMs) such as ChatGPT or Claude have proliferated, generic models lack contextual grounding in specific course syllabi. When students query generic chatbots, the responses often cite external terminology, obsolete library versions, or algorithms outside the designated syllabus, leading to exam penalties.</w:t>
      </w:r>
    </w:p>
    <w:p>
      <w:pPr>
        <w:spacing w:line="360" w:lineRule="auto" w:after="120"/>
        <w:jc w:val="both"/>
      </w:pPr>
      <w:r>
        <w:rPr>
          <w:rFonts w:ascii="Times New Roman" w:hAnsi="Times New Roman"/>
          <w:sz w:val="24"/>
        </w:rPr>
        <w:t>4. Document Format Friction: Academic resources uploaded by professors span multiple incompatible file formats (`.pptx`, `.ppt`, `.docx`, `.pdf`). Mobile devices and browsers frequently cannot render PowerPoint slides or Word files natively without launching third-party desktop suites or external office viewers.</w:t>
      </w:r>
    </w:p>
    <w:p>
      <w:pPr>
        <w:spacing w:before="160" w:after="60"/>
      </w:pPr>
      <w:r>
        <w:rPr>
          <w:rFonts w:ascii="Times New Roman" w:hAnsi="Times New Roman"/>
          <w:b/>
          <w:sz w:val="26"/>
        </w:rPr>
        <w:t>1.1.2 Societal Need &amp; Significance</w:t>
      </w:r>
    </w:p>
    <w:p>
      <w:pPr>
        <w:spacing w:line="360" w:lineRule="auto" w:after="120"/>
        <w:jc w:val="both"/>
      </w:pPr>
      <w:r>
        <w:rPr>
          <w:rFonts w:ascii="Times New Roman" w:hAnsi="Times New Roman"/>
          <w:sz w:val="24"/>
        </w:rPr>
        <w:t>The societal impact of academic failure and attendance debarment is profound. Engineering curriculums impose heavy cognitive workloads. When students spend excessive emotional energy manually tracking attendance spreadsheets, navigating unresponsive legacy websites, and deciphering fragmented notes, their mental well-being and academic performance deteriorate.</w:t>
      </w:r>
    </w:p>
    <w:p>
      <w:pPr>
        <w:spacing w:line="360" w:lineRule="auto" w:after="120"/>
        <w:jc w:val="both"/>
      </w:pPr>
      <w:r>
        <w:rPr>
          <w:rFonts w:ascii="Times New Roman" w:hAnsi="Times New Roman"/>
          <w:sz w:val="24"/>
        </w:rPr>
        <w:t>EduVault directly addresses this societal need by introducing an open, deterministic, student-first platform. By providing automated data ingestion, mathematically guaranteed attendance optimization, and local-first AI pedagogical assistance, EduVault eliminates administrative friction, democratizes access to curated course materials, and restores transparency between institutional metrics and student decision-making.</w:t>
      </w:r>
    </w:p>
    <w:p>
      <w:pPr>
        <w:spacing w:before="200" w:after="80"/>
      </w:pPr>
      <w:r>
        <w:rPr>
          <w:rFonts w:ascii="Times New Roman" w:hAnsi="Times New Roman"/>
          <w:b/>
          <w:sz w:val="30"/>
        </w:rPr>
        <w:t>1.2 Project Objectives</w:t>
      </w:r>
    </w:p>
    <w:p>
      <w:pPr>
        <w:spacing w:line="360" w:lineRule="auto" w:after="120"/>
        <w:jc w:val="both"/>
      </w:pPr>
      <w:r>
        <w:rPr>
          <w:rFonts w:ascii="Times New Roman" w:hAnsi="Times New Roman"/>
          <w:sz w:val="24"/>
        </w:rPr>
        <w:t>The overarching objective of the EduVault platform is to architect, engineer, and deploy an integrated academic dashboard and intelligent tutor that unifies fragmented collegiate data streams into a single sovereign interface.</w:t>
      </w:r>
    </w:p>
    <w:p>
      <w:pPr>
        <w:spacing w:before="160" w:after="60"/>
      </w:pPr>
      <w:r>
        <w:rPr>
          <w:rFonts w:ascii="Times New Roman" w:hAnsi="Times New Roman"/>
          <w:b/>
          <w:sz w:val="26"/>
        </w:rPr>
        <w:t>Specific Project Objectives:</w:t>
      </w:r>
    </w:p>
    <w:p>
      <w:pPr>
        <w:spacing w:line="360" w:lineRule="auto" w:after="120"/>
        <w:jc w:val="both"/>
      </w:pPr>
      <w:r>
        <w:rPr>
          <w:rFonts w:ascii="Times New Roman" w:hAnsi="Times New Roman"/>
          <w:sz w:val="24"/>
        </w:rPr>
        <w:t>1. Automate Headless Portal Ingestion:</w:t>
      </w:r>
    </w:p>
    <w:p>
      <w:pPr>
        <w:spacing w:line="360" w:lineRule="auto" w:after="120"/>
        <w:jc w:val="both"/>
      </w:pPr>
      <w:r>
        <w:rPr>
          <w:rFonts w:ascii="Times New Roman" w:hAnsi="Times New Roman"/>
          <w:sz w:val="24"/>
        </w:rPr>
        <w:t>- Engineer resilient HTTP scraping engines (`PortalScraperService` and `LmsScraperService`) capable of executing multi-stage authentication handshakes, extracting dynamic CSRF tokens, managing session cookies, and parsing raw DOM structures into structured JSON models.</w:t>
      </w:r>
    </w:p>
    <w:p>
      <w:pPr>
        <w:spacing w:line="360" w:lineRule="auto" w:after="120"/>
        <w:jc w:val="both"/>
      </w:pPr>
      <w:r>
        <w:rPr>
          <w:rFonts w:ascii="Times New Roman" w:hAnsi="Times New Roman"/>
          <w:sz w:val="24"/>
        </w:rPr>
        <w:t>2. Formulate a Deterministic Attendance Optimization Engine:</w:t>
      </w:r>
    </w:p>
    <w:p>
      <w:pPr>
        <w:spacing w:line="360" w:lineRule="auto" w:after="120"/>
        <w:jc w:val="both"/>
      </w:pPr>
      <w:r>
        <w:rPr>
          <w:rFonts w:ascii="Times New Roman" w:hAnsi="Times New Roman"/>
          <w:sz w:val="24"/>
        </w:rPr>
        <w:t>- Design and implement a greedy knapsack allocation algorithm (`AttendanceOptimizationService`) that evaluates the marginal attendance derivative $\Delta B_i$ across all enrolled subjects, calculating exact sequences of mandatory attendances and mathematically safe skip allowances ($Skip_{max}$).</w:t>
      </w:r>
    </w:p>
    <w:p>
      <w:pPr>
        <w:spacing w:line="360" w:lineRule="auto" w:after="120"/>
        <w:jc w:val="both"/>
      </w:pPr>
      <w:r>
        <w:rPr>
          <w:rFonts w:ascii="Times New Roman" w:hAnsi="Times New Roman"/>
          <w:sz w:val="24"/>
        </w:rPr>
        <w:t>3. Build an On-Device, Privacy-Preserving RAG Pipeline:</w:t>
      </w:r>
    </w:p>
    <w:p>
      <w:pPr>
        <w:spacing w:line="360" w:lineRule="auto" w:after="120"/>
        <w:jc w:val="both"/>
      </w:pPr>
      <w:r>
        <w:rPr>
          <w:rFonts w:ascii="Times New Roman" w:hAnsi="Times New Roman"/>
          <w:sz w:val="24"/>
        </w:rPr>
        <w:t>- Deploy an in-memory vector retrieval pipeline utilizing LangChain4j and the local ONNX `all-MiniLM-L6-v2` embedding model, generating 384-dimensional dense vectors locally without leaking confidential educational documents to external vector cloud providers.</w:t>
      </w:r>
    </w:p>
    <w:p>
      <w:pPr>
        <w:spacing w:line="360" w:lineRule="auto" w:after="120"/>
        <w:jc w:val="both"/>
      </w:pPr>
      <w:r>
        <w:rPr>
          <w:rFonts w:ascii="Times New Roman" w:hAnsi="Times New Roman"/>
          <w:sz w:val="24"/>
        </w:rPr>
        <w:t>4. Integrate High-Velocity Generative AI Inference:</w:t>
      </w:r>
    </w:p>
    <w:p>
      <w:pPr>
        <w:spacing w:line="360" w:lineRule="auto" w:after="120"/>
        <w:jc w:val="both"/>
      </w:pPr>
      <w:r>
        <w:rPr>
          <w:rFonts w:ascii="Times New Roman" w:hAnsi="Times New Roman"/>
          <w:sz w:val="24"/>
        </w:rPr>
        <w:t>- Connect the context-bounded retrieval pipeline to high-speed inference engines (via Gemini Web2API and Groq LPU LLaMA-3.1-8B) to synthesize curriculum-grounded answers, automated flashcard questions, and multi-week study schedules.</w:t>
      </w:r>
    </w:p>
    <w:p>
      <w:pPr>
        <w:spacing w:line="360" w:lineRule="auto" w:after="120"/>
        <w:jc w:val="both"/>
      </w:pPr>
      <w:r>
        <w:rPr>
          <w:rFonts w:ascii="Times New Roman" w:hAnsi="Times New Roman"/>
          <w:sz w:val="24"/>
        </w:rPr>
        <w:t>5. Establish Universal Document Normalization:</w:t>
      </w:r>
    </w:p>
    <w:p>
      <w:pPr>
        <w:spacing w:line="360" w:lineRule="auto" w:after="120"/>
        <w:jc w:val="both"/>
      </w:pPr>
      <w:r>
        <w:rPr>
          <w:rFonts w:ascii="Times New Roman" w:hAnsi="Times New Roman"/>
          <w:sz w:val="24"/>
        </w:rPr>
        <w:t>- Build a server-side conversion pipeline (`DocumentConversionService`) leveraging Apache POI, Apache PDFBox, and XDocReport to convert presentation slides (`.ppt`, `.pptx`) and word documents (`.docx`) into uniform PDF byte streams rendered natively in-browser.</w:t>
      </w:r>
    </w:p>
    <w:p>
      <w:pPr>
        <w:spacing w:line="360" w:lineRule="auto" w:after="120"/>
        <w:jc w:val="both"/>
      </w:pPr>
      <w:r>
        <w:rPr>
          <w:rFonts w:ascii="Times New Roman" w:hAnsi="Times New Roman"/>
          <w:sz w:val="24"/>
        </w:rPr>
        <w:t>6. Implement Secure Tiered Object Storage:</w:t>
      </w:r>
    </w:p>
    <w:p>
      <w:pPr>
        <w:spacing w:line="360" w:lineRule="auto" w:after="120"/>
        <w:jc w:val="both"/>
      </w:pPr>
      <w:r>
        <w:rPr>
          <w:rFonts w:ascii="Times New Roman" w:hAnsi="Times New Roman"/>
          <w:sz w:val="24"/>
        </w:rPr>
        <w:t>- Integrate Backblaze B2 object storage via the AWS SDK v2 S3-compatible protocol to provide scalable, durable file persistence with 60-minute time-limited presigned access URLs.</w:t>
      </w:r>
    </w:p>
    <w:p>
      <w:pPr>
        <w:spacing w:line="360" w:lineRule="auto" w:after="120"/>
        <w:jc w:val="both"/>
      </w:pPr>
      <w:r>
        <w:rPr>
          <w:rFonts w:ascii="Times New Roman" w:hAnsi="Times New Roman"/>
          <w:sz w:val="24"/>
        </w:rPr>
        <w:t>7. Deliver a "Sovereign" Dark-Mode User Interface:</w:t>
      </w:r>
    </w:p>
    <w:p>
      <w:pPr>
        <w:spacing w:line="360" w:lineRule="auto" w:after="120"/>
        <w:jc w:val="both"/>
      </w:pPr>
      <w:r>
        <w:rPr>
          <w:rFonts w:ascii="Times New Roman" w:hAnsi="Times New Roman"/>
          <w:sz w:val="24"/>
        </w:rPr>
        <w:t>- Construct a responsive, high-density Single Page Application (SPA) using React 19, Tailwind CSS v4, and Radix UI primitives, featuring interactive attendance contribution heatmaps, Bento grids, and optimistic client updates.</w:t>
      </w:r>
    </w:p>
    <w:p>
      <w:pPr>
        <w:spacing w:before="200" w:after="80"/>
      </w:pPr>
      <w:r>
        <w:rPr>
          <w:rFonts w:ascii="Times New Roman" w:hAnsi="Times New Roman"/>
          <w:b/>
          <w:sz w:val="30"/>
        </w:rPr>
        <w:t>1.3 Scope of the Project</w:t>
      </w:r>
    </w:p>
    <w:p>
      <w:pPr>
        <w:spacing w:before="160" w:after="60"/>
      </w:pPr>
      <w:r>
        <w:rPr>
          <w:rFonts w:ascii="Times New Roman" w:hAnsi="Times New Roman"/>
          <w:b/>
          <w:sz w:val="26"/>
        </w:rPr>
        <w:t>1.3.1 In-Scope Deliverables</w:t>
      </w:r>
    </w:p>
    <w:p>
      <w:pPr>
        <w:spacing w:line="360" w:lineRule="auto" w:after="120"/>
        <w:jc w:val="both"/>
      </w:pPr>
      <w:r>
        <w:rPr>
          <w:rFonts w:ascii="Times New Roman" w:hAnsi="Times New Roman"/>
          <w:sz w:val="24"/>
        </w:rPr>
        <w:t>- Autonomous Portal Scraping: Real-time extraction of student profile data (PRN, Roll No, Branch, Semester), enrolled subject records, conducted/attended lecture tallies, daily lecture logs, and continuous evaluation marks from DKTE ERP.</w:t>
      </w:r>
    </w:p>
    <w:p>
      <w:pPr>
        <w:spacing w:line="360" w:lineRule="auto" w:after="120"/>
        <w:jc w:val="both"/>
      </w:pPr>
      <w:r>
        <w:rPr>
          <w:rFonts w:ascii="Times New Roman" w:hAnsi="Times New Roman"/>
          <w:sz w:val="24"/>
        </w:rPr>
        <w:t>- Institutional Moodle LMS Harvesting: Automated course discovery (`/my/courses.php`), session key extraction, AJAX course content hierarchy extraction (`core_course_get_contents`), and automated resource downloading from the college LMS at IP `150.129.156.169`.</w:t>
      </w:r>
    </w:p>
    <w:p>
      <w:pPr>
        <w:spacing w:line="360" w:lineRule="auto" w:after="120"/>
        <w:jc w:val="both"/>
      </w:pPr>
      <w:r>
        <w:rPr>
          <w:rFonts w:ascii="Times New Roman" w:hAnsi="Times New Roman"/>
          <w:sz w:val="24"/>
        </w:rPr>
        <w:t>- Greedy Lecture Allocation Algorithm: Real-time calculation of mandatory lectures needed to achieve a parameterized target percentage (e.g., 75%, 80%) and safe-skip quotas.</w:t>
      </w:r>
    </w:p>
    <w:p>
      <w:pPr>
        <w:spacing w:line="360" w:lineRule="auto" w:after="120"/>
        <w:jc w:val="both"/>
      </w:pPr>
      <w:r>
        <w:rPr>
          <w:rFonts w:ascii="Times New Roman" w:hAnsi="Times New Roman"/>
          <w:sz w:val="24"/>
        </w:rPr>
        <w:t>- Document Ingestion &amp; Text Processing: Extraction of raw plaintext, PDF slide synthesis from PowerPoint shapes, and asynchronous document chunking (400-token windows with 50-token overlaps).</w:t>
      </w:r>
    </w:p>
    <w:p>
      <w:pPr>
        <w:spacing w:line="360" w:lineRule="auto" w:after="120"/>
        <w:jc w:val="both"/>
      </w:pPr>
      <w:r>
        <w:rPr>
          <w:rFonts w:ascii="Times New Roman" w:hAnsi="Times New Roman"/>
          <w:sz w:val="24"/>
        </w:rPr>
        <w:t>- Curriculum-Bounded Chatbot: Interactive doubt resolution grounded strictly in uploaded course handouts, with direct citation of source notes.</w:t>
      </w:r>
    </w:p>
    <w:p>
      <w:pPr>
        <w:spacing w:line="360" w:lineRule="auto" w:after="120"/>
        <w:jc w:val="both"/>
      </w:pPr>
      <w:r>
        <w:rPr>
          <w:rFonts w:ascii="Times New Roman" w:hAnsi="Times New Roman"/>
          <w:sz w:val="24"/>
        </w:rPr>
        <w:t>- Roadmap &amp; Study Guide Generator: Autonomous extraction of core exam concepts and priority matrices from Previous Year Questions (PYQs).</w:t>
      </w:r>
    </w:p>
    <w:p>
      <w:pPr>
        <w:spacing w:line="360" w:lineRule="auto" w:after="120"/>
        <w:jc w:val="both"/>
      </w:pPr>
      <w:r>
        <w:rPr>
          <w:rFonts w:ascii="Times New Roman" w:hAnsi="Times New Roman"/>
          <w:sz w:val="24"/>
        </w:rPr>
        <w:t>- Daily Attendance Heatmap: GitHub-style activity matrix rendering annual presence/absence records across all enrolled subjects.</w:t>
      </w:r>
    </w:p>
    <w:p>
      <w:pPr>
        <w:spacing w:before="160" w:after="60"/>
      </w:pPr>
      <w:r>
        <w:rPr>
          <w:rFonts w:ascii="Times New Roman" w:hAnsi="Times New Roman"/>
          <w:b/>
          <w:sz w:val="26"/>
        </w:rPr>
        <w:t>1.3.2 Out-of-Scope (Future Enhancements)</w:t>
      </w:r>
    </w:p>
    <w:p>
      <w:pPr>
        <w:spacing w:line="360" w:lineRule="auto" w:after="120"/>
        <w:jc w:val="both"/>
      </w:pPr>
      <w:r>
        <w:rPr>
          <w:rFonts w:ascii="Times New Roman" w:hAnsi="Times New Roman"/>
          <w:sz w:val="24"/>
        </w:rPr>
        <w:t>- Automated submission of student assignments directly to the university Moodle LMS.</w:t>
      </w:r>
    </w:p>
    <w:p>
      <w:pPr>
        <w:spacing w:line="360" w:lineRule="auto" w:after="120"/>
        <w:jc w:val="both"/>
      </w:pPr>
      <w:r>
        <w:rPr>
          <w:rFonts w:ascii="Times New Roman" w:hAnsi="Times New Roman"/>
          <w:sz w:val="24"/>
        </w:rPr>
        <w:t>- Biometric hardware integration (RFID/fingerprint readers) for classroom attendance capture.</w:t>
      </w:r>
    </w:p>
    <w:p>
      <w:pPr>
        <w:spacing w:line="360" w:lineRule="auto" w:after="120"/>
        <w:jc w:val="both"/>
      </w:pPr>
      <w:r>
        <w:rPr>
          <w:rFonts w:ascii="Times New Roman" w:hAnsi="Times New Roman"/>
          <w:sz w:val="24"/>
        </w:rPr>
        <w:t>- Financial fee payment processing and university fine collection gateways.</w:t>
      </w:r>
    </w:p>
    <w:p>
      <w:pPr>
        <w:spacing w:line="360" w:lineRule="auto" w:after="120"/>
        <w:jc w:val="both"/>
      </w:pPr>
      <w:r>
        <w:rPr>
          <w:rFonts w:ascii="Times New Roman" w:hAnsi="Times New Roman"/>
          <w:sz w:val="24"/>
        </w:rPr>
        <w:t>- Multi-institutional federation (current release is tuned specifically for DKTE autonomous academic structures).</w:t>
      </w:r>
    </w:p>
    <w:p>
      <w:pPr>
        <w:spacing w:before="200" w:after="80"/>
      </w:pPr>
      <w:r>
        <w:rPr>
          <w:rFonts w:ascii="Times New Roman" w:hAnsi="Times New Roman"/>
          <w:b/>
          <w:sz w:val="30"/>
        </w:rPr>
        <w:t>1.4 Applications &amp; Impact</w:t>
      </w:r>
    </w:p>
    <w:p>
      <w:pPr>
        <w:spacing w:before="160" w:after="60"/>
      </w:pPr>
      <w:r>
        <w:rPr>
          <w:rFonts w:ascii="Times New Roman" w:hAnsi="Times New Roman"/>
          <w:b/>
          <w:sz w:val="26"/>
        </w:rPr>
        <w:t>1.4.1 Applications</w:t>
      </w:r>
    </w:p>
    <w:p>
      <w:pPr>
        <w:spacing w:line="360" w:lineRule="auto" w:after="120"/>
        <w:jc w:val="both"/>
      </w:pPr>
      <w:r>
        <w:rPr>
          <w:rFonts w:ascii="Times New Roman" w:hAnsi="Times New Roman"/>
          <w:sz w:val="24"/>
        </w:rPr>
        <w:t>1. Academic Risk Mitigation: Students at risk of examination debarment can simulate attendance recovery plans and prioritize attendance in subjects with high marginal return.</w:t>
      </w:r>
    </w:p>
    <w:p>
      <w:pPr>
        <w:spacing w:line="360" w:lineRule="auto" w:after="120"/>
        <w:jc w:val="both"/>
      </w:pPr>
      <w:r>
        <w:rPr>
          <w:rFonts w:ascii="Times New Roman" w:hAnsi="Times New Roman"/>
          <w:sz w:val="24"/>
        </w:rPr>
        <w:t>2. Accelerated Exam Revision: The RAG-powered tutor provides immediate answers derived directly from faculty lecture slides, eliminating hours spent hunting through unstructured directories.</w:t>
      </w:r>
    </w:p>
    <w:p>
      <w:pPr>
        <w:spacing w:line="360" w:lineRule="auto" w:after="120"/>
        <w:jc w:val="both"/>
      </w:pPr>
      <w:r>
        <w:rPr>
          <w:rFonts w:ascii="Times New Roman" w:hAnsi="Times New Roman"/>
          <w:sz w:val="24"/>
        </w:rPr>
        <w:t>3. Centralized Student Hub: Acts as the single pane of glass for semester notes, PYQ question banks, attendance metrics, and departmental notices.</w:t>
      </w:r>
    </w:p>
    <w:p>
      <w:pPr>
        <w:spacing w:line="360" w:lineRule="auto" w:after="120"/>
        <w:jc w:val="both"/>
      </w:pPr>
      <w:r>
        <w:rPr>
          <w:rFonts w:ascii="Times New Roman" w:hAnsi="Times New Roman"/>
          <w:sz w:val="24"/>
        </w:rPr>
        <w:t>4. Faculty Advisory Support: Academic mentors can inspect student attendance heatmaps and internal test performance to intervene before semester lockouts occur.</w:t>
      </w:r>
    </w:p>
    <w:p>
      <w:pPr>
        <w:spacing w:before="160" w:after="60"/>
      </w:pPr>
      <w:r>
        <w:rPr>
          <w:rFonts w:ascii="Times New Roman" w:hAnsi="Times New Roman"/>
          <w:b/>
          <w:sz w:val="26"/>
        </w:rPr>
        <w:t>1.4.2 Impact Metrics</w:t>
      </w:r>
    </w:p>
    <w:p>
      <w:pPr>
        <w:spacing w:line="360" w:lineRule="auto" w:after="120"/>
        <w:jc w:val="both"/>
      </w:pPr>
      <w:r>
        <w:rPr>
          <w:rFonts w:ascii="Times New Roman" w:hAnsi="Times New Roman"/>
          <w:sz w:val="24"/>
        </w:rPr>
        <w:t>- Zero Manual Data Entry: Eliminates manual logging of daily lectures into personal spreadsheets.</w:t>
      </w:r>
    </w:p>
    <w:p>
      <w:pPr>
        <w:spacing w:line="360" w:lineRule="auto" w:after="120"/>
        <w:jc w:val="both"/>
      </w:pPr>
      <w:r>
        <w:rPr>
          <w:rFonts w:ascii="Times New Roman" w:hAnsi="Times New Roman"/>
          <w:sz w:val="24"/>
        </w:rPr>
        <w:t>- Sub-Second RAG Latency: Local ONNX embeddings execute similarity matching in under 50 ms.</w:t>
      </w:r>
    </w:p>
    <w:p>
      <w:pPr>
        <w:spacing w:line="360" w:lineRule="auto" w:after="120"/>
        <w:jc w:val="both"/>
      </w:pPr>
      <w:r>
        <w:rPr>
          <w:rFonts w:ascii="Times New Roman" w:hAnsi="Times New Roman"/>
          <w:sz w:val="24"/>
        </w:rPr>
        <w:t>- 100% Deterministic Guarantee: Knapsack allocation guarantees the minimum number of lectures a student must attend to reach compliance.</w:t>
      </w:r>
    </w:p>
    <w:p>
      <w:pPr>
        <w:spacing w:before="200" w:after="80"/>
      </w:pPr>
      <w:r>
        <w:rPr>
          <w:rFonts w:ascii="Times New Roman" w:hAnsi="Times New Roman"/>
          <w:b/>
          <w:sz w:val="30"/>
        </w:rPr>
        <w:t>1.5 Technology Stack &amp; Tool Justification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Mar>
              <w:top w:w="80" w:type="dxa"/>
              <w:bottom w:w="80" w:type="dxa"/>
              <w:left w:w="120" w:type="dxa"/>
              <w:right w:w="120" w:type="dxa"/>
            </w:tcMar>
          </w:tcPr>
          <w:p>
            <w:pPr>
              <w:spacing w:line="276" w:lineRule="auto" w:after="40"/>
            </w:pPr>
            <w:r>
              <w:rPr>
                <w:rFonts w:ascii="Times New Roman" w:hAnsi="Times New Roman"/>
                <w:b/>
                <w:sz w:val="20"/>
              </w:rPr>
              <w:t>Technology Layer</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Component / Tool</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Version</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Justification &amp; Architectural Role</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Backend Runtime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Java OpenJDK</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17 LTS</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Enterprise-grade type safety, high concurrency, and long-term ecosystem stability.</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Backend Framework</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Spring Boot</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3.2.4</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Robust dependency injection, rapid REST API scaffolding, and mature asynchronous task management (`@Async`).</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Frontend Framework</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React.js</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19.0.0</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High-performance virtual DOM, declarative UI state modeling, and extensive ecosystem for interactive data visualization.</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Frontend Build Tool</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Vite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5.x</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Instantaneous Hot Module Replacement (HMR) and optimized Rollup-based production bundling.</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Styling &amp; Design</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Tailwind CSS &amp; Radix UI</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v4.0</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Utility-first styling enabling the dense, high-contrast "Sovereign" dark aesthetic without CSS runtime bloat.</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AI Orchestration</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LangChain4j</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0.30.0</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Unified Java abstractions for text chunking, document splitters, and embedding store management.</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Local Embedding Model</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`all-MiniLM-L6-v2` (ONNX)</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384 Dim</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Completely on-device vector generation. Zero cloud latency, zero external API costs, and total data privacy.</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Generative LLM</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Gemini 3.5 Flash / Groq LLaMA 3.1</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8B / Flash</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Extremely fast token generation ($&gt;250</w:t>
              <w:tab/>
              <w:t>ext{ tokens/sec}$ on Groq LPU; large context processing on Gemini).</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Document Processing</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Apache PDFBox &amp; Apache POI</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3.0 / 5.2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Robust Java byte-level parsing of PDF, PPT, and PPTX slide decks without external LibreOffice dependencies.</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HTML / DOM Parser</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Jsoup</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1.17.2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High-resilience CSS selector querying and robust handling of malformed legacy HTML tables.</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Object Cloud Storage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Backblaze B2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AWS SDK v2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S3-compatible cloud storage offering 99.999999999% durability at 1/4th the cost of AWS S3, with presigned URL security.</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Primary Persistence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`LocalJsonDatabase`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In-House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Zero-dependency atomic file-based persistence for instant local setup, fully decoupled via repository interfaces.</w:t>
            </w:r>
          </w:p>
        </w:tc>
      </w:tr>
    </w:tbl>
    <w:p/>
    <w:p>
      <w:r>
        <w:br w:type="page"/>
      </w:r>
    </w:p>
    <w:p>
      <w:pPr>
        <w:spacing w:before="240" w:after="120"/>
      </w:pPr>
      <w:r>
        <w:rPr>
          <w:rFonts w:ascii="Times New Roman" w:hAnsi="Times New Roman"/>
          <w:b/>
          <w:sz w:val="36"/>
        </w:rPr>
        <w:t>CHAPTER 2: REQUIREMENTS SPECIFICATION</w:t>
      </w:r>
    </w:p>
    <w:p>
      <w:pPr>
        <w:spacing w:before="200" w:after="80"/>
      </w:pPr>
      <w:r>
        <w:rPr>
          <w:rFonts w:ascii="Times New Roman" w:hAnsi="Times New Roman"/>
          <w:b/>
          <w:sz w:val="30"/>
        </w:rPr>
        <w:t>2.1 Functional Requirements</w:t>
      </w:r>
    </w:p>
    <w:p>
      <w:pPr>
        <w:spacing w:before="160" w:after="60"/>
      </w:pPr>
      <w:r>
        <w:rPr>
          <w:rFonts w:ascii="Times New Roman" w:hAnsi="Times New Roman"/>
          <w:b/>
          <w:sz w:val="26"/>
        </w:rPr>
        <w:t>FR-01: Headless University Portal Synchronization</w:t>
      </w:r>
    </w:p>
    <w:p>
      <w:pPr>
        <w:spacing w:line="360" w:lineRule="auto" w:after="120"/>
        <w:jc w:val="both"/>
      </w:pPr>
      <w:r>
        <w:rPr>
          <w:rFonts w:ascii="Times New Roman" w:hAnsi="Times New Roman"/>
          <w:sz w:val="24"/>
        </w:rPr>
        <w:t>- Description: The system shall authenticate against the institutional ERP portal using the student's PRN and Date of Birth, navigate through dynamic anti-CSRF barriers, and ingest academic records into the database.</w:t>
      </w:r>
    </w:p>
    <w:p>
      <w:pPr>
        <w:spacing w:line="360" w:lineRule="auto" w:after="120"/>
        <w:jc w:val="both"/>
      </w:pPr>
      <w:r>
        <w:rPr>
          <w:rFonts w:ascii="Times New Roman" w:hAnsi="Times New Roman"/>
          <w:sz w:val="24"/>
        </w:rPr>
        <w:t>- Input: Student PRN (string, alphanumeric) and Date of Birth (string, format `DD/MM/YYYY`).</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Dispatch HTTP `GET` request to `https://online.dkte.ac.in/newparents/`.</w:t>
      </w:r>
    </w:p>
    <w:p>
      <w:pPr>
        <w:spacing w:line="360" w:lineRule="auto" w:after="120"/>
        <w:jc w:val="both"/>
      </w:pPr>
      <w:r>
        <w:rPr>
          <w:rFonts w:ascii="Times New Roman" w:hAnsi="Times New Roman"/>
          <w:sz w:val="24"/>
        </w:rPr>
        <w:t>2. Extract the hidden hexadecimal CSRF token and preserve session cookies.</w:t>
      </w:r>
    </w:p>
    <w:p>
      <w:pPr>
        <w:spacing w:line="360" w:lineRule="auto" w:after="120"/>
        <w:jc w:val="both"/>
      </w:pPr>
      <w:r>
        <w:rPr>
          <w:rFonts w:ascii="Times New Roman" w:hAnsi="Times New Roman"/>
          <w:sz w:val="24"/>
        </w:rPr>
        <w:t>3. Dispatch HTTP `POST` request with credentials and extracted token.</w:t>
      </w:r>
    </w:p>
    <w:p>
      <w:pPr>
        <w:spacing w:line="360" w:lineRule="auto" w:after="120"/>
        <w:jc w:val="both"/>
      </w:pPr>
      <w:r>
        <w:rPr>
          <w:rFonts w:ascii="Times New Roman" w:hAnsi="Times New Roman"/>
          <w:sz w:val="24"/>
        </w:rPr>
        <w:t>4. Parse response HTML using Jsoup to extract profile, enrolled subjects, conducted/attended classes, and daily logs.</w:t>
      </w:r>
    </w:p>
    <w:p>
      <w:pPr>
        <w:spacing w:line="360" w:lineRule="auto" w:after="120"/>
        <w:jc w:val="both"/>
      </w:pPr>
      <w:r>
        <w:rPr>
          <w:rFonts w:ascii="Times New Roman" w:hAnsi="Times New Roman"/>
          <w:sz w:val="24"/>
        </w:rPr>
        <w:t>- Output: JSON payload (`PortalDashboardResponse`) containing student profile, subject metrics, and status code `200 OK`.</w:t>
      </w:r>
    </w:p>
    <w:p>
      <w:pPr>
        <w:spacing w:line="360" w:lineRule="auto" w:after="120"/>
        <w:jc w:val="both"/>
      </w:pPr>
      <w:r>
        <w:rPr>
          <w:rFonts w:ascii="Times New Roman" w:hAnsi="Times New Roman"/>
          <w:sz w:val="24"/>
        </w:rPr>
        <w:t>- Priority: High (P1).</w:t>
      </w:r>
    </w:p>
    <w:p>
      <w:pPr>
        <w:spacing w:before="160" w:after="60"/>
      </w:pPr>
      <w:r>
        <w:rPr>
          <w:rFonts w:ascii="Times New Roman" w:hAnsi="Times New Roman"/>
          <w:b/>
          <w:sz w:val="26"/>
        </w:rPr>
        <w:t>FR-02: Institutional Moodle LMS Scraper &amp; Resource Harvester</w:t>
      </w:r>
    </w:p>
    <w:p>
      <w:pPr>
        <w:spacing w:line="360" w:lineRule="auto" w:after="120"/>
        <w:jc w:val="both"/>
      </w:pPr>
      <w:r>
        <w:rPr>
          <w:rFonts w:ascii="Times New Roman" w:hAnsi="Times New Roman"/>
          <w:sz w:val="24"/>
        </w:rPr>
        <w:t>- Description: The system shall log into the college Moodle LMS (`http://150.129.156.169`), discover enrolled courses, parse course content modules, and harvest published learning resources.</w:t>
      </w:r>
    </w:p>
    <w:p>
      <w:pPr>
        <w:spacing w:line="360" w:lineRule="auto" w:after="120"/>
        <w:jc w:val="both"/>
      </w:pPr>
      <w:r>
        <w:rPr>
          <w:rFonts w:ascii="Times New Roman" w:hAnsi="Times New Roman"/>
          <w:sz w:val="24"/>
        </w:rPr>
        <w:t>- Input: LMS Username and LMS Password.</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Authenticate against `/login/index.php` and capture Moodle session key (`sesskey`).</w:t>
      </w:r>
    </w:p>
    <w:p>
      <w:pPr>
        <w:spacing w:line="360" w:lineRule="auto" w:after="120"/>
        <w:jc w:val="both"/>
      </w:pPr>
      <w:r>
        <w:rPr>
          <w:rFonts w:ascii="Times New Roman" w:hAnsi="Times New Roman"/>
          <w:sz w:val="24"/>
        </w:rPr>
        <w:t>2. Query `/my/courses.php` and parse active courses.</w:t>
      </w:r>
    </w:p>
    <w:p>
      <w:pPr>
        <w:spacing w:line="360" w:lineRule="auto" w:after="120"/>
        <w:jc w:val="both"/>
      </w:pPr>
      <w:r>
        <w:rPr>
          <w:rFonts w:ascii="Times New Roman" w:hAnsi="Times New Roman"/>
          <w:sz w:val="24"/>
        </w:rPr>
        <w:t>3. Dispatch AJAX requests to `/lib/ajax/service.php` calling `core_course_get_contents`.</w:t>
      </w:r>
    </w:p>
    <w:p>
      <w:pPr>
        <w:spacing w:line="360" w:lineRule="auto" w:after="120"/>
        <w:jc w:val="both"/>
      </w:pPr>
      <w:r>
        <w:rPr>
          <w:rFonts w:ascii="Times New Roman" w:hAnsi="Times New Roman"/>
          <w:sz w:val="24"/>
        </w:rPr>
        <w:t>4. Recursively identify file modules, download lecture PDFs/PPTs, extract text, and save note records.</w:t>
      </w:r>
    </w:p>
    <w:p>
      <w:pPr>
        <w:spacing w:line="360" w:lineRule="auto" w:after="120"/>
        <w:jc w:val="both"/>
      </w:pPr>
      <w:r>
        <w:rPr>
          <w:rFonts w:ascii="Times New Roman" w:hAnsi="Times New Roman"/>
          <w:sz w:val="24"/>
        </w:rPr>
        <w:t>- Output: List of discovered courses, downloaded notes count, and real-time progress broadcast via `/api/lms/progress`.</w:t>
      </w:r>
    </w:p>
    <w:p>
      <w:pPr>
        <w:spacing w:line="360" w:lineRule="auto" w:after="120"/>
        <w:jc w:val="both"/>
      </w:pPr>
      <w:r>
        <w:rPr>
          <w:rFonts w:ascii="Times New Roman" w:hAnsi="Times New Roman"/>
          <w:sz w:val="24"/>
        </w:rPr>
        <w:t>- Priority: High (P1).</w:t>
      </w:r>
    </w:p>
    <w:p>
      <w:pPr>
        <w:spacing w:before="160" w:after="60"/>
      </w:pPr>
      <w:r>
        <w:rPr>
          <w:rFonts w:ascii="Times New Roman" w:hAnsi="Times New Roman"/>
          <w:b/>
          <w:sz w:val="26"/>
        </w:rPr>
        <w:t>FR-03: Deterministic Attendance Optimization Engine</w:t>
      </w:r>
    </w:p>
    <w:p>
      <w:pPr>
        <w:spacing w:line="360" w:lineRule="auto" w:after="120"/>
        <w:jc w:val="both"/>
      </w:pPr>
      <w:r>
        <w:rPr>
          <w:rFonts w:ascii="Times New Roman" w:hAnsi="Times New Roman"/>
          <w:sz w:val="24"/>
        </w:rPr>
        <w:t>- Description: The system shall calculate the optimal lecture attendance schedule required to achieve a designated target percentage using a discrete greedy knapsack heuristic.</w:t>
      </w:r>
    </w:p>
    <w:p>
      <w:pPr>
        <w:spacing w:line="360" w:lineRule="auto" w:after="120"/>
        <w:jc w:val="both"/>
      </w:pPr>
      <w:r>
        <w:rPr>
          <w:rFonts w:ascii="Times New Roman" w:hAnsi="Times New Roman"/>
          <w:sz w:val="24"/>
        </w:rPr>
        <w:t>- Input: List of subject records (attended, conducted, remaining) and Target Percentage (double, e.g., 75.0).</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Compute current global percentage across all subjects.</w:t>
      </w:r>
    </w:p>
    <w:p>
      <w:pPr>
        <w:spacing w:line="360" w:lineRule="auto" w:after="120"/>
        <w:jc w:val="both"/>
      </w:pPr>
      <w:r>
        <w:rPr>
          <w:rFonts w:ascii="Times New Roman" w:hAnsi="Times New Roman"/>
          <w:sz w:val="24"/>
        </w:rPr>
        <w:t xml:space="preserve">2. While global simulated percentage $&lt; </w:t>
        <w:tab/>
        <w:t>ext{Target}$:</w:t>
      </w:r>
    </w:p>
    <w:p>
      <w:pPr>
        <w:spacing w:line="360" w:lineRule="auto" w:after="120"/>
        <w:jc w:val="both"/>
      </w:pPr>
      <w:r>
        <w:rPr>
          <w:rFonts w:ascii="Times New Roman" w:hAnsi="Times New Roman"/>
          <w:sz w:val="24"/>
        </w:rPr>
        <w:t>- For each subject with remaining classes, compute marginal benefit:</w:t>
      </w:r>
    </w:p>
    <w:p>
      <w:pPr>
        <w:spacing w:line="360" w:lineRule="auto" w:after="120"/>
        <w:jc w:val="both"/>
      </w:pPr>
      <w:r>
        <w:rPr>
          <w:rFonts w:ascii="Times New Roman" w:hAnsi="Times New Roman"/>
          <w:sz w:val="24"/>
        </w:rPr>
        <w:t>$$\Delta B_i = rac{A_i + 1}{C_i + 1} - rac{A_i}{C_i}$$</w:t>
      </w:r>
    </w:p>
    <w:p>
      <w:pPr>
        <w:spacing w:line="360" w:lineRule="auto" w:after="120"/>
        <w:jc w:val="both"/>
      </w:pPr>
      <w:r>
        <w:rPr>
          <w:rFonts w:ascii="Times New Roman" w:hAnsi="Times New Roman"/>
          <w:sz w:val="24"/>
        </w:rPr>
        <w:t>- Allocate 1 lecture to the subject maximizing $\Delta B_i$.</w:t>
      </w:r>
    </w:p>
    <w:p>
      <w:pPr>
        <w:spacing w:line="360" w:lineRule="auto" w:after="120"/>
        <w:jc w:val="both"/>
      </w:pPr>
      <w:r>
        <w:rPr>
          <w:rFonts w:ascii="Times New Roman" w:hAnsi="Times New Roman"/>
          <w:sz w:val="24"/>
        </w:rPr>
        <w:t>- Increment simulated attended and conducted tallies.</w:t>
      </w:r>
    </w:p>
    <w:p>
      <w:pPr>
        <w:spacing w:line="360" w:lineRule="auto" w:after="120"/>
        <w:jc w:val="both"/>
      </w:pPr>
      <w:r>
        <w:rPr>
          <w:rFonts w:ascii="Times New Roman" w:hAnsi="Times New Roman"/>
          <w:sz w:val="24"/>
        </w:rPr>
        <w:t xml:space="preserve">3. Compute Safe Skips ($Skip_{max}$) if current percentage $\ge </w:t>
        <w:tab/>
        <w:t>ext{Target}$.</w:t>
      </w:r>
    </w:p>
    <w:p>
      <w:pPr>
        <w:spacing w:line="360" w:lineRule="auto" w:after="120"/>
        <w:jc w:val="both"/>
      </w:pPr>
      <w:r>
        <w:rPr>
          <w:rFonts w:ascii="Times New Roman" w:hAnsi="Times New Roman"/>
          <w:sz w:val="24"/>
        </w:rPr>
        <w:t>- Output: `OptimizationOutput` object containing total lectures to attend, per-subject allocation, and feasibility flag.</w:t>
      </w:r>
    </w:p>
    <w:p>
      <w:pPr>
        <w:spacing w:line="360" w:lineRule="auto" w:after="120"/>
        <w:jc w:val="both"/>
      </w:pPr>
      <w:r>
        <w:rPr>
          <w:rFonts w:ascii="Times New Roman" w:hAnsi="Times New Roman"/>
          <w:sz w:val="24"/>
        </w:rPr>
        <w:t>- Priority: High (P1).</w:t>
      </w:r>
    </w:p>
    <w:p>
      <w:pPr>
        <w:spacing w:before="160" w:after="60"/>
      </w:pPr>
      <w:r>
        <w:rPr>
          <w:rFonts w:ascii="Times New Roman" w:hAnsi="Times New Roman"/>
          <w:b/>
          <w:sz w:val="26"/>
        </w:rPr>
        <w:t>FR-04: Multi-Format Document Ingestion &amp; Slide Normalization</w:t>
      </w:r>
    </w:p>
    <w:p>
      <w:pPr>
        <w:spacing w:line="360" w:lineRule="auto" w:after="120"/>
        <w:jc w:val="both"/>
      </w:pPr>
      <w:r>
        <w:rPr>
          <w:rFonts w:ascii="Times New Roman" w:hAnsi="Times New Roman"/>
          <w:sz w:val="24"/>
        </w:rPr>
        <w:t>- Description: The system shall accept multi-format file uploads (`.pdf`, `.docx`, `.ppt`, `.pptx`), extract textual content for indexing, and normalize presentation slides into viewable PDF documents.</w:t>
      </w:r>
    </w:p>
    <w:p>
      <w:pPr>
        <w:spacing w:line="360" w:lineRule="auto" w:after="120"/>
        <w:jc w:val="both"/>
      </w:pPr>
      <w:r>
        <w:rPr>
          <w:rFonts w:ascii="Times New Roman" w:hAnsi="Times New Roman"/>
          <w:sz w:val="24"/>
        </w:rPr>
        <w:t>- Input: Multipart file upload (max 50 MB) and Subject ID.</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Validate file extension and MIME type.</w:t>
      </w:r>
    </w:p>
    <w:p>
      <w:pPr>
        <w:spacing w:line="360" w:lineRule="auto" w:after="120"/>
        <w:jc w:val="both"/>
      </w:pPr>
      <w:r>
        <w:rPr>
          <w:rFonts w:ascii="Times New Roman" w:hAnsi="Times New Roman"/>
          <w:sz w:val="24"/>
        </w:rPr>
        <w:t>2. If `.pptx` or `.ppt`, invoke `DocumentConversionService` using Apache POI to render slides onto `BufferedImage` graphics, writing each slide into an Apache PDFBox document.</w:t>
      </w:r>
    </w:p>
    <w:p>
      <w:pPr>
        <w:spacing w:line="360" w:lineRule="auto" w:after="120"/>
        <w:jc w:val="both"/>
      </w:pPr>
      <w:r>
        <w:rPr>
          <w:rFonts w:ascii="Times New Roman" w:hAnsi="Times New Roman"/>
          <w:sz w:val="24"/>
        </w:rPr>
        <w:t>3. If `.docx`, convert to PDF using XDocReport.</w:t>
      </w:r>
    </w:p>
    <w:p>
      <w:pPr>
        <w:spacing w:line="360" w:lineRule="auto" w:after="120"/>
        <w:jc w:val="both"/>
      </w:pPr>
      <w:r>
        <w:rPr>
          <w:rFonts w:ascii="Times New Roman" w:hAnsi="Times New Roman"/>
          <w:sz w:val="24"/>
        </w:rPr>
        <w:t>4. Extract full text using `PDFTextStripper`.</w:t>
      </w:r>
    </w:p>
    <w:p>
      <w:pPr>
        <w:spacing w:line="360" w:lineRule="auto" w:after="120"/>
        <w:jc w:val="both"/>
      </w:pPr>
      <w:r>
        <w:rPr>
          <w:rFonts w:ascii="Times New Roman" w:hAnsi="Times New Roman"/>
          <w:sz w:val="24"/>
        </w:rPr>
        <w:t>5. Upload file bytes to Backblaze B2 object storage and save note metadata.</w:t>
      </w:r>
    </w:p>
    <w:p>
      <w:pPr>
        <w:spacing w:line="360" w:lineRule="auto" w:after="120"/>
        <w:jc w:val="both"/>
      </w:pPr>
      <w:r>
        <w:rPr>
          <w:rFonts w:ascii="Times New Roman" w:hAnsi="Times New Roman"/>
          <w:sz w:val="24"/>
        </w:rPr>
        <w:t>- Output: Note entity with unique UUID, B2 storage key, and extracted text status.</w:t>
      </w:r>
    </w:p>
    <w:p>
      <w:pPr>
        <w:spacing w:line="360" w:lineRule="auto" w:after="120"/>
        <w:jc w:val="both"/>
      </w:pPr>
      <w:r>
        <w:rPr>
          <w:rFonts w:ascii="Times New Roman" w:hAnsi="Times New Roman"/>
          <w:sz w:val="24"/>
        </w:rPr>
        <w:t>- Priority: High (P1).</w:t>
      </w:r>
    </w:p>
    <w:p>
      <w:pPr>
        <w:spacing w:before="160" w:after="60"/>
      </w:pPr>
      <w:r>
        <w:rPr>
          <w:rFonts w:ascii="Times New Roman" w:hAnsi="Times New Roman"/>
          <w:b/>
          <w:sz w:val="26"/>
        </w:rPr>
        <w:t>FR-05: Curriculum-Bounded RAG AI Assistant</w:t>
      </w:r>
    </w:p>
    <w:p>
      <w:pPr>
        <w:spacing w:line="360" w:lineRule="auto" w:after="120"/>
        <w:jc w:val="both"/>
      </w:pPr>
      <w:r>
        <w:rPr>
          <w:rFonts w:ascii="Times New Roman" w:hAnsi="Times New Roman"/>
          <w:sz w:val="24"/>
        </w:rPr>
        <w:t>- Description: The system shall provide an interactive Q&amp;A assistant that answers academic questions strictly using the vector embeddings of uploaded course notes.</w:t>
      </w:r>
    </w:p>
    <w:p>
      <w:pPr>
        <w:spacing w:line="360" w:lineRule="auto" w:after="120"/>
        <w:jc w:val="both"/>
      </w:pPr>
      <w:r>
        <w:rPr>
          <w:rFonts w:ascii="Times New Roman" w:hAnsi="Times New Roman"/>
          <w:sz w:val="24"/>
        </w:rPr>
        <w:t>- Input: Natural language user prompt (string) and optional Target Note ID (UUID).</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Convert user prompt into a 384-dimensional vector using local ONNX `all-MiniLM-L6-v2`.</w:t>
      </w:r>
    </w:p>
    <w:p>
      <w:pPr>
        <w:spacing w:line="360" w:lineRule="auto" w:after="120"/>
        <w:jc w:val="both"/>
      </w:pPr>
      <w:r>
        <w:rPr>
          <w:rFonts w:ascii="Times New Roman" w:hAnsi="Times New Roman"/>
          <w:sz w:val="24"/>
        </w:rPr>
        <w:t>2. Query `InMemoryEmbeddingStore` for top-$k$ most similar document segments (cosine similarity threshold $\ge 0.65$).</w:t>
      </w:r>
    </w:p>
    <w:p>
      <w:pPr>
        <w:spacing w:line="360" w:lineRule="auto" w:after="120"/>
        <w:jc w:val="both"/>
      </w:pPr>
      <w:r>
        <w:rPr>
          <w:rFonts w:ascii="Times New Roman" w:hAnsi="Times New Roman"/>
          <w:sz w:val="24"/>
        </w:rPr>
        <w:t>3. Construct a bounded prompt incorporating retrieved text chunks as authoritative ground truth.</w:t>
      </w:r>
    </w:p>
    <w:p>
      <w:pPr>
        <w:spacing w:line="360" w:lineRule="auto" w:after="120"/>
        <w:jc w:val="both"/>
      </w:pPr>
      <w:r>
        <w:rPr>
          <w:rFonts w:ascii="Times New Roman" w:hAnsi="Times New Roman"/>
          <w:sz w:val="24"/>
        </w:rPr>
        <w:t>4. Dispatch prompt to Gemini 3.5 Flash or Groq LLaMA-3.1-8B.</w:t>
      </w:r>
    </w:p>
    <w:p>
      <w:pPr>
        <w:spacing w:line="360" w:lineRule="auto" w:after="120"/>
        <w:jc w:val="both"/>
      </w:pPr>
      <w:r>
        <w:rPr>
          <w:rFonts w:ascii="Times New Roman" w:hAnsi="Times New Roman"/>
          <w:sz w:val="24"/>
        </w:rPr>
        <w:t>- Output: Synthesized contextual answer with document citation references.</w:t>
      </w:r>
    </w:p>
    <w:p>
      <w:pPr>
        <w:spacing w:line="360" w:lineRule="auto" w:after="120"/>
        <w:jc w:val="both"/>
      </w:pPr>
      <w:r>
        <w:rPr>
          <w:rFonts w:ascii="Times New Roman" w:hAnsi="Times New Roman"/>
          <w:sz w:val="24"/>
        </w:rPr>
        <w:t>- Priority: High (P1).</w:t>
      </w:r>
    </w:p>
    <w:p>
      <w:pPr>
        <w:spacing w:before="160" w:after="60"/>
      </w:pPr>
      <w:r>
        <w:rPr>
          <w:rFonts w:ascii="Times New Roman" w:hAnsi="Times New Roman"/>
          <w:b/>
          <w:sz w:val="26"/>
        </w:rPr>
        <w:t>FR-06: Automated Study Guide &amp; Roadmap Generation</w:t>
      </w:r>
    </w:p>
    <w:p>
      <w:pPr>
        <w:spacing w:line="360" w:lineRule="auto" w:after="120"/>
        <w:jc w:val="both"/>
      </w:pPr>
      <w:r>
        <w:rPr>
          <w:rFonts w:ascii="Times New Roman" w:hAnsi="Times New Roman"/>
          <w:sz w:val="24"/>
        </w:rPr>
        <w:t>- Description: The system shall synthesize structured study schedules and flashcard practice questions from ingested course notes and Previous Year Question (PYQ) banks.</w:t>
      </w:r>
    </w:p>
    <w:p>
      <w:pPr>
        <w:spacing w:line="360" w:lineRule="auto" w:after="120"/>
        <w:jc w:val="both"/>
      </w:pPr>
      <w:r>
        <w:rPr>
          <w:rFonts w:ascii="Times New Roman" w:hAnsi="Times New Roman"/>
          <w:sz w:val="24"/>
        </w:rPr>
        <w:t>- Input: Course Note ID or Subject PYQ text.</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Extract core concepts and topic frequencies.</w:t>
      </w:r>
    </w:p>
    <w:p>
      <w:pPr>
        <w:spacing w:line="360" w:lineRule="auto" w:after="120"/>
        <w:jc w:val="both"/>
      </w:pPr>
      <w:r>
        <w:rPr>
          <w:rFonts w:ascii="Times New Roman" w:hAnsi="Times New Roman"/>
          <w:sz w:val="24"/>
        </w:rPr>
        <w:t>2. Query LLM to identify high-weightage topics and generate Bloom's Taxonomy-aligned examination questions.</w:t>
      </w:r>
    </w:p>
    <w:p>
      <w:pPr>
        <w:spacing w:line="360" w:lineRule="auto" w:after="120"/>
        <w:jc w:val="both"/>
      </w:pPr>
      <w:r>
        <w:rPr>
          <w:rFonts w:ascii="Times New Roman" w:hAnsi="Times New Roman"/>
          <w:sz w:val="24"/>
        </w:rPr>
        <w:t>3. Generate JSON-structured day-by-day revision milestones.</w:t>
      </w:r>
    </w:p>
    <w:p>
      <w:pPr>
        <w:spacing w:line="360" w:lineRule="auto" w:after="120"/>
        <w:jc w:val="both"/>
      </w:pPr>
      <w:r>
        <w:rPr>
          <w:rFonts w:ascii="Times New Roman" w:hAnsi="Times New Roman"/>
          <w:sz w:val="24"/>
        </w:rPr>
        <w:t>- Output: Persistent roadmap model containing daily learning objectives and practice question lists.</w:t>
      </w:r>
    </w:p>
    <w:p>
      <w:pPr>
        <w:spacing w:line="360" w:lineRule="auto" w:after="120"/>
        <w:jc w:val="both"/>
      </w:pPr>
      <w:r>
        <w:rPr>
          <w:rFonts w:ascii="Times New Roman" w:hAnsi="Times New Roman"/>
          <w:sz w:val="24"/>
        </w:rPr>
        <w:t>- Priority: Medium (P2).</w:t>
      </w:r>
    </w:p>
    <w:p>
      <w:pPr>
        <w:spacing w:before="160" w:after="60"/>
      </w:pPr>
      <w:r>
        <w:rPr>
          <w:rFonts w:ascii="Times New Roman" w:hAnsi="Times New Roman"/>
          <w:b/>
          <w:sz w:val="26"/>
        </w:rPr>
        <w:t>FR-07: Granular Attendance Heatmap Aggregation</w:t>
      </w:r>
    </w:p>
    <w:p>
      <w:pPr>
        <w:spacing w:line="360" w:lineRule="auto" w:after="120"/>
        <w:jc w:val="both"/>
      </w:pPr>
      <w:r>
        <w:rPr>
          <w:rFonts w:ascii="Times New Roman" w:hAnsi="Times New Roman"/>
          <w:sz w:val="24"/>
        </w:rPr>
        <w:t>- Description: The system shall aggregate daily attendance records across all enrolled subjects into an annual activity matrix.</w:t>
      </w:r>
    </w:p>
    <w:p>
      <w:pPr>
        <w:spacing w:line="360" w:lineRule="auto" w:after="120"/>
        <w:jc w:val="both"/>
      </w:pPr>
      <w:r>
        <w:rPr>
          <w:rFonts w:ascii="Times New Roman" w:hAnsi="Times New Roman"/>
          <w:sz w:val="24"/>
        </w:rPr>
        <w:t>- Input: Student daily attendance log entries.</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Iterate over all subject attendance logs.</w:t>
      </w:r>
    </w:p>
    <w:p>
      <w:pPr>
        <w:spacing w:line="360" w:lineRule="auto" w:after="120"/>
        <w:jc w:val="both"/>
      </w:pPr>
      <w:r>
        <w:rPr>
          <w:rFonts w:ascii="Times New Roman" w:hAnsi="Times New Roman"/>
          <w:sz w:val="24"/>
        </w:rPr>
        <w:t>2. Group records by calendar date (`YYYY-MM-DD`).</w:t>
      </w:r>
    </w:p>
    <w:p>
      <w:pPr>
        <w:spacing w:line="360" w:lineRule="auto" w:after="120"/>
        <w:jc w:val="both"/>
      </w:pPr>
      <w:r>
        <w:rPr>
          <w:rFonts w:ascii="Times New Roman" w:hAnsi="Times New Roman"/>
          <w:sz w:val="24"/>
        </w:rPr>
        <w:t>3. Compute daily intensity score:</w:t>
      </w:r>
    </w:p>
    <w:p>
      <w:pPr>
        <w:spacing w:line="360" w:lineRule="auto" w:after="120"/>
        <w:jc w:val="both"/>
      </w:pPr>
      <w:r>
        <w:rPr>
          <w:rFonts w:ascii="Times New Roman" w:hAnsi="Times New Roman"/>
          <w:sz w:val="24"/>
        </w:rPr>
        <w:t>$$</w:t>
        <w:tab/>
        <w:t>ext{Intensity} = rac{</w:t>
        <w:tab/>
        <w:t>ext{Lectures Present}}{</w:t>
        <w:tab/>
        <w:t>ext{Total Conducted Lectures}}$$</w:t>
      </w:r>
    </w:p>
    <w:p>
      <w:pPr>
        <w:spacing w:line="360" w:lineRule="auto" w:after="120"/>
        <w:jc w:val="both"/>
      </w:pPr>
      <w:r>
        <w:rPr>
          <w:rFonts w:ascii="Times New Roman" w:hAnsi="Times New Roman"/>
          <w:sz w:val="24"/>
        </w:rPr>
        <w:t>- Output: Date-keyed intensity map rendered as a GitHub-style annual contribution calendar.</w:t>
      </w:r>
    </w:p>
    <w:p>
      <w:pPr>
        <w:spacing w:line="360" w:lineRule="auto" w:after="120"/>
        <w:jc w:val="both"/>
      </w:pPr>
      <w:r>
        <w:rPr>
          <w:rFonts w:ascii="Times New Roman" w:hAnsi="Times New Roman"/>
          <w:sz w:val="24"/>
        </w:rPr>
        <w:t>- Priority: Medium (P2).</w:t>
      </w:r>
    </w:p>
    <w:p>
      <w:pPr>
        <w:spacing w:before="160" w:after="60"/>
      </w:pPr>
      <w:r>
        <w:rPr>
          <w:rFonts w:ascii="Times New Roman" w:hAnsi="Times New Roman"/>
          <w:b/>
          <w:sz w:val="26"/>
        </w:rPr>
        <w:t>FR-08: Time-Limited Presigned Document Streaming</w:t>
      </w:r>
    </w:p>
    <w:p>
      <w:pPr>
        <w:spacing w:line="360" w:lineRule="auto" w:after="120"/>
        <w:jc w:val="both"/>
      </w:pPr>
      <w:r>
        <w:rPr>
          <w:rFonts w:ascii="Times New Roman" w:hAnsi="Times New Roman"/>
          <w:sz w:val="24"/>
        </w:rPr>
        <w:t>- Description: The system shall generate secure, expiring download URLs for documents hosted in private Backblaze B2 cloud buckets.</w:t>
      </w:r>
    </w:p>
    <w:p>
      <w:pPr>
        <w:spacing w:line="360" w:lineRule="auto" w:after="120"/>
        <w:jc w:val="both"/>
      </w:pPr>
      <w:r>
        <w:rPr>
          <w:rFonts w:ascii="Times New Roman" w:hAnsi="Times New Roman"/>
          <w:sz w:val="24"/>
        </w:rPr>
        <w:t>- Input: Backblaze B2 Object Key.</w:t>
      </w:r>
    </w:p>
    <w:p>
      <w:pPr>
        <w:spacing w:line="360" w:lineRule="auto" w:after="120"/>
        <w:jc w:val="both"/>
      </w:pPr>
      <w:r>
        <w:rPr>
          <w:rFonts w:ascii="Times New Roman" w:hAnsi="Times New Roman"/>
          <w:sz w:val="24"/>
        </w:rPr>
        <w:t>- Processing:</w:t>
      </w:r>
    </w:p>
    <w:p>
      <w:pPr>
        <w:spacing w:line="360" w:lineRule="auto" w:after="120"/>
        <w:jc w:val="both"/>
      </w:pPr>
      <w:r>
        <w:rPr>
          <w:rFonts w:ascii="Times New Roman" w:hAnsi="Times New Roman"/>
          <w:sz w:val="24"/>
        </w:rPr>
        <w:t>1. Invoke AWS SDK v2 `S3Presigner`.</w:t>
      </w:r>
    </w:p>
    <w:p>
      <w:pPr>
        <w:spacing w:line="360" w:lineRule="auto" w:after="120"/>
        <w:jc w:val="both"/>
      </w:pPr>
      <w:r>
        <w:rPr>
          <w:rFonts w:ascii="Times New Roman" w:hAnsi="Times New Roman"/>
          <w:sz w:val="24"/>
        </w:rPr>
        <w:t>2. Generate HTTP `GET` request signature with 60-minute expiration duration.</w:t>
      </w:r>
    </w:p>
    <w:p>
      <w:pPr>
        <w:spacing w:line="360" w:lineRule="auto" w:after="120"/>
        <w:jc w:val="both"/>
      </w:pPr>
      <w:r>
        <w:rPr>
          <w:rFonts w:ascii="Times New Roman" w:hAnsi="Times New Roman"/>
          <w:sz w:val="24"/>
        </w:rPr>
        <w:t>- Output: Presigned HTTPS URL enabling client-side inline browser viewing.</w:t>
      </w:r>
    </w:p>
    <w:p>
      <w:pPr>
        <w:spacing w:line="360" w:lineRule="auto" w:after="120"/>
        <w:jc w:val="both"/>
      </w:pPr>
      <w:r>
        <w:rPr>
          <w:rFonts w:ascii="Times New Roman" w:hAnsi="Times New Roman"/>
          <w:sz w:val="24"/>
        </w:rPr>
        <w:t>- Priority: Medium (P2).</w:t>
      </w:r>
    </w:p>
    <w:p>
      <w:pPr>
        <w:spacing w:before="200" w:after="80"/>
      </w:pPr>
      <w:r>
        <w:rPr>
          <w:rFonts w:ascii="Times New Roman" w:hAnsi="Times New Roman"/>
          <w:b/>
          <w:sz w:val="30"/>
        </w:rPr>
        <w:t>2.2 Non-Functional Requirements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Mar>
              <w:top w:w="80" w:type="dxa"/>
              <w:bottom w:w="80" w:type="dxa"/>
              <w:left w:w="120" w:type="dxa"/>
              <w:right w:w="120" w:type="dxa"/>
            </w:tcMar>
          </w:tcPr>
          <w:p>
            <w:pPr>
              <w:spacing w:line="276" w:lineRule="auto" w:after="40"/>
            </w:pPr>
            <w:r>
              <w:rPr>
                <w:rFonts w:ascii="Times New Roman" w:hAnsi="Times New Roman"/>
                <w:b/>
                <w:sz w:val="20"/>
              </w:rPr>
              <w:t>Requirement ID</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Quality Attribute</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Technical Specification</w:t>
            </w:r>
          </w:p>
        </w:tc>
        <w:tc>
          <w:tcPr>
            <w:tcW w:type="dxa" w:w="2250"/>
            <w:tcMar>
              <w:top w:w="80" w:type="dxa"/>
              <w:bottom w:w="80" w:type="dxa"/>
              <w:left w:w="120" w:type="dxa"/>
              <w:right w:w="120" w:type="dxa"/>
            </w:tcMar>
          </w:tcPr>
          <w:p>
            <w:pPr>
              <w:spacing w:line="276" w:lineRule="auto" w:after="40"/>
            </w:pPr>
            <w:r>
              <w:rPr>
                <w:rFonts w:ascii="Times New Roman" w:hAnsi="Times New Roman"/>
                <w:b/>
                <w:sz w:val="20"/>
              </w:rPr>
              <w:t>Verification Method</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NFR-01</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Performance &amp; Latency</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Local vector embedding generation must execute in $&lt; 50</w:t>
              <w:tab/>
              <w:t>ext{ ms}$. RAG vector similarity search must complete in $&lt; 100</w:t>
              <w:tab/>
              <w:t>ext{ ms}$. Total AI chat response latency must be $&lt; 2.5</w:t>
              <w:tab/>
              <w:t>ext{ s}$ over standard broadband.</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Server stopwatch logs and browser DevTools Network waterfall.</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NFR-02</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Scraper Resilience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The portal scraper must complete full authentication, parsing, and persistence within $4.0</w:t>
              <w:tab/>
              <w:t>ext{ s}$. The scraper must handle HTTP 302 redirects and transient network failures with automated retries.</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Automated integration tests against mock portal servers.</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NFR-03</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Security &amp; Privacy</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Student credentials (PRN and DOB/password) must never be logged or permanently written to disk in plaintext. All external API keys must be injected via runtime environment variables (`.env`).</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Static security analysis, SonarQube scan, and code audits.</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NFR-04</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Reliability &amp; Fault Tolerance</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The system must implement exponential backoff ($1</w:t>
              <w:tab/>
              <w:t xml:space="preserve">ext{s} </w:t>
              <w:tab/>
              <w:t>o 2</w:t>
              <w:tab/>
              <w:t xml:space="preserve">ext{s} </w:t>
              <w:tab/>
              <w:t>o 4</w:t>
              <w:tab/>
              <w:t>ext{s}$) when encountering external API rate limits (HTTP 429). Corrupted file uploads must be rejected without crashing JVM threads.</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Chaos testing with simulated network throttles and malformed inputs.</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NFR-05</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UI Usability &amp; Density</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The frontend must achieve a WCAG AA compliance rating (contrast ratio $\ge 4.5:1$). The interface must render data-dense Bento grids without layout shifts (CLS $&lt; 0.05$).</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Google Lighthouse accessibility audit.</w:t>
            </w:r>
          </w:p>
        </w:tc>
      </w:tr>
      <w:tr>
        <w:tc>
          <w:tcPr>
            <w:tcW w:type="dxa" w:w="2250"/>
            <w:tcMar>
              <w:top w:w="80" w:type="dxa"/>
              <w:bottom w:w="80" w:type="dxa"/>
              <w:left w:w="120" w:type="dxa"/>
              <w:right w:w="120" w:type="dxa"/>
            </w:tcMar>
          </w:tcPr>
          <w:p>
            <w:pPr>
              <w:spacing w:line="276" w:lineRule="auto" w:after="40"/>
            </w:pPr>
            <w:r>
              <w:rPr>
                <w:rFonts w:ascii="Times New Roman" w:hAnsi="Times New Roman"/>
                <w:sz w:val="20"/>
              </w:rPr>
              <w:t>NFR-06</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Maintainability &amp; Portability</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The backend must run on any OS supporting OpenJDK 17. Storage and persistence layers must adhere to dependency inversion principles to allow zero-downtime swapping.</w:t>
            </w:r>
          </w:p>
        </w:tc>
        <w:tc>
          <w:tcPr>
            <w:tcW w:type="dxa" w:w="2250"/>
            <w:tcMar>
              <w:top w:w="80" w:type="dxa"/>
              <w:bottom w:w="80" w:type="dxa"/>
              <w:left w:w="120" w:type="dxa"/>
              <w:right w:w="120" w:type="dxa"/>
            </w:tcMar>
          </w:tcPr>
          <w:p>
            <w:pPr>
              <w:spacing w:line="276" w:lineRule="auto" w:after="40"/>
            </w:pPr>
            <w:r>
              <w:rPr>
                <w:rFonts w:ascii="Times New Roman" w:hAnsi="Times New Roman"/>
                <w:sz w:val="20"/>
              </w:rPr>
              <w:t>Cross-platform builds verified on Windows, Linux, and macOS containers.</w:t>
            </w:r>
          </w:p>
        </w:tc>
      </w:tr>
    </w:tbl>
    <w:p/>
    <w:p>
      <w:pPr>
        <w:spacing w:before="200" w:after="80"/>
      </w:pPr>
      <w:r>
        <w:rPr>
          <w:rFonts w:ascii="Times New Roman" w:hAnsi="Times New Roman"/>
          <w:b/>
          <w:sz w:val="30"/>
        </w:rPr>
        <w:t>2.3 Feasibility Analysis</w:t>
      </w:r>
    </w:p>
    <w:p>
      <w:pPr>
        <w:spacing w:before="160" w:after="60"/>
      </w:pPr>
      <w:r>
        <w:rPr>
          <w:rFonts w:ascii="Times New Roman" w:hAnsi="Times New Roman"/>
          <w:b/>
          <w:sz w:val="26"/>
        </w:rPr>
        <w:t>2.3.1 Technical Feasibility</w:t>
      </w:r>
    </w:p>
    <w:p>
      <w:pPr>
        <w:spacing w:line="360" w:lineRule="auto" w:after="120"/>
        <w:jc w:val="both"/>
      </w:pPr>
      <w:r>
        <w:rPr>
          <w:rFonts w:ascii="Times New Roman" w:hAnsi="Times New Roman"/>
          <w:sz w:val="24"/>
        </w:rPr>
        <w:t>EduVault relies entirely on proven, production-grade open-source libraries and enterprise frameworks. The backend utilizes Spring Boot 3.2.4 and Java 17 LTS, ensuring mature concurrency management, robust memory utilization, and straightforward thread pooling (`AsyncConfig`). The RAG pipeline employs LangChain4j with on-device ONNX runtimes, completely bypassing the need for expensive third-party vector databases (such as Pinecone) during the MVP stage. The frontend is built on React 19 and Vite, ensuring instant compilation and modern browser compatibility. Therefore, technical feasibility is fully confirmed.</w:t>
      </w:r>
    </w:p>
    <w:p>
      <w:pPr>
        <w:spacing w:before="160" w:after="60"/>
      </w:pPr>
      <w:r>
        <w:rPr>
          <w:rFonts w:ascii="Times New Roman" w:hAnsi="Times New Roman"/>
          <w:b/>
          <w:sz w:val="26"/>
        </w:rPr>
        <w:t>2.3.2 Economic Feasibility</w:t>
      </w:r>
    </w:p>
    <w:p>
      <w:pPr>
        <w:spacing w:line="360" w:lineRule="auto" w:after="120"/>
        <w:jc w:val="both"/>
      </w:pPr>
      <w:r>
        <w:rPr>
          <w:rFonts w:ascii="Times New Roman" w:hAnsi="Times New Roman"/>
          <w:sz w:val="24"/>
        </w:rPr>
        <w:t>Traditional AI-powered academic systems incur significant operational expenses due to cloud-hosted vector databases, document OCR APIs, and proprietary LLM tokens. EduVault achieves near-zero operational expenditure through intentional architectural choices:</w:t>
      </w:r>
    </w:p>
    <w:p>
      <w:pPr>
        <w:spacing w:line="360" w:lineRule="auto" w:after="120"/>
        <w:jc w:val="both"/>
      </w:pPr>
      <w:r>
        <w:rPr>
          <w:rFonts w:ascii="Times New Roman" w:hAnsi="Times New Roman"/>
          <w:sz w:val="24"/>
        </w:rPr>
        <w:t>- On-device ONNX embeddings (`all-MiniLM-L6-v2`) eliminate vector API charges.</w:t>
      </w:r>
    </w:p>
    <w:p>
      <w:pPr>
        <w:spacing w:line="360" w:lineRule="auto" w:after="120"/>
        <w:jc w:val="both"/>
      </w:pPr>
      <w:r>
        <w:rPr>
          <w:rFonts w:ascii="Times New Roman" w:hAnsi="Times New Roman"/>
          <w:sz w:val="24"/>
        </w:rPr>
        <w:t>- Backblaze B2 provides 10 GB of free cloud object storage, with subsequent storage priced at only \$0.006/GB/month.</w:t>
      </w:r>
    </w:p>
    <w:p>
      <w:pPr>
        <w:spacing w:line="360" w:lineRule="auto" w:after="120"/>
        <w:jc w:val="both"/>
      </w:pPr>
      <w:r>
        <w:rPr>
          <w:rFonts w:ascii="Times New Roman" w:hAnsi="Times New Roman"/>
          <w:sz w:val="24"/>
        </w:rPr>
        <w:t>- Local document conversion via Apache POI and PDFBox removes third-party conversion API fees.</w:t>
      </w:r>
    </w:p>
    <w:p>
      <w:pPr>
        <w:spacing w:line="360" w:lineRule="auto" w:after="120"/>
        <w:jc w:val="both"/>
      </w:pPr>
      <w:r>
        <w:rPr>
          <w:rFonts w:ascii="Times New Roman" w:hAnsi="Times New Roman"/>
          <w:sz w:val="24"/>
        </w:rPr>
        <w:t>- LPU-accelerated inference via Groq and Gemini offers generous free-tier throughput.</w:t>
      </w:r>
    </w:p>
    <w:p>
      <w:pPr>
        <w:spacing w:line="360" w:lineRule="auto" w:after="120"/>
        <w:jc w:val="both"/>
      </w:pPr>
      <w:r>
        <w:rPr>
          <w:rFonts w:ascii="Times New Roman" w:hAnsi="Times New Roman"/>
          <w:sz w:val="24"/>
        </w:rPr>
        <w:t>Consequently, the system is economically viable for student and institutional deployment.</w:t>
      </w:r>
    </w:p>
    <w:p>
      <w:pPr>
        <w:spacing w:before="160" w:after="60"/>
      </w:pPr>
      <w:r>
        <w:rPr>
          <w:rFonts w:ascii="Times New Roman" w:hAnsi="Times New Roman"/>
          <w:b/>
          <w:sz w:val="26"/>
        </w:rPr>
        <w:t>2.3.3 Operational Feasibility</w:t>
      </w:r>
    </w:p>
    <w:p>
      <w:pPr>
        <w:spacing w:line="360" w:lineRule="auto" w:after="120"/>
        <w:jc w:val="both"/>
      </w:pPr>
      <w:r>
        <w:rPr>
          <w:rFonts w:ascii="Times New Roman" w:hAnsi="Times New Roman"/>
          <w:sz w:val="24"/>
        </w:rPr>
        <w:t>Operationally, EduVault requires zero behavioural change from faculty or university administration. Because EduVault synchronizes headlessly with the college's existing ERP and Moodle servers, professors do not need to learn a new portal or manually upload grades into EduVault. Students log in using their existing institutional credentials. The system fits seamlessly into current university operations.</w:t>
      </w:r>
    </w:p>
    <w:p>
      <w:pPr>
        <w:spacing w:before="200" w:after="80"/>
      </w:pPr>
      <w:r>
        <w:rPr>
          <w:rFonts w:ascii="Times New Roman" w:hAnsi="Times New Roman"/>
          <w:b/>
          <w:sz w:val="30"/>
        </w:rPr>
        <w:t>2.4 System Requirements</w:t>
      </w:r>
    </w:p>
    <w:p>
      <w:pPr>
        <w:spacing w:before="160" w:after="60"/>
      </w:pPr>
      <w:r>
        <w:rPr>
          <w:rFonts w:ascii="Times New Roman" w:hAnsi="Times New Roman"/>
          <w:b/>
          <w:sz w:val="26"/>
        </w:rPr>
        <w:t>2.4.1 Hardware Requirements</w:t>
      </w:r>
    </w:p>
    <w:p>
      <w:pPr>
        <w:spacing w:line="360" w:lineRule="auto" w:after="120"/>
        <w:jc w:val="both"/>
      </w:pPr>
      <w:r>
        <w:rPr>
          <w:rFonts w:ascii="Times New Roman" w:hAnsi="Times New Roman"/>
          <w:sz w:val="24"/>
        </w:rPr>
        <w:t>- Development &amp; Server Environment:</w:t>
      </w:r>
    </w:p>
    <w:p>
      <w:pPr>
        <w:spacing w:line="360" w:lineRule="auto" w:after="120"/>
        <w:jc w:val="both"/>
      </w:pPr>
      <w:r>
        <w:rPr>
          <w:rFonts w:ascii="Times New Roman" w:hAnsi="Times New Roman"/>
          <w:sz w:val="24"/>
        </w:rPr>
        <w:t>- Processor: 64-bit Quad-Core Intel Core i5 / AMD Ryzen 5 or higher.</w:t>
      </w:r>
    </w:p>
    <w:p>
      <w:pPr>
        <w:spacing w:line="360" w:lineRule="auto" w:after="120"/>
        <w:jc w:val="both"/>
      </w:pPr>
      <w:r>
        <w:rPr>
          <w:rFonts w:ascii="Times New Roman" w:hAnsi="Times New Roman"/>
          <w:sz w:val="24"/>
        </w:rPr>
        <w:t>- Primary Memory (RAM): Minimum 8 GB (16 GB recommended for concurrent ONNX tensor calculations and JVM heaps).</w:t>
      </w:r>
    </w:p>
    <w:p>
      <w:pPr>
        <w:spacing w:line="360" w:lineRule="auto" w:after="120"/>
        <w:jc w:val="both"/>
      </w:pPr>
      <w:r>
        <w:rPr>
          <w:rFonts w:ascii="Times New Roman" w:hAnsi="Times New Roman"/>
          <w:sz w:val="24"/>
        </w:rPr>
        <w:t>- Storage: Minimum 5 GB free disk space (SSD recommended for fast vector index serialization).</w:t>
      </w:r>
    </w:p>
    <w:p>
      <w:pPr>
        <w:spacing w:line="360" w:lineRule="auto" w:after="120"/>
        <w:jc w:val="both"/>
      </w:pPr>
      <w:r>
        <w:rPr>
          <w:rFonts w:ascii="Times New Roman" w:hAnsi="Times New Roman"/>
          <w:sz w:val="24"/>
        </w:rPr>
        <w:t>- Client Device Environment:</w:t>
      </w:r>
    </w:p>
    <w:p>
      <w:pPr>
        <w:spacing w:line="360" w:lineRule="auto" w:after="120"/>
        <w:jc w:val="both"/>
      </w:pPr>
      <w:r>
        <w:rPr>
          <w:rFonts w:ascii="Times New Roman" w:hAnsi="Times New Roman"/>
          <w:sz w:val="24"/>
        </w:rPr>
        <w:t>- Processor: Any modern dual-core mobile or desktop CPU (ARM64 or x86_64).</w:t>
      </w:r>
    </w:p>
    <w:p>
      <w:pPr>
        <w:spacing w:line="360" w:lineRule="auto" w:after="120"/>
        <w:jc w:val="both"/>
      </w:pPr>
      <w:r>
        <w:rPr>
          <w:rFonts w:ascii="Times New Roman" w:hAnsi="Times New Roman"/>
          <w:sz w:val="24"/>
        </w:rPr>
        <w:t>- Primary Memory: Minimum 2 GB RAM.</w:t>
      </w:r>
    </w:p>
    <w:p>
      <w:pPr>
        <w:spacing w:line="360" w:lineRule="auto" w:after="120"/>
        <w:jc w:val="both"/>
      </w:pPr>
      <w:r>
        <w:rPr>
          <w:rFonts w:ascii="Times New Roman" w:hAnsi="Times New Roman"/>
          <w:sz w:val="24"/>
        </w:rPr>
        <w:t xml:space="preserve">- Display Resolution: Minimum $375 </w:t>
        <w:tab/>
        <w:t>imes 667</w:t>
        <w:tab/>
        <w:t xml:space="preserve">ext{ px}$ (mobile) up to $2560 </w:t>
        <w:tab/>
        <w:t>imes 1440</w:t>
        <w:tab/>
        <w:t>ext{ px}$ (desktop displays).</w:t>
      </w:r>
    </w:p>
    <w:p>
      <w:pPr>
        <w:spacing w:before="160" w:after="60"/>
      </w:pPr>
      <w:r>
        <w:rPr>
          <w:rFonts w:ascii="Times New Roman" w:hAnsi="Times New Roman"/>
          <w:b/>
          <w:sz w:val="26"/>
        </w:rPr>
        <w:t>2.4.2 Software Requirements</w:t>
      </w:r>
    </w:p>
    <w:p>
      <w:pPr>
        <w:spacing w:line="360" w:lineRule="auto" w:after="120"/>
        <w:jc w:val="both"/>
      </w:pPr>
      <w:r>
        <w:rPr>
          <w:rFonts w:ascii="Times New Roman" w:hAnsi="Times New Roman"/>
          <w:sz w:val="24"/>
        </w:rPr>
        <w:t>- Operating System: Windows 10/11 64-bit, Ubuntu Linux 22.04 LTS, or macOS Sonoma.</w:t>
      </w:r>
    </w:p>
    <w:p>
      <w:pPr>
        <w:spacing w:line="360" w:lineRule="auto" w:after="120"/>
        <w:jc w:val="both"/>
      </w:pPr>
      <w:r>
        <w:rPr>
          <w:rFonts w:ascii="Times New Roman" w:hAnsi="Times New Roman"/>
          <w:sz w:val="24"/>
        </w:rPr>
        <w:t>- Java Development Kit: OpenJDK 17 LTS (Eclipse Temurin or Amazon Corretto).</w:t>
      </w:r>
    </w:p>
    <w:p>
      <w:pPr>
        <w:spacing w:line="360" w:lineRule="auto" w:after="120"/>
        <w:jc w:val="both"/>
      </w:pPr>
      <w:r>
        <w:rPr>
          <w:rFonts w:ascii="Times New Roman" w:hAnsi="Times New Roman"/>
          <w:sz w:val="24"/>
        </w:rPr>
        <w:t>- Build Tool: Apache Maven 3.8.x or higher.</w:t>
      </w:r>
    </w:p>
    <w:p>
      <w:pPr>
        <w:spacing w:line="360" w:lineRule="auto" w:after="120"/>
        <w:jc w:val="both"/>
      </w:pPr>
      <w:r>
        <w:rPr>
          <w:rFonts w:ascii="Times New Roman" w:hAnsi="Times New Roman"/>
          <w:sz w:val="24"/>
        </w:rPr>
        <w:t>- JavaScript Runtime: Node.js v20.x LTS with `npm` v10.x.</w:t>
      </w:r>
    </w:p>
    <w:p>
      <w:pPr>
        <w:spacing w:line="360" w:lineRule="auto" w:after="120"/>
        <w:jc w:val="both"/>
      </w:pPr>
      <w:r>
        <w:rPr>
          <w:rFonts w:ascii="Times New Roman" w:hAnsi="Times New Roman"/>
          <w:sz w:val="24"/>
        </w:rPr>
        <w:t>- Web Browser: Evergreen browsers supporting ES2022 and WebAssembly (Google Chrome v115+, Mozilla Firefox v115+, Microsoft Edge v115+, Apple Safari v16+).</w:t>
      </w:r>
    </w:p>
    <w:p>
      <w:pPr>
        <w:spacing w:before="160" w:after="60"/>
      </w:pPr>
      <w:r>
        <w:rPr>
          <w:rFonts w:ascii="Times New Roman" w:hAnsi="Times New Roman"/>
          <w:b/>
          <w:sz w:val="26"/>
        </w:rPr>
        <w:t>2.4.3 Network Requirements</w:t>
      </w:r>
    </w:p>
    <w:p>
      <w:pPr>
        <w:spacing w:line="360" w:lineRule="auto" w:after="120"/>
        <w:jc w:val="both"/>
      </w:pPr>
      <w:r>
        <w:rPr>
          <w:rFonts w:ascii="Times New Roman" w:hAnsi="Times New Roman"/>
          <w:sz w:val="24"/>
        </w:rPr>
        <w:t>- Standard Internet connection with minimum bandwidth of 2.0 Mbps.</w:t>
      </w:r>
    </w:p>
    <w:p>
      <w:pPr>
        <w:spacing w:line="360" w:lineRule="auto" w:after="120"/>
        <w:jc w:val="both"/>
      </w:pPr>
      <w:r>
        <w:rPr>
          <w:rFonts w:ascii="Times New Roman" w:hAnsi="Times New Roman"/>
          <w:sz w:val="24"/>
        </w:rPr>
        <w:t>- Outbound HTTPS access on port 443 (for Backblaze B2 S3 API and Groq/Gemini AI endpoints).</w:t>
      </w:r>
    </w:p>
    <w:p>
      <w:pPr>
        <w:spacing w:line="360" w:lineRule="auto" w:after="120"/>
        <w:jc w:val="both"/>
      </w:pPr>
      <w:r>
        <w:rPr>
          <w:rFonts w:ascii="Times New Roman" w:hAnsi="Times New Roman"/>
          <w:sz w:val="24"/>
        </w:rPr>
        <w:t>- Inbound campus intranet access to `150.129.156.169` (for institutional Moodle LMS synchronization).</w:t>
      </w:r>
    </w:p>
    <w:p>
      <w:r>
        <w:br w:type="page"/>
      </w:r>
    </w:p>
    <w:p>
      <w:pPr>
        <w:spacing w:before="240" w:after="120"/>
      </w:pPr>
      <w:r>
        <w:rPr>
          <w:rFonts w:ascii="Times New Roman" w:hAnsi="Times New Roman"/>
          <w:b/>
          <w:sz w:val="36"/>
        </w:rPr>
        <w:t>CHAPTER 3: SYSTEM DESIGN &amp; ARCHITECTURE</w:t>
      </w:r>
    </w:p>
    <w:p>
      <w:pPr>
        <w:spacing w:before="200" w:after="80"/>
      </w:pPr>
      <w:r>
        <w:rPr>
          <w:rFonts w:ascii="Times New Roman" w:hAnsi="Times New Roman"/>
          <w:b/>
          <w:sz w:val="30"/>
        </w:rPr>
        <w:t>3.1 System Architecture</w:t>
      </w:r>
    </w:p>
    <w:p>
      <w:pPr>
        <w:spacing w:line="360" w:lineRule="auto" w:after="120"/>
        <w:jc w:val="both"/>
      </w:pPr>
      <w:r>
        <w:rPr>
          <w:rFonts w:ascii="Times New Roman" w:hAnsi="Times New Roman"/>
          <w:sz w:val="24"/>
        </w:rPr>
        <w:t>EduVault is architected as a high-density, multi-tier Client-Server distributed application. The architecture enforces strict separation of concerns, decoupling the presentation layer from business orchestration, persistence mechanisms, and machine learning pipelines.</w:t>
      </w:r>
    </w:p>
    <w:p>
      <w:pPr>
        <w:spacing w:line="240" w:lineRule="auto" w:after="120"/>
      </w:pPr>
      <w:r>
        <w:rPr>
          <w:rFonts w:ascii="Courier New" w:hAnsi="Courier New"/>
          <w:color w:val="1E1E1E"/>
          <w:sz w:val="19"/>
        </w:rPr>
        <w:t>+-----------------------------------------------------------------------------------+</w:t>
        <w:br/>
        <w:t>|                           PRESENTATION LAYER (React 19 SPA)                       |</w:t>
        <w:br/>
        <w:t>|  +---------------------+  +----------------------+  +--------------------------+  |</w:t>
        <w:br/>
        <w:t>|  | Sovereign Dashboard |  | Attendance Optimizer |  | Bounded AI Tutor Dialog  |  |</w:t>
        <w:br/>
        <w:t>|  +---------------------+  +----------------------+  +--------------------------+  |</w:t>
        <w:br/>
        <w:t>|  | Activity Heatmap    |  | LMS Ingestion Modal  |  | Universal Document Viewer|  |</w:t>
        <w:br/>
        <w:t>|  +---------------------+  +----------------------+  +--------------------------+  |</w:t>
        <w:br/>
        <w:t>+------------------------------------------+----------------------------------------+</w:t>
        <w:br/>
        <w:t xml:space="preserve">                                           | HTTP / REST (JSON)</w:t>
        <w:br/>
        <w:t xml:space="preserve">                                           v</w:t>
        <w:br/>
        <w:t>+-----------------------------------------------------------------------------------+</w:t>
        <w:br/>
        <w:t>|                        APPLICATION LAYER (Spring Boot 3.2.4)                      |</w:t>
        <w:br/>
        <w:t>|  +-----------------------------------------------------------------------------+  |</w:t>
        <w:br/>
        <w:t>|  | REST Controllers: ApiController | PortalController | LmsController | AiCtrl |  |</w:t>
        <w:br/>
        <w:t>|  +-----------------------------------------------------------------------------+  |</w:t>
        <w:br/>
        <w:t>|                                          |                                        |</w:t>
        <w:br/>
        <w:t>|  +---------------------------------------v-------------------------------------+  |</w:t>
        <w:br/>
        <w:t>|  | Service Business Logic:                                                     |  |</w:t>
        <w:br/>
        <w:t>|  | - AttendanceOptimizationService (Greedy Marginal Benefit Engine)             |  |</w:t>
        <w:br/>
        <w:t>|  | - PortalScraperService (Headless CSRF &amp; Jsoup DOM Parser)                   |  |</w:t>
        <w:br/>
        <w:t>|  | - LmsScraperService (Moodle REST/AJAX Crawler &amp; Session Key Extractor)       |  |</w:t>
        <w:br/>
        <w:t>|  | - DocumentConversionService (Apache POI Slide-to-PDF &amp; XDocReport Engine)   |  |</w:t>
        <w:br/>
        <w:t>|  | - BackblazeStorageService (AWS SDK v2 S3 Presigner &amp; Stream Uploader)        |  |</w:t>
        <w:br/>
        <w:t>|  | - RAGService (LangChain4j Document Chunking &amp; Local Cosine Matcher)          |  |</w:t>
        <w:br/>
        <w:t>|  | - GeminiService (Gemini 3.5 Flash / Groq LLaMA 3.1 8B Client)               |  |</w:t>
        <w:br/>
        <w:t>|  +-----------------------------------------------------------------------------+  |</w:t>
        <w:br/>
        <w:t>+------------------------------------------+----------------------------------------+</w:t>
        <w:br/>
        <w:t xml:space="preserve">                                           |</w:t>
        <w:br/>
        <w:t xml:space="preserve">                 +-------------------------+-------------------------+</w:t>
        <w:br/>
        <w:t xml:space="preserve">                 |                                                   |</w:t>
        <w:br/>
        <w:t xml:space="preserve">                 v                                                   v</w:t>
        <w:br/>
        <w:t>+----------------------------------+               +----------------------------------+</w:t>
        <w:br/>
        <w:t>|      LOCAL PERSISTENCE LAYER     |               |      EXTERNAL CLOUD &amp; SERVICES   |</w:t>
        <w:br/>
        <w:t>|  +----------------------------+  |               |  +----------------------------+  |</w:t>
        <w:br/>
        <w:t>|  | LocalJsonDatabase          |  |               |  | DKTE Institutional Portal  |  |</w:t>
        <w:br/>
        <w:t>|  | (subjects, notes, doubts,   |  |               |  | (online.dkte.ac.in)        |  |</w:t>
        <w:br/>
        <w:t>|  |  profile, announcements)   |  |               |  +----------------------------+  |</w:t>
        <w:br/>
        <w:t>|  +----------------------------+  |               |  | Institutional Moodle LMS   |  |</w:t>
        <w:br/>
        <w:t>|  | Vector Store Serialization |  |               |  | (150.129.156.169)          |  |</w:t>
        <w:br/>
        <w:t>|  | (vector_store.json)        |  |               |  +----------------------------+  |</w:t>
        <w:br/>
        <w:t>|  +----------------------------+  |               |  | Backblaze B2 S3 Storage    |  |</w:t>
        <w:br/>
        <w:t>|  | Local File Binary Cache    |  |               |  +----------------------------+  |</w:t>
        <w:br/>
        <w:t>|  | (./data/notes, ./data/pyqs)|  |               |  | Gemini / Groq AI Endpoints  |  |</w:t>
        <w:br/>
        <w:t>|  +----------------------------+  |               |  +----------------------------+  |</w:t>
        <w:br/>
        <w:t>+----------------------------------+               +----------------------------------+</w:t>
      </w:r>
    </w:p>
    <w:p>
      <w:pPr>
        <w:spacing w:before="160" w:after="60"/>
      </w:pPr>
      <w:r>
        <w:rPr>
          <w:rFonts w:ascii="Times New Roman" w:hAnsi="Times New Roman"/>
          <w:b/>
          <w:sz w:val="26"/>
        </w:rPr>
        <w:t>3.1.1 Component Breakdown</w:t>
      </w:r>
    </w:p>
    <w:p>
      <w:pPr>
        <w:spacing w:line="360" w:lineRule="auto" w:after="120"/>
        <w:jc w:val="both"/>
      </w:pPr>
      <w:r>
        <w:rPr>
          <w:rFonts w:ascii="Times New Roman" w:hAnsi="Times New Roman"/>
          <w:sz w:val="24"/>
        </w:rPr>
        <w:t>1. Presentation Layer (Frontend):</w:t>
      </w:r>
    </w:p>
    <w:p>
      <w:pPr>
        <w:spacing w:line="360" w:lineRule="auto" w:after="120"/>
        <w:jc w:val="both"/>
      </w:pPr>
      <w:r>
        <w:rPr>
          <w:rFonts w:ascii="Times New Roman" w:hAnsi="Times New Roman"/>
          <w:sz w:val="24"/>
        </w:rPr>
        <w:t>- Built on React 19 and Vite, styled with Tailwind CSS v4.</w:t>
      </w:r>
    </w:p>
    <w:p>
      <w:pPr>
        <w:spacing w:line="360" w:lineRule="auto" w:after="120"/>
        <w:jc w:val="both"/>
      </w:pPr>
      <w:r>
        <w:rPr>
          <w:rFonts w:ascii="Times New Roman" w:hAnsi="Times New Roman"/>
          <w:sz w:val="24"/>
        </w:rPr>
        <w:t>- Contains specialized views: `HomeDashboard`, `AttendanceAnalytics`, `OptimizationPage`, `NotesLibrary`, and `AIAssistant`.</w:t>
      </w:r>
    </w:p>
    <w:p>
      <w:pPr>
        <w:spacing w:line="360" w:lineRule="auto" w:after="120"/>
        <w:jc w:val="both"/>
      </w:pPr>
      <w:r>
        <w:rPr>
          <w:rFonts w:ascii="Times New Roman" w:hAnsi="Times New Roman"/>
          <w:sz w:val="24"/>
        </w:rPr>
        <w:t>- Communicates with the backend exclusively via asynchronous HTTP REST calls.</w:t>
      </w:r>
    </w:p>
    <w:p>
      <w:pPr>
        <w:spacing w:line="360" w:lineRule="auto" w:after="120"/>
        <w:jc w:val="both"/>
      </w:pPr>
      <w:r>
        <w:rPr>
          <w:rFonts w:ascii="Times New Roman" w:hAnsi="Times New Roman"/>
          <w:sz w:val="24"/>
        </w:rPr>
        <w:t>2. Application Layer (Spring Boot Backend):</w:t>
      </w:r>
    </w:p>
    <w:p>
      <w:pPr>
        <w:spacing w:line="360" w:lineRule="auto" w:after="120"/>
        <w:jc w:val="both"/>
      </w:pPr>
      <w:r>
        <w:rPr>
          <w:rFonts w:ascii="Times New Roman" w:hAnsi="Times New Roman"/>
          <w:sz w:val="24"/>
        </w:rPr>
        <w:t>- Provides stateless REST endpoints mapped under `/api/`, `/api/portal/`, `/api/lms/`, and `/api/ai/`.</w:t>
      </w:r>
    </w:p>
    <w:p>
      <w:pPr>
        <w:spacing w:line="360" w:lineRule="auto" w:after="120"/>
        <w:jc w:val="both"/>
      </w:pPr>
      <w:r>
        <w:rPr>
          <w:rFonts w:ascii="Times New Roman" w:hAnsi="Times New Roman"/>
          <w:sz w:val="24"/>
        </w:rPr>
        <w:t>- Incorporates Spring `@Async` thread pools (`AsyncConfig`) to handle resource-heavy operations (file parsing, web scraping, and vector embedding) without blocking HTTP worker threads.</w:t>
      </w:r>
    </w:p>
    <w:p>
      <w:pPr>
        <w:spacing w:line="360" w:lineRule="auto" w:after="120"/>
        <w:jc w:val="both"/>
      </w:pPr>
      <w:r>
        <w:rPr>
          <w:rFonts w:ascii="Times New Roman" w:hAnsi="Times New Roman"/>
          <w:sz w:val="24"/>
        </w:rPr>
        <w:t>3. Data Layer (Hybrid Local-First Persistence):</w:t>
      </w:r>
    </w:p>
    <w:p>
      <w:pPr>
        <w:spacing w:line="360" w:lineRule="auto" w:after="120"/>
        <w:jc w:val="both"/>
      </w:pPr>
      <w:r>
        <w:rPr>
          <w:rFonts w:ascii="Times New Roman" w:hAnsi="Times New Roman"/>
          <w:sz w:val="24"/>
        </w:rPr>
        <w:t>- Primary operational records are serialized to atomic JSON collections via `LocalJsonDatabase`.</w:t>
      </w:r>
    </w:p>
    <w:p>
      <w:pPr>
        <w:spacing w:line="360" w:lineRule="auto" w:after="120"/>
        <w:jc w:val="both"/>
      </w:pPr>
      <w:r>
        <w:rPr>
          <w:rFonts w:ascii="Times New Roman" w:hAnsi="Times New Roman"/>
          <w:sz w:val="24"/>
        </w:rPr>
        <w:t>- Document vectors are managed in-memory via LangChain4j `InMemoryEmbeddingStore` and serialized to `vector_store.json`.</w:t>
      </w:r>
    </w:p>
    <w:p>
      <w:pPr>
        <w:spacing w:line="360" w:lineRule="auto" w:after="120"/>
        <w:jc w:val="both"/>
      </w:pPr>
      <w:r>
        <w:rPr>
          <w:rFonts w:ascii="Times New Roman" w:hAnsi="Times New Roman"/>
          <w:sz w:val="24"/>
        </w:rPr>
        <w:t>- Binary files are persisted to Backblaze B2 cloud storage with fallback local directory storage.</w:t>
      </w:r>
    </w:p>
    <w:p>
      <w:pPr>
        <w:spacing w:before="200" w:after="80"/>
      </w:pPr>
      <w:r>
        <w:rPr>
          <w:rFonts w:ascii="Times New Roman" w:hAnsi="Times New Roman"/>
          <w:b/>
          <w:sz w:val="30"/>
        </w:rPr>
        <w:t>3.2 Data Flow Diagrams (DFD)</w:t>
      </w:r>
    </w:p>
    <w:p>
      <w:pPr>
        <w:spacing w:before="160" w:after="60"/>
      </w:pPr>
      <w:r>
        <w:rPr>
          <w:rFonts w:ascii="Times New Roman" w:hAnsi="Times New Roman"/>
          <w:b/>
          <w:sz w:val="26"/>
        </w:rPr>
        <w:t>3.2.1 Level 0 DFD (Context Diagram)</w:t>
      </w:r>
    </w:p>
    <w:p>
      <w:pPr>
        <w:spacing w:line="360" w:lineRule="auto" w:after="120"/>
        <w:jc w:val="both"/>
      </w:pPr>
      <w:r>
        <w:rPr>
          <w:rFonts w:ascii="Times New Roman" w:hAnsi="Times New Roman"/>
          <w:sz w:val="24"/>
        </w:rPr>
        <w:t>The Context Diagram illustrates the macroscopic boundary of EduVault, depicting external entities, incoming inputs, and outgoing data flows.</w:t>
      </w:r>
    </w:p>
    <w:p>
      <w:pPr>
        <w:spacing w:line="240" w:lineRule="auto" w:after="120"/>
      </w:pPr>
      <w:r>
        <w:rPr>
          <w:rFonts w:ascii="Courier New" w:hAnsi="Courier New"/>
          <w:color w:val="1E1E1E"/>
          <w:sz w:val="19"/>
        </w:rPr>
        <w:t xml:space="preserve">       +-----------------------+</w:t>
        <w:br/>
        <w:t xml:space="preserve">       |   University ERP      |</w:t>
        <w:br/>
        <w:t xml:space="preserve">       |  (online.dkte.ac.in)  |</w:t>
        <w:br/>
        <w:t xml:space="preserve">       +-----------+-----------+</w:t>
        <w:br/>
        <w:t xml:space="preserve">                   ^</w:t>
        <w:br/>
        <w:t xml:space="preserve">   HTTP GET/POST   |  Raw HTML Tables</w:t>
        <w:br/>
        <w:t xml:space="preserve">   Credentials     |  (Attendance, Profile, CIE)</w:t>
        <w:br/>
        <w:t xml:space="preserve">                   v</w:t>
        <w:br/>
        <w:t xml:space="preserve">       +-----------------------+               Credentials    +-----------------------+</w:t>
        <w:br/>
        <w:t xml:space="preserve">       |                       |&lt;-----------------------------|                       |</w:t>
        <w:br/>
        <w:t xml:space="preserve">       |                       |-----------------------------&gt;|        Student        |</w:t>
        <w:br/>
        <w:t xml:space="preserve">       |                       |  Dashboard Metrics, Roadmaps,|        (User)         |</w:t>
        <w:br/>
        <w:t xml:space="preserve">       |       EDUVAULT        |  AI Answers, Attendance Plan |                       |</w:t>
        <w:br/>
        <w:t xml:space="preserve">       |        SYSTEM         +------------------------------+-----------------------+</w:t>
        <w:br/>
        <w:t xml:space="preserve">       |                       |</w:t>
        <w:br/>
        <w:t xml:space="preserve">       |                       |&lt;--------------+</w:t>
        <w:br/>
        <w:t xml:space="preserve">       +-----------+-----------+               |</w:t>
        <w:br/>
        <w:t xml:space="preserve">                   ^                           | Course Materials,</w:t>
        <w:br/>
        <w:t xml:space="preserve">   HTTP GET/POST   |  Course Handouts,         | Download Progress</w:t>
        <w:br/>
        <w:t xml:space="preserve">   Sesskey Auth    |  Syllabus PDFs            |</w:t>
        <w:br/>
        <w:t xml:space="preserve">                   v                           v</w:t>
        <w:br/>
        <w:t xml:space="preserve">       +-----------------------+   +-----------------------+</w:t>
        <w:br/>
        <w:t xml:space="preserve">       |   Moodle LMS          |   |   Backblaze B2 Cloud  |</w:t>
        <w:br/>
        <w:t xml:space="preserve">       |  (150.129.156.169)    |   |     (S3 Storage)      |</w:t>
        <w:br/>
        <w:t xml:space="preserve">       +-----------------------+   +-----------------------+</w:t>
      </w:r>
    </w:p>
    <w:p>
      <w:pPr>
        <w:spacing w:before="160" w:after="60"/>
      </w:pPr>
      <w:r>
        <w:rPr>
          <w:rFonts w:ascii="Times New Roman" w:hAnsi="Times New Roman"/>
          <w:b/>
          <w:sz w:val="26"/>
        </w:rPr>
        <w:t>3.2.2 Level 1 DFD (Decomposed Functional Modules)</w:t>
      </w:r>
    </w:p>
    <w:p>
      <w:pPr>
        <w:spacing w:line="360" w:lineRule="auto" w:after="120"/>
        <w:jc w:val="both"/>
      </w:pPr>
      <w:r>
        <w:rPr>
          <w:rFonts w:ascii="Times New Roman" w:hAnsi="Times New Roman"/>
          <w:sz w:val="24"/>
        </w:rPr>
        <w:t>The Level 1 DFD decomposes the system into its primary internal functional processes and data stores.</w:t>
      </w:r>
    </w:p>
    <w:p>
      <w:pPr>
        <w:spacing w:line="240" w:lineRule="auto" w:after="120"/>
      </w:pPr>
      <w:r>
        <w:rPr>
          <w:rFonts w:ascii="Courier New" w:hAnsi="Courier New"/>
          <w:color w:val="1E1E1E"/>
          <w:sz w:val="19"/>
        </w:rPr>
        <w:t>[Student]</w:t>
        <w:br/>
        <w:t xml:space="preserve">   | (1) PRN + DOB</w:t>
        <w:br/>
        <w:t xml:space="preserve">   v</w:t>
        <w:br/>
        <w:t>(Process 1.0: Portal Ingestion) &lt;=======&gt; [University Portal]</w:t>
        <w:br/>
        <w:t xml:space="preserve">   |</w:t>
        <w:br/>
        <w:t xml:space="preserve">   |-- Writes Profile, Subjects, Daily Logs --&gt; [D1: Profile &amp; Subject Store]</w:t>
        <w:br/>
        <w:t xml:space="preserve">   v</w:t>
        <w:br/>
        <w:t>(Process 2.0: Optimization Engine) &lt;-------- Reads Current Stats</w:t>
        <w:br/>
        <w:t xml:space="preserve">   |                                          from [D1]</w:t>
        <w:br/>
        <w:t xml:space="preserve">   |-- Computes Safe Skips &amp; Target Plan</w:t>
        <w:br/>
        <w:t xml:space="preserve">   v</w:t>
        <w:br/>
        <w:t>[Student View: Optimization Dashboard]</w:t>
        <w:br/>
        <w:br/>
        <w:t>[Student / LMS Scraper]</w:t>
        <w:br/>
        <w:t xml:space="preserve">   | (2) File Upload / Ingest</w:t>
        <w:br/>
        <w:t xml:space="preserve">   v</w:t>
        <w:br/>
        <w:t>(Process 3.0: Document Normalization) ===&gt; [Backblaze B2 Storage]</w:t>
        <w:br/>
        <w:t xml:space="preserve">   |                                  ===&gt; [D2: Notes &amp; PYQ Store]</w:t>
        <w:br/>
        <w:t xml:space="preserve">   |-- Raw Plaintext Stream</w:t>
        <w:br/>
        <w:t xml:space="preserve">   v</w:t>
        <w:br/>
        <w:t>(Process 4.0: Vectorization &amp; RAG) &lt;=====&gt; [Local ONNX Model]</w:t>
        <w:br/>
        <w:t xml:space="preserve">   |</w:t>
        <w:br/>
        <w:t xml:space="preserve">   |-- Writes Dense Vectors -----------------&gt; [D3: Vector Store]</w:t>
        <w:br/>
        <w:t xml:space="preserve">   v</w:t>
        <w:br/>
        <w:t>(Process 5.0: LLM Query Processing) &lt;====&gt; [Groq / Gemini API]</w:t>
        <w:br/>
        <w:t xml:space="preserve">   ^</w:t>
        <w:br/>
        <w:t xml:space="preserve">   | (3) User Query</w:t>
        <w:br/>
        <w:t>[Student]</w:t>
      </w:r>
    </w:p>
    <w:p>
      <w:pPr>
        <w:spacing w:before="200" w:after="80"/>
      </w:pPr>
      <w:r>
        <w:rPr>
          <w:rFonts w:ascii="Times New Roman" w:hAnsi="Times New Roman"/>
          <w:b/>
          <w:sz w:val="30"/>
        </w:rPr>
        <w:t>3.3 UML Diagrams</w:t>
      </w:r>
    </w:p>
    <w:p>
      <w:pPr>
        <w:spacing w:before="160" w:after="60"/>
      </w:pPr>
      <w:r>
        <w:rPr>
          <w:rFonts w:ascii="Times New Roman" w:hAnsi="Times New Roman"/>
          <w:b/>
          <w:sz w:val="26"/>
        </w:rPr>
        <w:t>3.3.1 Use Case Diagram</w:t>
      </w:r>
    </w:p>
    <w:p>
      <w:pPr>
        <w:spacing w:line="360" w:lineRule="auto" w:after="120"/>
        <w:jc w:val="both"/>
      </w:pPr>
      <w:r>
        <w:rPr>
          <w:rFonts w:ascii="Times New Roman" w:hAnsi="Times New Roman"/>
          <w:sz w:val="24"/>
        </w:rPr>
        <w:t>The Use Case Diagram defines the interactions between the Student (primary actor) and the external systems (secondary actors: University ERP, College Moodle, and AI Provider).</w:t>
      </w:r>
    </w:p>
    <w:p>
      <w:pPr>
        <w:spacing w:line="240" w:lineRule="auto" w:after="120"/>
      </w:pPr>
      <w:r>
        <w:rPr>
          <w:rFonts w:ascii="Courier New" w:hAnsi="Courier New"/>
          <w:color w:val="1E1E1E"/>
          <w:sz w:val="19"/>
        </w:rPr>
        <w:t xml:space="preserve"> +-----------------------------------------------------------------------+</w:t>
        <w:br/>
        <w:t xml:space="preserve"> |                            EduVault System                            |</w:t>
        <w:br/>
        <w:t xml:space="preserve"> |                                                                       |</w:t>
        <w:br/>
        <w:t xml:space="preserve"> |   (( Sync University ERP )) &lt;------------&lt;&lt; Extends &gt;&gt;-- (( View CIE ))|</w:t>
        <w:br/>
        <w:t xml:space="preserve"> |              ^                                                        |</w:t>
        <w:br/>
        <w:t xml:space="preserve"> |              |                                                        |</w:t>
        <w:br/>
        <w:t xml:space="preserve"> |   (( Sync Institutional LMS ))                                        |</w:t>
        <w:br/>
        <w:t xml:space="preserve"> |              ^                                                        |</w:t>
        <w:br/>
        <w:t xml:space="preserve"> |              |                                                        |</w:t>
        <w:br/>
        <w:t xml:space="preserve"> |   (( Optimize Attendance ))                                           |</w:t>
        <w:br/>
        <w:t xml:space="preserve"> |              ^                                                        |</w:t>
        <w:br/>
        <w:t xml:space="preserve"> |              |                                                        |</w:t>
        <w:br/>
        <w:t xml:space="preserve"> |   (( Upload Academic Note ))                                          |</w:t>
        <w:br/>
        <w:t xml:space="preserve"> |              ^                                                        |</w:t>
        <w:br/>
        <w:t xml:space="preserve"> |              |                                                        |</w:t>
        <w:br/>
        <w:t xml:space="preserve"> |   (( Ask AI Tutor (RAG) )) &lt;-------------&lt;&lt; Includes &gt;&gt;- (( Embed ))  |</w:t>
        <w:br/>
        <w:t xml:space="preserve"> |              ^                                                        |</w:t>
        <w:br/>
        <w:t xml:space="preserve"> |              |                                                        |</w:t>
        <w:br/>
        <w:t xml:space="preserve"> |   (( Generate Exam Roadmap ))                                         |</w:t>
        <w:br/>
        <w:t xml:space="preserve"> |                                                                       |</w:t>
        <w:br/>
        <w:t xml:space="preserve"> +-----------------------------------------------------------------------+</w:t>
        <w:br/>
        <w:t xml:space="preserve">        ^                       ^                      ^</w:t>
        <w:br/>
        <w:t xml:space="preserve">        |                       |                      |</w:t>
        <w:br/>
        <w:t xml:space="preserve">    [Student]          [University Portal]      [Moodle LMS / AI]</w:t>
      </w:r>
    </w:p>
    <w:p>
      <w:pPr>
        <w:spacing w:before="160" w:after="60"/>
      </w:pPr>
      <w:r>
        <w:rPr>
          <w:rFonts w:ascii="Times New Roman" w:hAnsi="Times New Roman"/>
          <w:b/>
          <w:sz w:val="26"/>
        </w:rPr>
        <w:t>3.3.2 Class Diagram</w:t>
      </w:r>
    </w:p>
    <w:p>
      <w:pPr>
        <w:spacing w:line="360" w:lineRule="auto" w:after="120"/>
        <w:jc w:val="both"/>
      </w:pPr>
      <w:r>
        <w:rPr>
          <w:rFonts w:ascii="Times New Roman" w:hAnsi="Times New Roman"/>
          <w:sz w:val="24"/>
        </w:rPr>
        <w:t>The Class Diagram models the core domain entities, services, and repositories within the Spring Boot application layer.</w:t>
      </w:r>
    </w:p>
    <w:p>
      <w:pPr>
        <w:spacing w:line="240" w:lineRule="auto" w:after="120"/>
      </w:pPr>
      <w:r>
        <w:rPr>
          <w:rFonts w:ascii="Courier New" w:hAnsi="Courier New"/>
          <w:color w:val="1E1E1E"/>
          <w:sz w:val="19"/>
        </w:rPr>
        <w:t>+-----------------------------------+        +-----------------------------------+</w:t>
        <w:br/>
        <w:t>|         StudentProfile            |        |              Subject              |</w:t>
        <w:br/>
        <w:t>+-----------------------------------+        +-----------------------------------+</w:t>
        <w:br/>
        <w:t>| - prn: String                     |        | - id: String                      |</w:t>
        <w:br/>
        <w:t>| - name: String                    |        | - name: String                    |</w:t>
        <w:br/>
        <w:t>| - rollNo: String                  |        | - code: String                    |</w:t>
        <w:br/>
        <w:t>| - department: String              |&lt;&gt;1---* | - attended: int                   |</w:t>
        <w:br/>
        <w:t>| - semester: String                |        | - conducted: int                  |</w:t>
        <w:br/>
        <w:t>| - overallAttendance: double       |        | - remaining: int                  |</w:t>
        <w:br/>
        <w:t>+-----------------------------------+        | - percentage: double              |</w:t>
        <w:br/>
        <w:t xml:space="preserve">                                             +-----------------------------------+</w:t>
        <w:br/>
        <w:t xml:space="preserve">                                                               ^</w:t>
        <w:br/>
        <w:t xml:space="preserve">                                                               | 1</w:t>
        <w:br/>
        <w:t xml:space="preserve">                                                               |</w:t>
        <w:br/>
        <w:t xml:space="preserve">                                                               | *</w:t>
        <w:br/>
        <w:t>+-----------------------------------+        +-----------------------------------+</w:t>
        <w:br/>
        <w:t>|         LocalJsonDatabase         |        |               Note                |</w:t>
        <w:br/>
        <w:t>+-----------------------------------+        +-----------------------------------+</w:t>
        <w:br/>
        <w:t>| - profile: StudentProfile         |        | - id: String                      |</w:t>
        <w:br/>
        <w:t>| - subjects: List&lt;Subject&gt;         |        | - subjectId: String               |</w:t>
        <w:br/>
        <w:t>| - notes: List&lt;Note&gt;               |1-----* | - title: String                   |</w:t>
        <w:br/>
        <w:t>| - doubts: List&lt;Doubt&gt;             |        | - fileUrl: String                 |</w:t>
        <w:br/>
        <w:t>+-----------------------------------+        | - storageKey: String              |</w:t>
        <w:br/>
        <w:t>| + updateProfile(profile)          |        | - extractedText: String           |</w:t>
        <w:br/>
        <w:t>| + saveNote(note)                  |        | - topics: List&lt;String&gt;            |</w:t>
        <w:br/>
        <w:t>| + getAllNotes(): List&lt;Note&gt;       |        +-----------------------------------+</w:t>
        <w:br/>
        <w:t>+-----------------------------------+                          |</w:t>
        <w:br/>
        <w:t xml:space="preserve">                                                               | 1</w:t>
        <w:br/>
        <w:t xml:space="preserve">                                                               |</w:t>
        <w:br/>
        <w:t xml:space="preserve">                                                               | *</w:t>
        <w:br/>
        <w:t>+-----------------------------------+        +-----------------------------------+</w:t>
        <w:br/>
        <w:t>|            RAGService             |        |               Doubt               |</w:t>
        <w:br/>
        <w:t>+-----------------------------------+        +-----------------------------------+</w:t>
        <w:br/>
        <w:t>| - embeddingModel: EmbeddingModel  |        | - id: String                      |</w:t>
        <w:br/>
        <w:t>| - embeddingStore: EmbeddingStore  |        | - noteId: String                  |</w:t>
        <w:br/>
        <w:t>+-----------------------------------+        | - question: String                |</w:t>
        <w:br/>
        <w:t>| + ingestNote(Note)                |        | - answer: String                  |</w:t>
        <w:br/>
        <w:t>| + askChapter(q, noteId): String   |        | - timestamp: String               |</w:t>
        <w:br/>
        <w:t>+-----------------------------------+        +-----------------------------------+</w:t>
      </w:r>
    </w:p>
    <w:p>
      <w:pPr>
        <w:spacing w:before="160" w:after="60"/>
      </w:pPr>
      <w:r>
        <w:rPr>
          <w:rFonts w:ascii="Times New Roman" w:hAnsi="Times New Roman"/>
          <w:b/>
          <w:sz w:val="26"/>
        </w:rPr>
        <w:t>3.3.3 Sequence Diagram: Portal Synchronization Flow</w:t>
      </w:r>
    </w:p>
    <w:p>
      <w:pPr>
        <w:spacing w:line="360" w:lineRule="auto" w:after="120"/>
        <w:jc w:val="both"/>
      </w:pPr>
      <w:r>
        <w:rPr>
          <w:rFonts w:ascii="Times New Roman" w:hAnsi="Times New Roman"/>
          <w:sz w:val="24"/>
        </w:rPr>
        <w:t>This Sequence Diagram models the execution sequence of headless authentication and DOM extraction across objects.</w:t>
      </w:r>
    </w:p>
    <w:p>
      <w:pPr>
        <w:spacing w:line="240" w:lineRule="auto" w:after="120"/>
      </w:pPr>
      <w:r>
        <w:rPr>
          <w:rFonts w:ascii="Courier New" w:hAnsi="Courier New"/>
          <w:color w:val="1E1E1E"/>
          <w:sz w:val="19"/>
        </w:rPr>
        <w:t>Student               Frontend               PortalController        PortalScraperService       DKTE Portal</w:t>
        <w:br/>
        <w:t xml:space="preserve">   |                      |                          |                        |                      |</w:t>
        <w:br/>
        <w:t xml:space="preserve">   |-- (1) Submit PRN+DOB |                          |                        |                      |</w:t>
        <w:br/>
        <w:t xml:space="preserve">   |---------------------&gt;|                          |                        |                      |</w:t>
        <w:br/>
        <w:t xml:space="preserve">   |                      |-- (2) POST /dashboard --&gt;|                        |                      |</w:t>
        <w:br/>
        <w:t xml:space="preserve">   |                      |                          |-- (3) fetchDashboard -&gt;|                      |</w:t>
        <w:br/>
        <w:t xml:space="preserve">   |                      |                          |                        |-- (4) GET /login ---&gt;|</w:t>
        <w:br/>
        <w:t xml:space="preserve">   |                      |                          |                        |&lt;-- (5) HTML+CSRF ----|</w:t>
        <w:br/>
        <w:t xml:space="preserve">   |                      |                          |                        |                      |</w:t>
        <w:br/>
        <w:t xml:space="preserve">   |                      |                          |                        |-- (6) POST /login --&gt;|</w:t>
        <w:br/>
        <w:t xml:space="preserve">   |                      |                          |                        |&lt;-- (7) 302 Found ----|</w:t>
        <w:br/>
        <w:t xml:space="preserve">   |                      |                          |                        |                      |</w:t>
        <w:br/>
        <w:t xml:space="preserve">   |                      |                          |                        |-- (8) GET /dash ----&gt;|</w:t>
        <w:br/>
        <w:t xml:space="preserve">   |                      |                          |                        |&lt;-- (9) DOM Table ----|</w:t>
        <w:br/>
        <w:t xml:space="preserve">   |                      |                          |                        |                      |</w:t>
        <w:br/>
        <w:t xml:space="preserve">   |                      |                          |                        |-- (10) Jsoup Parse --|</w:t>
        <w:br/>
        <w:t xml:space="preserve">   |                      |                          |&lt;-- (11) Profile+Subj --|                      |</w:t>
        <w:br/>
        <w:t xml:space="preserve">   |                      |&lt;-- (12) 200 OK (JSON) ---|                                               |</w:t>
        <w:br/>
        <w:t xml:space="preserve">   |&lt;-- (13) Render Bento-|                                                                          |</w:t>
      </w:r>
    </w:p>
    <w:p>
      <w:pPr>
        <w:spacing w:before="200" w:after="80"/>
      </w:pPr>
      <w:r>
        <w:rPr>
          <w:rFonts w:ascii="Times New Roman" w:hAnsi="Times New Roman"/>
          <w:b/>
          <w:sz w:val="30"/>
        </w:rPr>
        <w:t>3.4 ER Diagram &amp; Database Design</w:t>
      </w:r>
    </w:p>
    <w:p>
      <w:pPr>
        <w:spacing w:line="360" w:lineRule="auto" w:after="120"/>
        <w:jc w:val="both"/>
      </w:pPr>
      <w:r>
        <w:rPr>
          <w:rFonts w:ascii="Times New Roman" w:hAnsi="Times New Roman"/>
          <w:sz w:val="24"/>
        </w:rPr>
        <w:t>The persistence architecture utilizes relational semantics mapped onto atomic JSON document collections (`LocalJsonDatabase`), providing high performance and zero external database setup overhead.</w:t>
      </w:r>
    </w:p>
    <w:p>
      <w:pPr>
        <w:spacing w:before="160" w:after="60"/>
      </w:pPr>
      <w:r>
        <w:rPr>
          <w:rFonts w:ascii="Times New Roman" w:hAnsi="Times New Roman"/>
          <w:b/>
          <w:sz w:val="26"/>
        </w:rPr>
        <w:t>Relational Entity Schema</w:t>
      </w:r>
    </w:p>
    <w:p>
      <w:pPr>
        <w:spacing w:line="240" w:lineRule="auto" w:after="120"/>
      </w:pPr>
      <w:r>
        <w:rPr>
          <w:rFonts w:ascii="Courier New" w:hAnsi="Courier New"/>
          <w:color w:val="1E1E1E"/>
          <w:sz w:val="19"/>
        </w:rPr>
        <w:t>+--------------------+        1:N        +--------------------+</w:t>
        <w:br/>
        <w:t>|   STUDENT_PROFILE  |-------------------|      SUBJECTS      |</w:t>
        <w:br/>
        <w:t>+--------------------+                   +--------------------+</w:t>
        <w:br/>
        <w:t>| PK  prn (VARCHAR)  |                   | PK  id (VARCHAR)   |</w:t>
        <w:br/>
        <w:t>|     name           |                   | FK  prn (VARCHAR)  |</w:t>
        <w:br/>
        <w:t>|     roll_no        |                   |     code           |</w:t>
        <w:br/>
        <w:t>|     department     |                   |     name           |</w:t>
        <w:br/>
        <w:t>|     semester       |                   |     attended (INT) |</w:t>
        <w:br/>
        <w:t>|     overall_att    |                   |     conducted(INT) |</w:t>
        <w:br/>
        <w:t>+--------------------+                   |     remaining(INT) |</w:t>
        <w:br/>
        <w:t xml:space="preserve">                                         +--------------------+</w:t>
        <w:br/>
        <w:t xml:space="preserve">                                                   | 1</w:t>
        <w:br/>
        <w:t xml:space="preserve">                                                   |</w:t>
        <w:br/>
        <w:t xml:space="preserve">                                                   | N</w:t>
        <w:br/>
        <w:t>+--------------------+        1:N        +--------------------+</w:t>
        <w:br/>
        <w:t>|       DOUBTS       |-------------------|       NOTES        |</w:t>
        <w:br/>
        <w:t>+--------------------+                   +--------------------+</w:t>
        <w:br/>
        <w:t>| PK  id (VARCHAR)   |                   | PK  id (VARCHAR)   |</w:t>
        <w:br/>
        <w:t>| FK  note_id        |                   | FK  subject_id     |</w:t>
        <w:br/>
        <w:t>|     question (TEXT)|                   |     title          |</w:t>
        <w:br/>
        <w:t>|     answer (TEXT)  |                   |     file_url       |</w:t>
        <w:br/>
        <w:t>|     timestamp      |                   |     storage_key    |</w:t>
        <w:br/>
        <w:t>+--------------------+                   |     extracted_text |</w:t>
        <w:br/>
        <w:t xml:space="preserve">                                         +--------------------+</w:t>
      </w:r>
    </w:p>
    <w:p>
      <w:pPr>
        <w:spacing w:before="160" w:after="60"/>
      </w:pPr>
      <w:r>
        <w:rPr>
          <w:rFonts w:ascii="Times New Roman" w:hAnsi="Times New Roman"/>
          <w:b/>
          <w:sz w:val="26"/>
        </w:rPr>
        <w:t>Table Definitions &amp; Constraints</w:t>
      </w:r>
    </w:p>
    <w:p>
      <w:pPr>
        <w:spacing w:before="120" w:after="40"/>
      </w:pPr>
      <w:r>
        <w:rPr>
          <w:rFonts w:ascii="Times New Roman" w:hAnsi="Times New Roman"/>
          <w:b/>
          <w:sz w:val="24"/>
        </w:rPr>
        <w:t>1. Table: `STUDENT_PROFILE`</w:t>
      </w:r>
    </w:p>
    <w:p>
      <w:pPr>
        <w:spacing w:line="360" w:lineRule="auto" w:after="120"/>
        <w:jc w:val="both"/>
      </w:pPr>
      <w:r>
        <w:rPr>
          <w:rFonts w:ascii="Times New Roman" w:hAnsi="Times New Roman"/>
          <w:sz w:val="24"/>
        </w:rPr>
        <w:t>- `prn` (VARCHAR(32), Primary Key): Institutional Permanent Registration Number.</w:t>
      </w:r>
    </w:p>
    <w:p>
      <w:pPr>
        <w:spacing w:line="360" w:lineRule="auto" w:after="120"/>
        <w:jc w:val="both"/>
      </w:pPr>
      <w:r>
        <w:rPr>
          <w:rFonts w:ascii="Times New Roman" w:hAnsi="Times New Roman"/>
          <w:sz w:val="24"/>
        </w:rPr>
        <w:t>- `name` (VARCHAR(128), Not Null): Full name of the student.</w:t>
      </w:r>
    </w:p>
    <w:p>
      <w:pPr>
        <w:spacing w:line="360" w:lineRule="auto" w:after="120"/>
        <w:jc w:val="both"/>
      </w:pPr>
      <w:r>
        <w:rPr>
          <w:rFonts w:ascii="Times New Roman" w:hAnsi="Times New Roman"/>
          <w:sz w:val="24"/>
        </w:rPr>
        <w:t>- `roll_no` (VARCHAR(16)): Assigned classroom roll number.</w:t>
      </w:r>
    </w:p>
    <w:p>
      <w:pPr>
        <w:spacing w:line="360" w:lineRule="auto" w:after="120"/>
        <w:jc w:val="both"/>
      </w:pPr>
      <w:r>
        <w:rPr>
          <w:rFonts w:ascii="Times New Roman" w:hAnsi="Times New Roman"/>
          <w:sz w:val="24"/>
        </w:rPr>
        <w:t>- `department` (VARCHAR(64)): Department code (e.g., "Computer Science and Engineering").</w:t>
      </w:r>
    </w:p>
    <w:p>
      <w:pPr>
        <w:spacing w:line="360" w:lineRule="auto" w:after="120"/>
        <w:jc w:val="both"/>
      </w:pPr>
      <w:r>
        <w:rPr>
          <w:rFonts w:ascii="Times New Roman" w:hAnsi="Times New Roman"/>
          <w:sz w:val="24"/>
        </w:rPr>
        <w:t>- `semester` (VARCHAR(16)): Active academic semester (e.g., "Semester VI").</w:t>
      </w:r>
    </w:p>
    <w:p>
      <w:pPr>
        <w:spacing w:line="360" w:lineRule="auto" w:after="120"/>
        <w:jc w:val="both"/>
      </w:pPr>
      <w:r>
        <w:rPr>
          <w:rFonts w:ascii="Times New Roman" w:hAnsi="Times New Roman"/>
          <w:sz w:val="24"/>
        </w:rPr>
        <w:t>- `overall_attendance` (DOUBLE): Aggregated attendance percentage.</w:t>
      </w:r>
    </w:p>
    <w:p>
      <w:pPr>
        <w:spacing w:before="120" w:after="40"/>
      </w:pPr>
      <w:r>
        <w:rPr>
          <w:rFonts w:ascii="Times New Roman" w:hAnsi="Times New Roman"/>
          <w:b/>
          <w:sz w:val="24"/>
        </w:rPr>
        <w:t>2. Table: `SUBJECTS`</w:t>
      </w:r>
    </w:p>
    <w:p>
      <w:pPr>
        <w:spacing w:line="360" w:lineRule="auto" w:after="120"/>
        <w:jc w:val="both"/>
      </w:pPr>
      <w:r>
        <w:rPr>
          <w:rFonts w:ascii="Times New Roman" w:hAnsi="Times New Roman"/>
          <w:sz w:val="24"/>
        </w:rPr>
        <w:t>- `id` (VARCHAR(64), Primary Key): UUID generated at ingestion.</w:t>
      </w:r>
    </w:p>
    <w:p>
      <w:pPr>
        <w:spacing w:line="360" w:lineRule="auto" w:after="120"/>
        <w:jc w:val="both"/>
      </w:pPr>
      <w:r>
        <w:rPr>
          <w:rFonts w:ascii="Times New Roman" w:hAnsi="Times New Roman"/>
          <w:sz w:val="24"/>
        </w:rPr>
        <w:t>- `prn` (VARCHAR(32), Foreign Key references `STUDENT_PROFILE.prn`): Owner student reference.</w:t>
      </w:r>
    </w:p>
    <w:p>
      <w:pPr>
        <w:spacing w:line="360" w:lineRule="auto" w:after="120"/>
        <w:jc w:val="both"/>
      </w:pPr>
      <w:r>
        <w:rPr>
          <w:rFonts w:ascii="Times New Roman" w:hAnsi="Times New Roman"/>
          <w:sz w:val="24"/>
        </w:rPr>
        <w:t>- `code` (VARCHAR(32), Not Null): Institutional course code (e.g., "22CS301").</w:t>
      </w:r>
    </w:p>
    <w:p>
      <w:pPr>
        <w:spacing w:line="360" w:lineRule="auto" w:after="120"/>
        <w:jc w:val="both"/>
      </w:pPr>
      <w:r>
        <w:rPr>
          <w:rFonts w:ascii="Times New Roman" w:hAnsi="Times New Roman"/>
          <w:sz w:val="24"/>
        </w:rPr>
        <w:t>- `name` (VARCHAR(128), Not Null): Descriptive course title.</w:t>
      </w:r>
    </w:p>
    <w:p>
      <w:pPr>
        <w:spacing w:line="360" w:lineRule="auto" w:after="120"/>
        <w:jc w:val="both"/>
      </w:pPr>
      <w:r>
        <w:rPr>
          <w:rFonts w:ascii="Times New Roman" w:hAnsi="Times New Roman"/>
          <w:sz w:val="24"/>
        </w:rPr>
        <w:t>- `attended` (INTEGER, Default 0): Total lectures attended to date.</w:t>
      </w:r>
    </w:p>
    <w:p>
      <w:pPr>
        <w:spacing w:line="360" w:lineRule="auto" w:after="120"/>
        <w:jc w:val="both"/>
      </w:pPr>
      <w:r>
        <w:rPr>
          <w:rFonts w:ascii="Times New Roman" w:hAnsi="Times New Roman"/>
          <w:sz w:val="24"/>
        </w:rPr>
        <w:t>- `conducted` (INTEGER, Default 0): Total lectures conducted to date.</w:t>
      </w:r>
    </w:p>
    <w:p>
      <w:pPr>
        <w:spacing w:line="360" w:lineRule="auto" w:after="120"/>
        <w:jc w:val="both"/>
      </w:pPr>
      <w:r>
        <w:rPr>
          <w:rFonts w:ascii="Times New Roman" w:hAnsi="Times New Roman"/>
          <w:sz w:val="24"/>
        </w:rPr>
        <w:t>- `remaining` (INTEGER, Default 0): Estimated future lectures to be held.</w:t>
      </w:r>
    </w:p>
    <w:p>
      <w:pPr>
        <w:spacing w:before="120" w:after="40"/>
      </w:pPr>
      <w:r>
        <w:rPr>
          <w:rFonts w:ascii="Times New Roman" w:hAnsi="Times New Roman"/>
          <w:b/>
          <w:sz w:val="24"/>
        </w:rPr>
        <w:t>3. Table: `NOTES`</w:t>
      </w:r>
    </w:p>
    <w:p>
      <w:pPr>
        <w:spacing w:line="360" w:lineRule="auto" w:after="120"/>
        <w:jc w:val="both"/>
      </w:pPr>
      <w:r>
        <w:rPr>
          <w:rFonts w:ascii="Times New Roman" w:hAnsi="Times New Roman"/>
          <w:sz w:val="24"/>
        </w:rPr>
        <w:t>- `id` (VARCHAR(64), Primary Key): Unique UUID.</w:t>
      </w:r>
    </w:p>
    <w:p>
      <w:pPr>
        <w:spacing w:line="360" w:lineRule="auto" w:after="120"/>
        <w:jc w:val="both"/>
      </w:pPr>
      <w:r>
        <w:rPr>
          <w:rFonts w:ascii="Times New Roman" w:hAnsi="Times New Roman"/>
          <w:sz w:val="24"/>
        </w:rPr>
        <w:t>- `subject_id` (VARCHAR(64), Foreign Key references `SUBJECTS.id`): Associated course.</w:t>
      </w:r>
    </w:p>
    <w:p>
      <w:pPr>
        <w:spacing w:line="360" w:lineRule="auto" w:after="120"/>
        <w:jc w:val="both"/>
      </w:pPr>
      <w:r>
        <w:rPr>
          <w:rFonts w:ascii="Times New Roman" w:hAnsi="Times New Roman"/>
          <w:sz w:val="24"/>
        </w:rPr>
        <w:t>- `title` (VARCHAR(256), Not Null): File title or lecture topic.</w:t>
      </w:r>
    </w:p>
    <w:p>
      <w:pPr>
        <w:spacing w:line="360" w:lineRule="auto" w:after="120"/>
        <w:jc w:val="both"/>
      </w:pPr>
      <w:r>
        <w:rPr>
          <w:rFonts w:ascii="Times New Roman" w:hAnsi="Times New Roman"/>
          <w:sz w:val="24"/>
        </w:rPr>
        <w:t>- `file_url` (VARCHAR(512)): Local path or presigned B2 URL.</w:t>
      </w:r>
    </w:p>
    <w:p>
      <w:pPr>
        <w:spacing w:line="360" w:lineRule="auto" w:after="120"/>
        <w:jc w:val="both"/>
      </w:pPr>
      <w:r>
        <w:rPr>
          <w:rFonts w:ascii="Times New Roman" w:hAnsi="Times New Roman"/>
          <w:sz w:val="24"/>
        </w:rPr>
        <w:t>- `storage_key` (VARCHAR(256)): Backblaze B2 S3 object key.</w:t>
      </w:r>
    </w:p>
    <w:p>
      <w:pPr>
        <w:spacing w:line="360" w:lineRule="auto" w:after="120"/>
        <w:jc w:val="both"/>
      </w:pPr>
      <w:r>
        <w:rPr>
          <w:rFonts w:ascii="Times New Roman" w:hAnsi="Times New Roman"/>
          <w:sz w:val="24"/>
        </w:rPr>
        <w:t>- `extracted_text` (LONGTEXT): Plaintext extracted via Apache PDFBox for RAG ingestion.</w:t>
      </w:r>
    </w:p>
    <w:p>
      <w:pPr>
        <w:spacing w:before="120" w:after="40"/>
      </w:pPr>
      <w:r>
        <w:rPr>
          <w:rFonts w:ascii="Times New Roman" w:hAnsi="Times New Roman"/>
          <w:b/>
          <w:sz w:val="24"/>
        </w:rPr>
        <w:t>4. Table: `DOUBTS`</w:t>
      </w:r>
    </w:p>
    <w:p>
      <w:pPr>
        <w:spacing w:line="360" w:lineRule="auto" w:after="120"/>
        <w:jc w:val="both"/>
      </w:pPr>
      <w:r>
        <w:rPr>
          <w:rFonts w:ascii="Times New Roman" w:hAnsi="Times New Roman"/>
          <w:sz w:val="24"/>
        </w:rPr>
        <w:t>- `id` (VARCHAR(64), Primary Key): Unique UUID.</w:t>
      </w:r>
    </w:p>
    <w:p>
      <w:pPr>
        <w:spacing w:line="360" w:lineRule="auto" w:after="120"/>
        <w:jc w:val="both"/>
      </w:pPr>
      <w:r>
        <w:rPr>
          <w:rFonts w:ascii="Times New Roman" w:hAnsi="Times New Roman"/>
          <w:sz w:val="24"/>
        </w:rPr>
        <w:t>- `note_id` (VARCHAR(64), Foreign Key references `NOTES.id`): Context note.</w:t>
      </w:r>
    </w:p>
    <w:p>
      <w:pPr>
        <w:spacing w:line="360" w:lineRule="auto" w:after="120"/>
        <w:jc w:val="both"/>
      </w:pPr>
      <w:r>
        <w:rPr>
          <w:rFonts w:ascii="Times New Roman" w:hAnsi="Times New Roman"/>
          <w:sz w:val="24"/>
        </w:rPr>
        <w:t>- `question` (TEXT, Not Null): Student's query text.</w:t>
      </w:r>
    </w:p>
    <w:p>
      <w:pPr>
        <w:spacing w:line="360" w:lineRule="auto" w:after="120"/>
        <w:jc w:val="both"/>
      </w:pPr>
      <w:r>
        <w:rPr>
          <w:rFonts w:ascii="Times New Roman" w:hAnsi="Times New Roman"/>
          <w:sz w:val="24"/>
        </w:rPr>
        <w:t>- `answer` (TEXT, Not Null): AI-synthesized response.</w:t>
      </w:r>
    </w:p>
    <w:p>
      <w:pPr>
        <w:spacing w:line="360" w:lineRule="auto" w:after="120"/>
        <w:jc w:val="both"/>
      </w:pPr>
      <w:r>
        <w:rPr>
          <w:rFonts w:ascii="Times New Roman" w:hAnsi="Times New Roman"/>
          <w:sz w:val="24"/>
        </w:rPr>
        <w:t>- `timestamp` (VARCHAR(32)): ISO-8601 creation timestamp.</w:t>
      </w:r>
    </w:p>
    <w:p>
      <w:pPr>
        <w:spacing w:before="200" w:after="80"/>
      </w:pPr>
      <w:r>
        <w:rPr>
          <w:rFonts w:ascii="Times New Roman" w:hAnsi="Times New Roman"/>
          <w:b/>
          <w:sz w:val="30"/>
        </w:rPr>
        <w:t>3.5 Algorithm Design &amp; Complexity Analysis</w:t>
      </w:r>
    </w:p>
    <w:p>
      <w:pPr>
        <w:spacing w:before="160" w:after="60"/>
      </w:pPr>
      <w:r>
        <w:rPr>
          <w:rFonts w:ascii="Times New Roman" w:hAnsi="Times New Roman"/>
          <w:b/>
          <w:sz w:val="26"/>
        </w:rPr>
        <w:t>3.5.1 Greedy Knapsack Attendance Optimization Algorithm</w:t>
      </w:r>
    </w:p>
    <w:p>
      <w:pPr>
        <w:spacing w:line="360" w:lineRule="auto" w:after="120"/>
        <w:jc w:val="both"/>
      </w:pPr>
      <w:r>
        <w:rPr>
          <w:rFonts w:ascii="Times New Roman" w:hAnsi="Times New Roman"/>
          <w:sz w:val="24"/>
        </w:rPr>
        <w:t>The core optimization module (`AttendanceOptimizationService`) calculates the minimum number of future lectures a student must attend to reach a target threshold $T$. Because every subject has a different historical ratio ($A_i / C_i$), attending a lecture in a subject with a smaller current denominator yields a larger marginal increase in the overall average percentage.</w:t>
      </w:r>
    </w:p>
    <w:p>
      <w:pPr>
        <w:spacing w:before="120" w:after="40"/>
      </w:pPr>
      <w:r>
        <w:rPr>
          <w:rFonts w:ascii="Times New Roman" w:hAnsi="Times New Roman"/>
          <w:b/>
          <w:sz w:val="24"/>
        </w:rPr>
        <w:t>Mathematical Formulation</w:t>
      </w:r>
    </w:p>
    <w:p>
      <w:pPr>
        <w:spacing w:line="360" w:lineRule="auto" w:after="120"/>
        <w:jc w:val="both"/>
      </w:pPr>
      <w:r>
        <w:rPr>
          <w:rFonts w:ascii="Times New Roman" w:hAnsi="Times New Roman"/>
          <w:sz w:val="24"/>
        </w:rPr>
        <w:t>Let $N$ be the total number of enrolled subjects. For each subject $i \in \{1, \dots, N\}$, let:</w:t>
      </w:r>
    </w:p>
    <w:p>
      <w:pPr>
        <w:spacing w:line="360" w:lineRule="auto" w:after="120"/>
        <w:jc w:val="both"/>
      </w:pPr>
      <w:r>
        <w:rPr>
          <w:rFonts w:ascii="Times New Roman" w:hAnsi="Times New Roman"/>
          <w:sz w:val="24"/>
        </w:rPr>
        <w:t>- $A_i$ = attended lectures</w:t>
      </w:r>
    </w:p>
    <w:p>
      <w:pPr>
        <w:spacing w:line="360" w:lineRule="auto" w:after="120"/>
        <w:jc w:val="both"/>
      </w:pPr>
      <w:r>
        <w:rPr>
          <w:rFonts w:ascii="Times New Roman" w:hAnsi="Times New Roman"/>
          <w:sz w:val="24"/>
        </w:rPr>
        <w:t>- $C_i$ = conducted lectures</w:t>
      </w:r>
    </w:p>
    <w:p>
      <w:pPr>
        <w:spacing w:line="360" w:lineRule="auto" w:after="120"/>
        <w:jc w:val="both"/>
      </w:pPr>
      <w:r>
        <w:rPr>
          <w:rFonts w:ascii="Times New Roman" w:hAnsi="Times New Roman"/>
          <w:sz w:val="24"/>
        </w:rPr>
        <w:t>- $R_i$ = remaining future scheduled lectures</w:t>
      </w:r>
    </w:p>
    <w:p>
      <w:pPr>
        <w:spacing w:line="360" w:lineRule="auto" w:after="120"/>
        <w:jc w:val="both"/>
      </w:pPr>
      <w:r>
        <w:rPr>
          <w:rFonts w:ascii="Times New Roman" w:hAnsi="Times New Roman"/>
          <w:sz w:val="24"/>
        </w:rPr>
        <w:t>- $t_i$ = number of future lectures assigned to attend ($0 \le t_i \le R_i$)</w:t>
      </w:r>
    </w:p>
    <w:p>
      <w:pPr>
        <w:spacing w:line="360" w:lineRule="auto" w:after="120"/>
        <w:jc w:val="both"/>
      </w:pPr>
      <w:r>
        <w:rPr>
          <w:rFonts w:ascii="Times New Roman" w:hAnsi="Times New Roman"/>
          <w:sz w:val="24"/>
        </w:rPr>
        <w:t>The aggregate attendance percentage $P(t)$ is:</w:t>
      </w:r>
    </w:p>
    <w:p>
      <w:pPr>
        <w:spacing w:line="360" w:lineRule="auto" w:after="120"/>
        <w:jc w:val="both"/>
      </w:pPr>
      <w:r>
        <w:rPr>
          <w:rFonts w:ascii="Times New Roman" w:hAnsi="Times New Roman"/>
          <w:sz w:val="24"/>
        </w:rPr>
        <w:t>$$P(t) = rac{1}{N} \sum_{i=1}^{N} \left( rac{A_i + t_i}{C_i + t_i}</w:t>
      </w:r>
    </w:p>
    <w:p>
      <w:pPr>
        <w:spacing w:line="360" w:lineRule="auto" w:after="120"/>
        <w:jc w:val="both"/>
      </w:pPr>
      <w:r>
        <w:rPr>
          <w:rFonts w:ascii="Times New Roman" w:hAnsi="Times New Roman"/>
          <w:sz w:val="24"/>
        </w:rPr>
        <w:t xml:space="preserve">ight) </w:t>
        <w:tab/>
        <w:t>imes 100$$</w:t>
      </w:r>
    </w:p>
    <w:p>
      <w:pPr>
        <w:spacing w:line="360" w:lineRule="auto" w:after="120"/>
        <w:jc w:val="both"/>
      </w:pPr>
      <w:r>
        <w:rPr>
          <w:rFonts w:ascii="Times New Roman" w:hAnsi="Times New Roman"/>
          <w:sz w:val="24"/>
        </w:rPr>
        <w:t>The marginal benefit of attending one additional class in subject $i$ is:</w:t>
      </w:r>
    </w:p>
    <w:p>
      <w:pPr>
        <w:spacing w:line="360" w:lineRule="auto" w:after="120"/>
        <w:jc w:val="both"/>
      </w:pPr>
      <w:r>
        <w:rPr>
          <w:rFonts w:ascii="Times New Roman" w:hAnsi="Times New Roman"/>
          <w:sz w:val="24"/>
        </w:rPr>
        <w:t>$$\Delta B_i(t_i) = \left( rac{A_i + t_i + 1}{C_i + t_i + 1}</w:t>
      </w:r>
    </w:p>
    <w:p>
      <w:pPr>
        <w:spacing w:line="360" w:lineRule="auto" w:after="120"/>
        <w:jc w:val="both"/>
      </w:pPr>
      <w:r>
        <w:rPr>
          <w:rFonts w:ascii="Times New Roman" w:hAnsi="Times New Roman"/>
          <w:sz w:val="24"/>
        </w:rPr>
        <w:t>ight) - \left( rac{A_i + t_i}{C_i + t_i}</w:t>
      </w:r>
    </w:p>
    <w:p>
      <w:pPr>
        <w:spacing w:line="360" w:lineRule="auto" w:after="120"/>
        <w:jc w:val="both"/>
      </w:pPr>
      <w:r>
        <w:rPr>
          <w:rFonts w:ascii="Times New Roman" w:hAnsi="Times New Roman"/>
          <w:sz w:val="24"/>
        </w:rPr>
        <w:t>ight) = rac{C_i - A_i}{(C_i + t_i + 1)(C_i + t_i)}$$</w:t>
      </w:r>
    </w:p>
    <w:p>
      <w:pPr>
        <w:spacing w:before="120" w:after="40"/>
      </w:pPr>
      <w:r>
        <w:rPr>
          <w:rFonts w:ascii="Times New Roman" w:hAnsi="Times New Roman"/>
          <w:b/>
          <w:sz w:val="24"/>
        </w:rPr>
        <w:t>Pseudocode</w:t>
      </w:r>
    </w:p>
    <w:p>
      <w:pPr>
        <w:spacing w:line="240" w:lineRule="auto" w:after="120"/>
      </w:pPr>
      <w:r>
        <w:rPr>
          <w:rFonts w:ascii="Courier New" w:hAnsi="Courier New"/>
          <w:color w:val="1E1E1E"/>
          <w:sz w:val="19"/>
        </w:rPr>
        <w:t>Algorithm: OptimizeAttendance</w:t>
        <w:br/>
        <w:t>Input: List of Subjects S, Target Percentage T</w:t>
        <w:br/>
        <w:t>Output: OptimizationOutput result</w:t>
        <w:br/>
        <w:br/>
        <w:t>1. Initialize simulatedTotal = 0</w:t>
        <w:br/>
        <w:t>2. For each subject s in S:</w:t>
        <w:br/>
        <w:t xml:space="preserve">     s.currentP = (s.attended / s.conducted) * 100</w:t>
        <w:br/>
        <w:t xml:space="preserve">     s.toAttend = 0</w:t>
        <w:br/>
        <w:t xml:space="preserve">     simulatedTotal += s.currentP</w:t>
        <w:br/>
        <w:t>3. currentGlobalAvg = simulatedTotal / |S|</w:t>
        <w:br/>
        <w:br/>
        <w:t>4. If currentGlobalAvg &gt;= T:</w:t>
        <w:br/>
        <w:t xml:space="preserve">     // Compute Safe Skips</w:t>
        <w:br/>
        <w:t xml:space="preserve">     totalAttended = sum(s.attended for s in S)</w:t>
        <w:br/>
        <w:t xml:space="preserve">     totalConducted = sum(s.conducted for s in S)</w:t>
        <w:br/>
        <w:t xml:space="preserve">     safeSkips = floor( (totalAttended - (T/100) * totalConducted) / (T/100) )</w:t>
        <w:br/>
        <w:t xml:space="preserve">     Return result(status="SAFE", safeSkips=max(0, safeSkips), toAttend=0)</w:t>
        <w:br/>
        <w:br/>
        <w:t>5. While (simulatedTotal / |S|) &lt; T:</w:t>
        <w:br/>
        <w:t xml:space="preserve">     bestSubject = NULL</w:t>
        <w:br/>
        <w:t xml:space="preserve">     maxBenefit = -1.0</w:t>
        <w:br/>
        <w:t xml:space="preserve">     </w:t>
        <w:br/>
        <w:t xml:space="preserve">     For each subject s in S:</w:t>
        <w:br/>
        <w:t xml:space="preserve">       If s.remaining &gt; s.toAttend:</w:t>
        <w:br/>
        <w:t xml:space="preserve">         newP = ((s.attended + s.toAttend + 1) / (s.conducted + s.toAttend + 1)) * 100</w:t>
        <w:br/>
        <w:t xml:space="preserve">         currP = ((s.attended + s.toAttend) / (s.conducted + s.toAttend)) * 100</w:t>
        <w:br/>
        <w:t xml:space="preserve">         benefit = newP - currP</w:t>
        <w:br/>
        <w:t xml:space="preserve">         If benefit &gt; maxBenefit:</w:t>
        <w:br/>
        <w:t xml:space="preserve">           maxBenefit = benefit</w:t>
        <w:br/>
        <w:t xml:space="preserve">           bestSubject = s</w:t>
        <w:br/>
        <w:t xml:space="preserve">           </w:t>
        <w:br/>
        <w:t xml:space="preserve">     If bestSubject is NULL:</w:t>
        <w:br/>
        <w:t xml:space="preserve">       // All remaining classes exhausted without hitting target</w:t>
        <w:br/>
        <w:t xml:space="preserve">       Break (Target is Mathematically Unachievable)</w:t>
        <w:br/>
        <w:t xml:space="preserve">       </w:t>
        <w:br/>
        <w:t xml:space="preserve">     bestSubject.toAttend += 1</w:t>
        <w:br/>
        <w:t xml:space="preserve">     simulatedTotal += maxBenefit</w:t>
        <w:br/>
        <w:br/>
        <w:t>6. Return result with per-subject toAttend allocations and updated percentages</w:t>
      </w:r>
    </w:p>
    <w:p>
      <w:pPr>
        <w:spacing w:before="120" w:after="40"/>
      </w:pPr>
      <w:r>
        <w:rPr>
          <w:rFonts w:ascii="Times New Roman" w:hAnsi="Times New Roman"/>
          <w:b/>
          <w:sz w:val="24"/>
        </w:rPr>
        <w:t>Complexity Analysis</w:t>
      </w:r>
    </w:p>
    <w:p>
      <w:pPr>
        <w:spacing w:line="360" w:lineRule="auto" w:after="120"/>
        <w:jc w:val="both"/>
      </w:pPr>
      <w:r>
        <w:rPr>
          <w:rFonts w:ascii="Times New Roman" w:hAnsi="Times New Roman"/>
          <w:sz w:val="24"/>
        </w:rPr>
        <w:t>- Time Complexity: In each iteration of the `while` loop, the algorithm scans $|S|$ subjects to identify the maximum benefit. If $M$ is the total number of lectures required across all subjects ($M \le \sum R_i$), the worst-case runtime is:</w:t>
      </w:r>
    </w:p>
    <w:p>
      <w:pPr>
        <w:spacing w:line="360" w:lineRule="auto" w:after="120"/>
        <w:jc w:val="both"/>
      </w:pPr>
      <w:r>
        <w:rPr>
          <w:rFonts w:ascii="Times New Roman" w:hAnsi="Times New Roman"/>
          <w:sz w:val="24"/>
        </w:rPr>
        <w:t xml:space="preserve">$$\mathcal{O}(M </w:t>
        <w:tab/>
        <w:t>imes |S|)$$</w:t>
      </w:r>
    </w:p>
    <w:p>
      <w:pPr>
        <w:spacing w:line="360" w:lineRule="auto" w:after="120"/>
        <w:jc w:val="both"/>
      </w:pPr>
      <w:r>
        <w:rPr>
          <w:rFonts w:ascii="Times New Roman" w:hAnsi="Times New Roman"/>
          <w:sz w:val="24"/>
        </w:rPr>
        <w:t>For an engineering student with $|S| pprox 8$ subjects and $M \le 120$ remaining lectures, the maximum iterations are $\le 960$ operations, executing in under $1.5</w:t>
        <w:tab/>
        <w:t>ext{ milliseconds}$ on modern JVMs.</w:t>
      </w:r>
    </w:p>
    <w:p>
      <w:pPr>
        <w:spacing w:line="360" w:lineRule="auto" w:after="120"/>
        <w:jc w:val="both"/>
      </w:pPr>
      <w:r>
        <w:rPr>
          <w:rFonts w:ascii="Times New Roman" w:hAnsi="Times New Roman"/>
          <w:sz w:val="24"/>
        </w:rPr>
        <w:t>- Space Complexity: $\mathcal{O}(|S|)$ auxiliary space to maintain working copies of subject states, ensuring zero memory thrashing.</w:t>
      </w:r>
    </w:p>
    <w:p>
      <w:pPr>
        <w:spacing w:before="200" w:after="80"/>
      </w:pPr>
      <w:r>
        <w:rPr>
          <w:rFonts w:ascii="Times New Roman" w:hAnsi="Times New Roman"/>
          <w:b/>
          <w:sz w:val="30"/>
        </w:rPr>
        <w:t>3.6 Collaboration Diagram</w:t>
      </w:r>
    </w:p>
    <w:p>
      <w:pPr>
        <w:spacing w:line="360" w:lineRule="auto" w:after="120"/>
        <w:jc w:val="both"/>
      </w:pPr>
      <w:r>
        <w:rPr>
          <w:rFonts w:ascii="Times New Roman" w:hAnsi="Times New Roman"/>
          <w:sz w:val="24"/>
        </w:rPr>
        <w:t>The Collaboration Diagram details the structural object relationships and numbered message-passing sequence for document ingestion, text conversion, cloud uploading, and vector indexing.</w:t>
      </w:r>
    </w:p>
    <w:p>
      <w:pPr>
        <w:spacing w:line="240" w:lineRule="auto" w:after="120"/>
      </w:pPr>
      <w:r>
        <w:rPr>
          <w:rFonts w:ascii="Courier New" w:hAnsi="Courier New"/>
          <w:color w:val="1E1E1E"/>
          <w:sz w:val="19"/>
        </w:rPr>
        <w:t xml:space="preserve">       1: uploadFile(MultipartFile, subjectId)</w:t>
        <w:br/>
        <w:t>[ApiController] -----------------------------------------&gt; [DocumentConversionService]</w:t>
        <w:br/>
        <w:t xml:space="preserve">       |                                                             |</w:t>
        <w:br/>
        <w:t xml:space="preserve">       | 4: uploadToB2(pdfBytes)                                     | 2: convertPptToPdf()</w:t>
        <w:br/>
        <w:t xml:space="preserve">       v                                                             v</w:t>
        <w:br/>
        <w:t>[BackblazeStorageService]                                   [Apache POI / PDFBox]</w:t>
        <w:br/>
        <w:t xml:space="preserve">       |                                                             |</w:t>
        <w:br/>
        <w:t xml:space="preserve">       | 5: S3Client.putObject()                                     | 3: Return PDF byte stream</w:t>
        <w:br/>
        <w:t xml:space="preserve">       v                                                             v</w:t>
        <w:br/>
        <w:t>[Backblaze B2 S3 API]                                      [ApiController]</w:t>
        <w:br/>
        <w:t xml:space="preserve">                                                                     |</w:t>
        <w:br/>
        <w:t xml:space="preserve">                                                                     | 6: ingestNote(Note)</w:t>
        <w:br/>
        <w:t xml:space="preserve">                                                                     v</w:t>
        <w:br/>
        <w:t xml:space="preserve">                                                               [RAGService]</w:t>
        <w:br/>
        <w:t xml:space="preserve">                                                                     |</w:t>
        <w:br/>
        <w:t xml:space="preserve">                                                                     | 7: chunk &amp; embed</w:t>
        <w:br/>
        <w:t xml:space="preserve">                                                                     v</w:t>
        <w:br/>
        <w:t xml:space="preserve">                                                            [ONNX Local Model]</w:t>
      </w:r>
    </w:p>
    <w:p>
      <w:pPr>
        <w:spacing w:before="200" w:after="80"/>
      </w:pPr>
      <w:r>
        <w:rPr>
          <w:rFonts w:ascii="Times New Roman" w:hAnsi="Times New Roman"/>
          <w:b/>
          <w:sz w:val="30"/>
        </w:rPr>
        <w:t>3.7 Design Justification &amp; Architectural Patterns</w:t>
      </w:r>
    </w:p>
    <w:p>
      <w:pPr>
        <w:spacing w:line="360" w:lineRule="auto" w:after="120"/>
        <w:jc w:val="both"/>
      </w:pPr>
      <w:r>
        <w:rPr>
          <w:rFonts w:ascii="Times New Roman" w:hAnsi="Times New Roman"/>
          <w:sz w:val="24"/>
        </w:rPr>
        <w:t>1. Singleton Pattern:</w:t>
      </w:r>
    </w:p>
    <w:p>
      <w:pPr>
        <w:spacing w:line="360" w:lineRule="auto" w:after="120"/>
        <w:jc w:val="both"/>
      </w:pPr>
      <w:r>
        <w:rPr>
          <w:rFonts w:ascii="Times New Roman" w:hAnsi="Times New Roman"/>
          <w:sz w:val="24"/>
        </w:rPr>
        <w:t>- Implemented across all Spring `@Service` classes (`PortalScraperService`, `AttendanceOptimizationService`, `BackblazeStorageService`, `RAGService`).</w:t>
      </w:r>
    </w:p>
    <w:p>
      <w:pPr>
        <w:spacing w:line="360" w:lineRule="auto" w:after="120"/>
        <w:jc w:val="both"/>
      </w:pPr>
      <w:r>
        <w:rPr>
          <w:rFonts w:ascii="Times New Roman" w:hAnsi="Times New Roman"/>
          <w:sz w:val="24"/>
        </w:rPr>
        <w:t>- Guarantees that expensive resources (such as the ONNX neural network weights, HTTP connection pools, and S3 client handles) are initialized exactly once during application startup, saving hundreds of megabytes of JVM heap memory.</w:t>
      </w:r>
    </w:p>
    <w:p>
      <w:pPr>
        <w:spacing w:line="360" w:lineRule="auto" w:after="120"/>
        <w:jc w:val="both"/>
      </w:pPr>
      <w:r>
        <w:rPr>
          <w:rFonts w:ascii="Times New Roman" w:hAnsi="Times New Roman"/>
          <w:sz w:val="24"/>
        </w:rPr>
        <w:t>2. Facade Pattern:</w:t>
      </w:r>
    </w:p>
    <w:p>
      <w:pPr>
        <w:spacing w:line="360" w:lineRule="auto" w:after="120"/>
        <w:jc w:val="both"/>
      </w:pPr>
      <w:r>
        <w:rPr>
          <w:rFonts w:ascii="Times New Roman" w:hAnsi="Times New Roman"/>
          <w:sz w:val="24"/>
        </w:rPr>
        <w:t>- `AiController` acts as a simplified facade over two disparate subsystems: the local vector retrieval mechanism (`RAGService`) and the cloud language model inference client (`GeminiService`).</w:t>
      </w:r>
    </w:p>
    <w:p>
      <w:pPr>
        <w:spacing w:line="360" w:lineRule="auto" w:after="120"/>
        <w:jc w:val="both"/>
      </w:pPr>
      <w:r>
        <w:rPr>
          <w:rFonts w:ascii="Times New Roman" w:hAnsi="Times New Roman"/>
          <w:sz w:val="24"/>
        </w:rPr>
        <w:t>- Frontend clients remain entirely agnostic to whether a query is resolved using local cosine vector matches or direct cloud API synthesis.</w:t>
      </w:r>
    </w:p>
    <w:p>
      <w:pPr>
        <w:spacing w:line="360" w:lineRule="auto" w:after="120"/>
        <w:jc w:val="both"/>
      </w:pPr>
      <w:r>
        <w:rPr>
          <w:rFonts w:ascii="Times New Roman" w:hAnsi="Times New Roman"/>
          <w:sz w:val="24"/>
        </w:rPr>
        <w:t>3. Repository Pattern &amp; Pluggable Storage:</w:t>
      </w:r>
    </w:p>
    <w:p>
      <w:pPr>
        <w:spacing w:line="360" w:lineRule="auto" w:after="120"/>
        <w:jc w:val="both"/>
      </w:pPr>
      <w:r>
        <w:rPr>
          <w:rFonts w:ascii="Times New Roman" w:hAnsi="Times New Roman"/>
          <w:sz w:val="24"/>
        </w:rPr>
        <w:t>- Data access is mediated through `LocalJsonDatabase` and repository contracts (`NoteRepository`, `SubjectRepository`).</w:t>
      </w:r>
    </w:p>
    <w:p>
      <w:pPr>
        <w:spacing w:line="360" w:lineRule="auto" w:after="120"/>
        <w:jc w:val="both"/>
      </w:pPr>
      <w:r>
        <w:rPr>
          <w:rFonts w:ascii="Times New Roman" w:hAnsi="Times New Roman"/>
          <w:sz w:val="24"/>
        </w:rPr>
        <w:t>- Enables seamless zero-downtime migration to PostgreSQL or Supabase enterprise backends in future releases without modifying higher-level business services.</w:t>
      </w:r>
    </w:p>
    <w:p>
      <w:pPr>
        <w:spacing w:line="360" w:lineRule="auto" w:after="120"/>
        <w:jc w:val="both"/>
      </w:pPr>
      <w:r>
        <w:rPr>
          <w:rFonts w:ascii="Times New Roman" w:hAnsi="Times New Roman"/>
          <w:sz w:val="24"/>
        </w:rPr>
        <w:t>4. Resilience &amp; Rate-Limiting Strategy:</w:t>
      </w:r>
    </w:p>
    <w:p>
      <w:pPr>
        <w:spacing w:line="360" w:lineRule="auto" w:after="120"/>
        <w:jc w:val="both"/>
      </w:pPr>
      <w:r>
        <w:rPr>
          <w:rFonts w:ascii="Times New Roman" w:hAnsi="Times New Roman"/>
          <w:sz w:val="24"/>
        </w:rPr>
        <w:t>- External LLM APIs frequently issue HTTP 429 errors under heavy academic workloads. `GeminiService` implements exponential backoff with jitter, ensuring automatic recovery from rate spikes without user interruption.</w:t>
      </w:r>
    </w:p>
    <w:p>
      <w:r>
        <w:br w:type="page"/>
      </w:r>
    </w:p>
    <w:p>
      <w:pPr>
        <w:spacing w:before="240" w:after="120"/>
      </w:pPr>
      <w:r>
        <w:rPr>
          <w:rFonts w:ascii="Times New Roman" w:hAnsi="Times New Roman"/>
          <w:b/>
          <w:sz w:val="36"/>
        </w:rPr>
        <w:t>CHAPTER 4: REFERENCES</w:t>
      </w:r>
    </w:p>
    <w:p>
      <w:pPr>
        <w:spacing w:line="360" w:lineRule="auto" w:after="120"/>
        <w:jc w:val="both"/>
      </w:pPr>
      <w:r>
        <w:rPr>
          <w:rFonts w:ascii="Times New Roman" w:hAnsi="Times New Roman"/>
          <w:sz w:val="24"/>
        </w:rPr>
        <w:t>1. IEEE Std 830-1998: IEEE Recommended Practice for Software Requirements Specifications, IEEE Computer Society, 1998.</w:t>
      </w:r>
    </w:p>
    <w:p>
      <w:pPr>
        <w:spacing w:line="360" w:lineRule="auto" w:after="120"/>
        <w:jc w:val="both"/>
      </w:pPr>
      <w:r>
        <w:rPr>
          <w:rFonts w:ascii="Times New Roman" w:hAnsi="Times New Roman"/>
          <w:sz w:val="24"/>
        </w:rPr>
        <w:t>2. Gamma, E., Helm, R., Johnson, R., and Vlissides, J.: Design Patterns: Elements of Reusable Object-Oriented Software, Addison-Wesley Longman Publishing Co., Inc., 1994.</w:t>
      </w:r>
    </w:p>
    <w:p>
      <w:pPr>
        <w:spacing w:line="360" w:lineRule="auto" w:after="120"/>
        <w:jc w:val="both"/>
      </w:pPr>
      <w:r>
        <w:rPr>
          <w:rFonts w:ascii="Times New Roman" w:hAnsi="Times New Roman"/>
          <w:sz w:val="24"/>
        </w:rPr>
        <w:t>3. Lewis, P., et al.: Retrieval-Augmented Generation for Knowledge-Intensive NLP Tasks, Advances in Neural Information Processing Systems (NeurIPS), Vol. 33, pp. 9459-9474, 2020.</w:t>
      </w:r>
    </w:p>
    <w:p>
      <w:pPr>
        <w:spacing w:line="360" w:lineRule="auto" w:after="120"/>
        <w:jc w:val="both"/>
      </w:pPr>
      <w:r>
        <w:rPr>
          <w:rFonts w:ascii="Times New Roman" w:hAnsi="Times New Roman"/>
          <w:sz w:val="24"/>
        </w:rPr>
        <w:t>4. Reimers, N., and Gurevych, I.: Sentence-BERT: Sentence Embeddings using Siamese BERT-Networks, Proceedings of the 2019 Conference on Empirical Methods in Natural Language Processing (EMNLP), 2019. (Foundational architecture for the `all-MiniLM-L6-v2` ONNX model).</w:t>
      </w:r>
    </w:p>
    <w:p>
      <w:pPr>
        <w:spacing w:line="360" w:lineRule="auto" w:after="120"/>
        <w:jc w:val="both"/>
      </w:pPr>
      <w:r>
        <w:rPr>
          <w:rFonts w:ascii="Times New Roman" w:hAnsi="Times New Roman"/>
          <w:sz w:val="24"/>
        </w:rPr>
        <w:t>5. Walls, C.: Spring in Action, Sixth Edition, Manning Publications Co., 2022.</w:t>
      </w:r>
    </w:p>
    <w:p>
      <w:pPr>
        <w:spacing w:line="360" w:lineRule="auto" w:after="120"/>
        <w:jc w:val="both"/>
      </w:pPr>
      <w:r>
        <w:rPr>
          <w:rFonts w:ascii="Times New Roman" w:hAnsi="Times New Roman"/>
          <w:sz w:val="24"/>
        </w:rPr>
        <w:t>6. Jsoup Library Documentation: Jsoup Java HTML Parser Specification and DOM Manipulation Guide, Available online: `https://jsoup.org/`, Accessed October 2026.</w:t>
      </w:r>
    </w:p>
    <w:p>
      <w:pPr>
        <w:spacing w:line="360" w:lineRule="auto" w:after="120"/>
        <w:jc w:val="both"/>
      </w:pPr>
      <w:r>
        <w:rPr>
          <w:rFonts w:ascii="Times New Roman" w:hAnsi="Times New Roman"/>
          <w:sz w:val="24"/>
        </w:rPr>
        <w:t>7. Apache PDFBox Team: Apache PDFBox - A Java PDF Library, The Apache Software Foundation, Available online: `https://pdfbox.apache.org/`, Accessed October 2026.</w:t>
      </w:r>
    </w:p>
    <w:p>
      <w:pPr>
        <w:spacing w:line="360" w:lineRule="auto" w:after="120"/>
        <w:jc w:val="both"/>
      </w:pPr>
      <w:r>
        <w:rPr>
          <w:rFonts w:ascii="Times New Roman" w:hAnsi="Times New Roman"/>
          <w:sz w:val="24"/>
        </w:rPr>
        <w:t>8. Backblaze B2 Cloud Storage: B2 Cloud Storage S3 Compatible API Documentation, Backblaze Inc., Available online: `https://www.backblaze.com/docs/cloud-storage`, Accessed October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