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009F9" w14:textId="0CB78E4E" w:rsidR="00F61B14" w:rsidRDefault="00D75860">
      <w:pPr>
        <w:rPr>
          <w:rFonts w:ascii="Times New Roman" w:hAnsi="Times New Roman" w:cs="Times New Roman"/>
        </w:rPr>
      </w:pPr>
      <w:r w:rsidRPr="00D75860">
        <w:rPr>
          <w:rFonts w:ascii="Times New Roman" w:hAnsi="Times New Roman" w:cs="Times New Roman"/>
          <w:b/>
          <w:bCs/>
        </w:rPr>
        <w:t>Title</w:t>
      </w:r>
      <w:r>
        <w:rPr>
          <w:rFonts w:ascii="Times New Roman" w:hAnsi="Times New Roman" w:cs="Times New Roman"/>
        </w:rPr>
        <w:t xml:space="preserve">: </w:t>
      </w:r>
      <w:r w:rsidRPr="005F7BC6">
        <w:rPr>
          <w:rFonts w:ascii="Times New Roman" w:hAnsi="Times New Roman" w:cs="Times New Roman"/>
        </w:rPr>
        <w:t xml:space="preserve">SAP </w:t>
      </w:r>
      <w:r>
        <w:rPr>
          <w:rFonts w:ascii="Times New Roman" w:hAnsi="Times New Roman" w:cs="Times New Roman"/>
        </w:rPr>
        <w:t xml:space="preserve">of </w:t>
      </w:r>
      <w:r w:rsidRPr="005F7BC6">
        <w:rPr>
          <w:rFonts w:ascii="Times New Roman" w:hAnsi="Times New Roman" w:cs="Times New Roman"/>
        </w:rPr>
        <w:t xml:space="preserve">Simulated </w:t>
      </w:r>
      <w:r w:rsidR="00BF16D3">
        <w:rPr>
          <w:rFonts w:ascii="Times New Roman" w:hAnsi="Times New Roman" w:cs="Times New Roman"/>
        </w:rPr>
        <w:t xml:space="preserve">Phase II </w:t>
      </w:r>
      <w:r w:rsidRPr="005F7BC6">
        <w:rPr>
          <w:rFonts w:ascii="Times New Roman" w:hAnsi="Times New Roman" w:cs="Times New Roman"/>
        </w:rPr>
        <w:t xml:space="preserve">Dose-Response Project </w:t>
      </w:r>
    </w:p>
    <w:p w14:paraId="106AA29F" w14:textId="749BB57C" w:rsidR="00EB5CBA" w:rsidRDefault="00D75860">
      <w:pPr>
        <w:rPr>
          <w:rFonts w:ascii="Times New Roman" w:hAnsi="Times New Roman" w:cs="Times New Roman"/>
        </w:rPr>
      </w:pPr>
      <w:r w:rsidRPr="00D75860">
        <w:rPr>
          <w:rFonts w:ascii="Times New Roman" w:hAnsi="Times New Roman" w:cs="Times New Roman"/>
          <w:b/>
          <w:bCs/>
        </w:rPr>
        <w:t>Date</w:t>
      </w:r>
      <w:r>
        <w:rPr>
          <w:rFonts w:ascii="Times New Roman" w:hAnsi="Times New Roman" w:cs="Times New Roman"/>
        </w:rPr>
        <w:t xml:space="preserve">: </w:t>
      </w:r>
      <w:r w:rsidR="002A3CD4">
        <w:rPr>
          <w:rFonts w:ascii="Times New Roman" w:hAnsi="Times New Roman" w:cs="Times New Roman"/>
        </w:rPr>
        <w:t>Nov 13</w:t>
      </w:r>
    </w:p>
    <w:p w14:paraId="55ED51FD" w14:textId="38F451A2" w:rsidR="00D75860" w:rsidRDefault="00D75860">
      <w:pPr>
        <w:rPr>
          <w:rFonts w:ascii="Times New Roman" w:hAnsi="Times New Roman" w:cs="Times New Roman"/>
        </w:rPr>
      </w:pPr>
      <w:r w:rsidRPr="00D75860">
        <w:rPr>
          <w:rFonts w:ascii="Times New Roman" w:hAnsi="Times New Roman" w:cs="Times New Roman"/>
          <w:b/>
          <w:bCs/>
        </w:rPr>
        <w:t>Author</w:t>
      </w:r>
      <w:r>
        <w:rPr>
          <w:rFonts w:ascii="Times New Roman" w:hAnsi="Times New Roman" w:cs="Times New Roman"/>
        </w:rPr>
        <w:t xml:space="preserve">: C. Jeffery </w:t>
      </w:r>
    </w:p>
    <w:p w14:paraId="00947605" w14:textId="77777777" w:rsidR="00D75860" w:rsidRDefault="00D75860">
      <w:pPr>
        <w:rPr>
          <w:rFonts w:ascii="Times New Roman" w:hAnsi="Times New Roman" w:cs="Times New Roman"/>
        </w:rPr>
      </w:pPr>
    </w:p>
    <w:p w14:paraId="08C11027" w14:textId="77777777" w:rsidR="00D75860" w:rsidRDefault="00D75860">
      <w:pPr>
        <w:rPr>
          <w:rFonts w:ascii="Times New Roman" w:hAnsi="Times New Roman" w:cs="Times New Roman"/>
        </w:rPr>
      </w:pPr>
    </w:p>
    <w:p w14:paraId="331357C4" w14:textId="77777777" w:rsidR="00D75860" w:rsidRDefault="00D75860">
      <w:pPr>
        <w:rPr>
          <w:rFonts w:ascii="Times New Roman" w:hAnsi="Times New Roman" w:cs="Times New Roman"/>
        </w:rPr>
      </w:pPr>
    </w:p>
    <w:p w14:paraId="05293F7F" w14:textId="77777777" w:rsidR="00D75860" w:rsidRDefault="00D75860">
      <w:pPr>
        <w:rPr>
          <w:rFonts w:ascii="Times New Roman" w:hAnsi="Times New Roman" w:cs="Times New Roman"/>
        </w:rPr>
      </w:pPr>
    </w:p>
    <w:p w14:paraId="673360BD" w14:textId="77777777" w:rsidR="008E5D58" w:rsidRDefault="008E5D58">
      <w:pPr>
        <w:rPr>
          <w:rFonts w:ascii="Times New Roman" w:hAnsi="Times New Roman" w:cs="Times New Roman"/>
        </w:rPr>
      </w:pPr>
    </w:p>
    <w:p w14:paraId="30623C28" w14:textId="77777777" w:rsidR="008E5D58" w:rsidRDefault="008E5D58">
      <w:pPr>
        <w:rPr>
          <w:rFonts w:ascii="Times New Roman" w:hAnsi="Times New Roman" w:cs="Times New Roman"/>
        </w:rPr>
      </w:pPr>
    </w:p>
    <w:p w14:paraId="035F8E79" w14:textId="77777777" w:rsidR="008E5D58" w:rsidRDefault="008E5D58">
      <w:pPr>
        <w:rPr>
          <w:rFonts w:ascii="Times New Roman" w:hAnsi="Times New Roman" w:cs="Times New Roman"/>
        </w:rPr>
      </w:pPr>
    </w:p>
    <w:p w14:paraId="2DE7E632" w14:textId="77777777" w:rsidR="008E5D58" w:rsidRDefault="008E5D58">
      <w:pPr>
        <w:rPr>
          <w:rFonts w:ascii="Times New Roman" w:hAnsi="Times New Roman" w:cs="Times New Roman"/>
        </w:rPr>
      </w:pPr>
    </w:p>
    <w:p w14:paraId="4CAB10D7" w14:textId="77777777" w:rsidR="008E5D58" w:rsidRDefault="008E5D58">
      <w:pPr>
        <w:rPr>
          <w:rFonts w:ascii="Times New Roman" w:hAnsi="Times New Roman" w:cs="Times New Roman"/>
        </w:rPr>
      </w:pPr>
    </w:p>
    <w:p w14:paraId="1B57CE82" w14:textId="77777777" w:rsidR="008E5D58" w:rsidRDefault="008E5D58">
      <w:pPr>
        <w:rPr>
          <w:rFonts w:ascii="Times New Roman" w:hAnsi="Times New Roman" w:cs="Times New Roman"/>
        </w:rPr>
      </w:pPr>
    </w:p>
    <w:p w14:paraId="39CD1DE6" w14:textId="77777777" w:rsidR="008E5D58" w:rsidRDefault="008E5D58">
      <w:pPr>
        <w:rPr>
          <w:rFonts w:ascii="Times New Roman" w:hAnsi="Times New Roman" w:cs="Times New Roman"/>
        </w:rPr>
      </w:pPr>
    </w:p>
    <w:p w14:paraId="74E6C4F0" w14:textId="77777777" w:rsidR="008E5D58" w:rsidRDefault="008E5D58">
      <w:pPr>
        <w:rPr>
          <w:rFonts w:ascii="Times New Roman" w:hAnsi="Times New Roman" w:cs="Times New Roman"/>
        </w:rPr>
      </w:pPr>
    </w:p>
    <w:p w14:paraId="146E2901" w14:textId="77777777" w:rsidR="008C3D55" w:rsidRDefault="008C3D55">
      <w:pPr>
        <w:rPr>
          <w:rFonts w:ascii="Times New Roman" w:hAnsi="Times New Roman" w:cs="Times New Roman"/>
        </w:rPr>
      </w:pPr>
    </w:p>
    <w:p w14:paraId="2356D9CE" w14:textId="77777777" w:rsidR="008E5D58" w:rsidRDefault="008E5D58">
      <w:pPr>
        <w:rPr>
          <w:rFonts w:ascii="Times New Roman" w:hAnsi="Times New Roman" w:cs="Times New Roman"/>
        </w:rPr>
      </w:pPr>
    </w:p>
    <w:p w14:paraId="3993307B" w14:textId="77777777" w:rsidR="008E5D58" w:rsidRDefault="008E5D58">
      <w:pPr>
        <w:rPr>
          <w:rFonts w:ascii="Times New Roman" w:hAnsi="Times New Roman" w:cs="Times New Roman"/>
        </w:rPr>
      </w:pPr>
    </w:p>
    <w:p w14:paraId="4793B0D8" w14:textId="77777777" w:rsidR="008E5D58" w:rsidRDefault="008E5D58">
      <w:pPr>
        <w:rPr>
          <w:rFonts w:ascii="Times New Roman" w:hAnsi="Times New Roman" w:cs="Times New Roman"/>
        </w:rPr>
      </w:pPr>
    </w:p>
    <w:p w14:paraId="3EBDB939" w14:textId="77777777" w:rsidR="008E5D58" w:rsidRDefault="008E5D58">
      <w:pPr>
        <w:rPr>
          <w:rFonts w:ascii="Times New Roman" w:hAnsi="Times New Roman" w:cs="Times New Roman"/>
        </w:rPr>
      </w:pPr>
    </w:p>
    <w:p w14:paraId="78E8D16F" w14:textId="77777777" w:rsidR="008E5D58" w:rsidRDefault="008E5D58">
      <w:pPr>
        <w:rPr>
          <w:rFonts w:ascii="Times New Roman" w:hAnsi="Times New Roman" w:cs="Times New Roman"/>
        </w:rPr>
      </w:pPr>
    </w:p>
    <w:p w14:paraId="1C321266" w14:textId="77777777" w:rsidR="008E5D58" w:rsidRDefault="008E5D58">
      <w:pPr>
        <w:rPr>
          <w:rFonts w:ascii="Times New Roman" w:hAnsi="Times New Roman" w:cs="Times New Roman"/>
        </w:rPr>
      </w:pPr>
    </w:p>
    <w:p w14:paraId="23DDC620" w14:textId="77777777" w:rsidR="008E5D58" w:rsidRDefault="008E5D58">
      <w:pPr>
        <w:rPr>
          <w:rFonts w:ascii="Times New Roman" w:hAnsi="Times New Roman" w:cs="Times New Roman"/>
        </w:rPr>
      </w:pPr>
    </w:p>
    <w:p w14:paraId="2899E45A" w14:textId="77777777" w:rsidR="008E5D58" w:rsidRDefault="008E5D58">
      <w:pPr>
        <w:rPr>
          <w:rFonts w:ascii="Times New Roman" w:hAnsi="Times New Roman" w:cs="Times New Roman"/>
        </w:rPr>
      </w:pPr>
    </w:p>
    <w:p w14:paraId="72182F8F" w14:textId="77777777" w:rsidR="008E5D58" w:rsidRDefault="008E5D58">
      <w:pPr>
        <w:rPr>
          <w:rFonts w:ascii="Times New Roman" w:hAnsi="Times New Roman" w:cs="Times New Roman"/>
        </w:rPr>
      </w:pPr>
    </w:p>
    <w:p w14:paraId="0F73D690" w14:textId="77777777" w:rsidR="008E5D58" w:rsidRDefault="008E5D58">
      <w:pPr>
        <w:rPr>
          <w:rFonts w:ascii="Times New Roman" w:hAnsi="Times New Roman" w:cs="Times New Roman"/>
        </w:rPr>
      </w:pPr>
    </w:p>
    <w:p w14:paraId="61B49E8A" w14:textId="77777777" w:rsidR="008E5D58" w:rsidRDefault="008E5D58">
      <w:pPr>
        <w:rPr>
          <w:rFonts w:ascii="Times New Roman" w:hAnsi="Times New Roman" w:cs="Times New Roman"/>
        </w:rPr>
      </w:pPr>
    </w:p>
    <w:p w14:paraId="64C8B9A2" w14:textId="77777777" w:rsidR="008E5D58" w:rsidRDefault="008E5D58">
      <w:pPr>
        <w:rPr>
          <w:rFonts w:ascii="Times New Roman" w:hAnsi="Times New Roman" w:cs="Times New Roman"/>
        </w:rPr>
      </w:pPr>
    </w:p>
    <w:p w14:paraId="54868DFB" w14:textId="77777777" w:rsidR="008E5D58" w:rsidRDefault="008E5D58">
      <w:pPr>
        <w:rPr>
          <w:rFonts w:ascii="Times New Roman" w:hAnsi="Times New Roman" w:cs="Times New Roman"/>
        </w:rPr>
      </w:pPr>
    </w:p>
    <w:p w14:paraId="5FF8D14A" w14:textId="77777777" w:rsidR="008E5D58" w:rsidRDefault="008E5D58">
      <w:pPr>
        <w:rPr>
          <w:rFonts w:ascii="Times New Roman" w:hAnsi="Times New Roman" w:cs="Times New Roman"/>
        </w:rPr>
      </w:pPr>
    </w:p>
    <w:p w14:paraId="00E97CEB" w14:textId="77777777" w:rsidR="008E5D58" w:rsidRDefault="008E5D58">
      <w:pPr>
        <w:rPr>
          <w:rFonts w:ascii="Times New Roman" w:hAnsi="Times New Roman" w:cs="Times New Roman"/>
        </w:rPr>
      </w:pPr>
    </w:p>
    <w:p w14:paraId="361B3E64" w14:textId="77777777" w:rsidR="008E5D58" w:rsidRDefault="008E5D58">
      <w:pPr>
        <w:rPr>
          <w:rFonts w:ascii="Times New Roman" w:hAnsi="Times New Roman" w:cs="Times New Roman"/>
        </w:rPr>
      </w:pPr>
    </w:p>
    <w:p w14:paraId="6FA664B2" w14:textId="77777777" w:rsidR="008E5D58" w:rsidRDefault="008E5D58">
      <w:pPr>
        <w:rPr>
          <w:rFonts w:ascii="Times New Roman" w:hAnsi="Times New Roman" w:cs="Times New Roman"/>
        </w:rPr>
      </w:pPr>
    </w:p>
    <w:p w14:paraId="76EED4F8" w14:textId="77777777" w:rsidR="008E5D58" w:rsidRDefault="008E5D58">
      <w:pPr>
        <w:rPr>
          <w:rFonts w:ascii="Times New Roman" w:hAnsi="Times New Roman" w:cs="Times New Roman"/>
        </w:rPr>
      </w:pPr>
    </w:p>
    <w:p w14:paraId="4B686FE1" w14:textId="77777777" w:rsidR="008E5D58" w:rsidRDefault="008E5D58">
      <w:pPr>
        <w:rPr>
          <w:rFonts w:ascii="Times New Roman" w:hAnsi="Times New Roman" w:cs="Times New Roman"/>
        </w:rPr>
      </w:pPr>
    </w:p>
    <w:p w14:paraId="06C1D9B5" w14:textId="77777777" w:rsidR="008E5D58" w:rsidRDefault="008E5D58">
      <w:pPr>
        <w:rPr>
          <w:rFonts w:ascii="Times New Roman" w:hAnsi="Times New Roman" w:cs="Times New Roman"/>
        </w:rPr>
      </w:pPr>
    </w:p>
    <w:p w14:paraId="320BB658" w14:textId="77777777" w:rsidR="008E5D58" w:rsidRDefault="008E5D58">
      <w:pPr>
        <w:rPr>
          <w:rFonts w:ascii="Times New Roman" w:hAnsi="Times New Roman" w:cs="Times New Roman"/>
        </w:rPr>
      </w:pPr>
    </w:p>
    <w:p w14:paraId="0A14328F" w14:textId="77777777" w:rsidR="008E5D58" w:rsidRDefault="008E5D58">
      <w:pPr>
        <w:rPr>
          <w:rFonts w:ascii="Times New Roman" w:hAnsi="Times New Roman" w:cs="Times New Roman"/>
        </w:rPr>
      </w:pPr>
    </w:p>
    <w:p w14:paraId="274B507D" w14:textId="77777777" w:rsidR="008E5D58" w:rsidRDefault="008E5D58">
      <w:pPr>
        <w:rPr>
          <w:rFonts w:ascii="Times New Roman" w:hAnsi="Times New Roman" w:cs="Times New Roman"/>
        </w:rPr>
      </w:pPr>
    </w:p>
    <w:p w14:paraId="46DA1CB6" w14:textId="77777777" w:rsidR="008E5D58" w:rsidRDefault="008E5D58">
      <w:pPr>
        <w:rPr>
          <w:rFonts w:ascii="Times New Roman" w:hAnsi="Times New Roman" w:cs="Times New Roman"/>
        </w:rPr>
      </w:pPr>
    </w:p>
    <w:p w14:paraId="78A12F4E" w14:textId="77777777" w:rsidR="008E5D58" w:rsidRDefault="008E5D58">
      <w:pPr>
        <w:rPr>
          <w:rFonts w:ascii="Times New Roman" w:hAnsi="Times New Roman" w:cs="Times New Roman"/>
        </w:rPr>
      </w:pPr>
    </w:p>
    <w:p w14:paraId="609AA36C" w14:textId="77777777" w:rsidR="008E5D58" w:rsidRDefault="008E5D58">
      <w:pPr>
        <w:rPr>
          <w:rFonts w:ascii="Times New Roman" w:hAnsi="Times New Roman" w:cs="Times New Roman"/>
        </w:rPr>
      </w:pPr>
    </w:p>
    <w:p w14:paraId="64FAC757" w14:textId="77777777" w:rsidR="008E5D58" w:rsidRDefault="008E5D58">
      <w:pPr>
        <w:rPr>
          <w:rFonts w:ascii="Times New Roman" w:hAnsi="Times New Roman" w:cs="Times New Roman"/>
        </w:rPr>
      </w:pPr>
    </w:p>
    <w:p w14:paraId="33C6290B" w14:textId="77777777" w:rsidR="008E5D58" w:rsidRDefault="008E5D58">
      <w:pPr>
        <w:rPr>
          <w:rFonts w:ascii="Times New Roman" w:hAnsi="Times New Roman" w:cs="Times New Roman"/>
        </w:rPr>
      </w:pPr>
    </w:p>
    <w:p w14:paraId="1C57C342" w14:textId="77777777" w:rsidR="008E5D58" w:rsidRDefault="008E5D58">
      <w:pPr>
        <w:rPr>
          <w:rFonts w:ascii="Times New Roman" w:hAnsi="Times New Roman" w:cs="Times New Roman"/>
        </w:rPr>
      </w:pPr>
    </w:p>
    <w:p w14:paraId="57EF2F0A" w14:textId="77777777" w:rsidR="008E5D58" w:rsidRDefault="008E5D58">
      <w:pPr>
        <w:rPr>
          <w:rFonts w:ascii="Times New Roman" w:hAnsi="Times New Roman" w:cs="Times New Roman"/>
        </w:rPr>
      </w:pPr>
    </w:p>
    <w:p w14:paraId="7E541EE8" w14:textId="77777777" w:rsidR="008E5D58" w:rsidRDefault="008E5D58">
      <w:pPr>
        <w:rPr>
          <w:rFonts w:ascii="Times New Roman" w:hAnsi="Times New Roman" w:cs="Times New Roman"/>
        </w:rPr>
      </w:pPr>
    </w:p>
    <w:p w14:paraId="3DAA12C1" w14:textId="77777777" w:rsidR="00C2524D" w:rsidRPr="005F7BC6" w:rsidRDefault="00C2524D">
      <w:pPr>
        <w:rPr>
          <w:rFonts w:ascii="Times New Roman" w:hAnsi="Times New Roman" w:cs="Times New Roman"/>
        </w:rPr>
      </w:pPr>
    </w:p>
    <w:p w14:paraId="4DE1375F" w14:textId="3D248388" w:rsidR="005F7BC6" w:rsidRPr="005F7BC6" w:rsidRDefault="005F7BC6" w:rsidP="005F7BC6">
      <w:pPr>
        <w:rPr>
          <w:rFonts w:ascii="Times New Roman" w:hAnsi="Times New Roman" w:cs="Times New Roman"/>
          <w:sz w:val="36"/>
          <w:szCs w:val="36"/>
        </w:rPr>
      </w:pPr>
      <w:r w:rsidRPr="008E5D58">
        <w:rPr>
          <w:rFonts w:ascii="Times New Roman" w:hAnsi="Times New Roman" w:cs="Times New Roman"/>
          <w:b/>
          <w:bCs/>
          <w:sz w:val="36"/>
          <w:szCs w:val="36"/>
        </w:rPr>
        <w:lastRenderedPageBreak/>
        <w:t xml:space="preserve">Table of Contents </w:t>
      </w:r>
    </w:p>
    <w:p w14:paraId="7D209227" w14:textId="6338E08D" w:rsidR="008E5D58" w:rsidRPr="008E5D58" w:rsidRDefault="001B7EAF" w:rsidP="008E5D58">
      <w:pPr>
        <w:rPr>
          <w:rFonts w:ascii="Times New Roman" w:hAnsi="Times New Roman" w:cs="Times New Roman"/>
        </w:rPr>
      </w:pPr>
      <w:r>
        <w:rPr>
          <w:rFonts w:ascii="Times New Roman" w:hAnsi="Times New Roman" w:cs="Times New Roman"/>
        </w:rPr>
        <w:t xml:space="preserve">1. </w:t>
      </w:r>
      <w:r w:rsidR="008E5D58" w:rsidRPr="008E5D58">
        <w:rPr>
          <w:rFonts w:ascii="Times New Roman" w:hAnsi="Times New Roman" w:cs="Times New Roman"/>
        </w:rPr>
        <w:t>Introduction</w:t>
      </w:r>
    </w:p>
    <w:p w14:paraId="6593DB8D" w14:textId="41A57179" w:rsidR="008E5D58" w:rsidRPr="008E5D58" w:rsidRDefault="001B7EAF" w:rsidP="008E5D58">
      <w:pPr>
        <w:rPr>
          <w:rFonts w:ascii="Times New Roman" w:hAnsi="Times New Roman" w:cs="Times New Roman"/>
        </w:rPr>
      </w:pPr>
      <w:r>
        <w:rPr>
          <w:rFonts w:ascii="Times New Roman" w:hAnsi="Times New Roman" w:cs="Times New Roman"/>
        </w:rPr>
        <w:t xml:space="preserve">2. </w:t>
      </w:r>
      <w:r w:rsidR="008E5D58" w:rsidRPr="008E5D58">
        <w:rPr>
          <w:rFonts w:ascii="Times New Roman" w:hAnsi="Times New Roman" w:cs="Times New Roman"/>
        </w:rPr>
        <w:t>Study Objectives</w:t>
      </w:r>
    </w:p>
    <w:p w14:paraId="745A93F3" w14:textId="77777777" w:rsidR="008E5D58" w:rsidRPr="008E5D58" w:rsidRDefault="008E5D58" w:rsidP="008E5D58">
      <w:pPr>
        <w:rPr>
          <w:rFonts w:ascii="Times New Roman" w:hAnsi="Times New Roman" w:cs="Times New Roman"/>
        </w:rPr>
      </w:pPr>
      <w:r w:rsidRPr="008E5D58">
        <w:rPr>
          <w:rFonts w:ascii="Times New Roman" w:hAnsi="Times New Roman" w:cs="Times New Roman"/>
        </w:rPr>
        <w:t> 2.1 Primary Objective</w:t>
      </w:r>
    </w:p>
    <w:p w14:paraId="51EAC86A" w14:textId="77777777" w:rsidR="008E5D58" w:rsidRPr="008E5D58" w:rsidRDefault="008E5D58" w:rsidP="008E5D58">
      <w:pPr>
        <w:rPr>
          <w:rFonts w:ascii="Times New Roman" w:hAnsi="Times New Roman" w:cs="Times New Roman"/>
        </w:rPr>
      </w:pPr>
      <w:r w:rsidRPr="008E5D58">
        <w:rPr>
          <w:rFonts w:ascii="Times New Roman" w:hAnsi="Times New Roman" w:cs="Times New Roman"/>
        </w:rPr>
        <w:t> 2.2 Secondary Objectives</w:t>
      </w:r>
    </w:p>
    <w:p w14:paraId="37175D01" w14:textId="254B5809" w:rsidR="008E5D58" w:rsidRPr="008E5D58" w:rsidRDefault="001B7EAF" w:rsidP="008E5D58">
      <w:pPr>
        <w:rPr>
          <w:rFonts w:ascii="Times New Roman" w:hAnsi="Times New Roman" w:cs="Times New Roman"/>
        </w:rPr>
      </w:pPr>
      <w:r>
        <w:rPr>
          <w:rFonts w:ascii="Times New Roman" w:hAnsi="Times New Roman" w:cs="Times New Roman"/>
        </w:rPr>
        <w:t xml:space="preserve">3. </w:t>
      </w:r>
      <w:r w:rsidR="008E5D58" w:rsidRPr="008E5D58">
        <w:rPr>
          <w:rFonts w:ascii="Times New Roman" w:hAnsi="Times New Roman" w:cs="Times New Roman"/>
        </w:rPr>
        <w:t>Study Design</w:t>
      </w:r>
    </w:p>
    <w:p w14:paraId="1657C8AE" w14:textId="77777777" w:rsidR="008E5D58" w:rsidRPr="008E5D58" w:rsidRDefault="008E5D58" w:rsidP="008E5D58">
      <w:pPr>
        <w:rPr>
          <w:rFonts w:ascii="Times New Roman" w:hAnsi="Times New Roman" w:cs="Times New Roman"/>
        </w:rPr>
      </w:pPr>
      <w:r w:rsidRPr="008E5D58">
        <w:rPr>
          <w:rFonts w:ascii="Times New Roman" w:hAnsi="Times New Roman" w:cs="Times New Roman"/>
        </w:rPr>
        <w:t> 3.1 General Overview</w:t>
      </w:r>
    </w:p>
    <w:p w14:paraId="40BA8278" w14:textId="77777777" w:rsidR="008E5D58" w:rsidRPr="008E5D58" w:rsidRDefault="008E5D58" w:rsidP="008E5D58">
      <w:pPr>
        <w:rPr>
          <w:rFonts w:ascii="Times New Roman" w:hAnsi="Times New Roman" w:cs="Times New Roman"/>
        </w:rPr>
      </w:pPr>
      <w:r w:rsidRPr="008E5D58">
        <w:rPr>
          <w:rFonts w:ascii="Times New Roman" w:hAnsi="Times New Roman" w:cs="Times New Roman"/>
        </w:rPr>
        <w:t> 3.2 Randomization and Blinding</w:t>
      </w:r>
    </w:p>
    <w:p w14:paraId="4E2C0577" w14:textId="77777777" w:rsidR="008E5D58" w:rsidRPr="008E5D58" w:rsidRDefault="008E5D58" w:rsidP="008E5D58">
      <w:pPr>
        <w:rPr>
          <w:rFonts w:ascii="Times New Roman" w:hAnsi="Times New Roman" w:cs="Times New Roman"/>
        </w:rPr>
      </w:pPr>
      <w:r w:rsidRPr="008E5D58">
        <w:rPr>
          <w:rFonts w:ascii="Times New Roman" w:hAnsi="Times New Roman" w:cs="Times New Roman"/>
        </w:rPr>
        <w:t> 3.3 Treatment Administration and Duration</w:t>
      </w:r>
    </w:p>
    <w:p w14:paraId="09DA9833" w14:textId="77777777" w:rsidR="008E5D58" w:rsidRPr="008E5D58" w:rsidRDefault="008E5D58" w:rsidP="008E5D58">
      <w:pPr>
        <w:rPr>
          <w:rFonts w:ascii="Times New Roman" w:hAnsi="Times New Roman" w:cs="Times New Roman"/>
        </w:rPr>
      </w:pPr>
      <w:r w:rsidRPr="008E5D58">
        <w:rPr>
          <w:rFonts w:ascii="Times New Roman" w:hAnsi="Times New Roman" w:cs="Times New Roman"/>
        </w:rPr>
        <w:t> 3.4 Visit Schedule and Endpoints Assessment</w:t>
      </w:r>
    </w:p>
    <w:p w14:paraId="220D9A92" w14:textId="71607C2D" w:rsidR="008E5D58" w:rsidRPr="008E5D58" w:rsidRDefault="008E5D58" w:rsidP="008E5D58">
      <w:pPr>
        <w:rPr>
          <w:rFonts w:ascii="Times New Roman" w:hAnsi="Times New Roman" w:cs="Times New Roman"/>
        </w:rPr>
      </w:pPr>
      <w:r w:rsidRPr="008E5D58">
        <w:rPr>
          <w:rFonts w:ascii="Times New Roman" w:hAnsi="Times New Roman" w:cs="Times New Roman"/>
        </w:rPr>
        <w:t xml:space="preserve"> 3.5 Sample Size </w:t>
      </w:r>
      <w:r w:rsidR="00BF16D3">
        <w:rPr>
          <w:rFonts w:ascii="Times New Roman" w:hAnsi="Times New Roman" w:cs="Times New Roman"/>
        </w:rPr>
        <w:t xml:space="preserve">and Power </w:t>
      </w:r>
      <w:r w:rsidRPr="008E5D58">
        <w:rPr>
          <w:rFonts w:ascii="Times New Roman" w:hAnsi="Times New Roman" w:cs="Times New Roman"/>
        </w:rPr>
        <w:t>Considerations</w:t>
      </w:r>
    </w:p>
    <w:p w14:paraId="4852AD3E" w14:textId="59A51AEC" w:rsidR="008E5D58" w:rsidRPr="008E5D58" w:rsidRDefault="001B7EAF" w:rsidP="008E5D58">
      <w:pPr>
        <w:rPr>
          <w:rFonts w:ascii="Times New Roman" w:hAnsi="Times New Roman" w:cs="Times New Roman"/>
        </w:rPr>
      </w:pPr>
      <w:r>
        <w:rPr>
          <w:rFonts w:ascii="Times New Roman" w:hAnsi="Times New Roman" w:cs="Times New Roman"/>
        </w:rPr>
        <w:t xml:space="preserve">4. </w:t>
      </w:r>
      <w:r w:rsidR="008E5D58" w:rsidRPr="008E5D58">
        <w:rPr>
          <w:rFonts w:ascii="Times New Roman" w:hAnsi="Times New Roman" w:cs="Times New Roman"/>
        </w:rPr>
        <w:t>Analysis Populations</w:t>
      </w:r>
    </w:p>
    <w:p w14:paraId="218DE58B" w14:textId="72CC5DE4" w:rsidR="008E5D58" w:rsidRPr="008E5D58" w:rsidRDefault="008E5D58" w:rsidP="008E5D58">
      <w:pPr>
        <w:rPr>
          <w:rFonts w:ascii="Times New Roman" w:hAnsi="Times New Roman" w:cs="Times New Roman"/>
        </w:rPr>
      </w:pPr>
      <w:r w:rsidRPr="008E5D58">
        <w:rPr>
          <w:rFonts w:ascii="Times New Roman" w:hAnsi="Times New Roman" w:cs="Times New Roman"/>
        </w:rPr>
        <w:t> 4.</w:t>
      </w:r>
      <w:r>
        <w:rPr>
          <w:rFonts w:ascii="Times New Roman" w:hAnsi="Times New Roman" w:cs="Times New Roman"/>
        </w:rPr>
        <w:t>1</w:t>
      </w:r>
      <w:r w:rsidRPr="008E5D58">
        <w:rPr>
          <w:rFonts w:ascii="Times New Roman" w:hAnsi="Times New Roman" w:cs="Times New Roman"/>
        </w:rPr>
        <w:t xml:space="preserve"> Intent-to-Treat (ITT) Population</w:t>
      </w:r>
    </w:p>
    <w:p w14:paraId="5BABDBBD" w14:textId="607A369E" w:rsidR="008E5D58" w:rsidRPr="008E5D58" w:rsidRDefault="008E5D58" w:rsidP="008E5D58">
      <w:pPr>
        <w:rPr>
          <w:rFonts w:ascii="Times New Roman" w:hAnsi="Times New Roman" w:cs="Times New Roman"/>
        </w:rPr>
      </w:pPr>
      <w:r w:rsidRPr="008E5D58">
        <w:rPr>
          <w:rFonts w:ascii="Times New Roman" w:hAnsi="Times New Roman" w:cs="Times New Roman"/>
        </w:rPr>
        <w:t> 4.</w:t>
      </w:r>
      <w:r>
        <w:rPr>
          <w:rFonts w:ascii="Times New Roman" w:hAnsi="Times New Roman" w:cs="Times New Roman"/>
        </w:rPr>
        <w:t>2</w:t>
      </w:r>
      <w:r w:rsidRPr="008E5D58">
        <w:rPr>
          <w:rFonts w:ascii="Times New Roman" w:hAnsi="Times New Roman" w:cs="Times New Roman"/>
        </w:rPr>
        <w:t xml:space="preserve"> Per-Protocol (PP) Population</w:t>
      </w:r>
    </w:p>
    <w:p w14:paraId="6B19BE1F" w14:textId="2BA6D3C0" w:rsidR="008E5D58" w:rsidRPr="008E5D58" w:rsidRDefault="008E5D58" w:rsidP="008E5D58">
      <w:pPr>
        <w:rPr>
          <w:rFonts w:ascii="Times New Roman" w:hAnsi="Times New Roman" w:cs="Times New Roman"/>
        </w:rPr>
      </w:pPr>
      <w:r w:rsidRPr="008E5D58">
        <w:rPr>
          <w:rFonts w:ascii="Times New Roman" w:hAnsi="Times New Roman" w:cs="Times New Roman"/>
        </w:rPr>
        <w:t> 4.</w:t>
      </w:r>
      <w:r>
        <w:rPr>
          <w:rFonts w:ascii="Times New Roman" w:hAnsi="Times New Roman" w:cs="Times New Roman"/>
        </w:rPr>
        <w:t>3</w:t>
      </w:r>
      <w:r w:rsidRPr="008E5D58">
        <w:rPr>
          <w:rFonts w:ascii="Times New Roman" w:hAnsi="Times New Roman" w:cs="Times New Roman"/>
        </w:rPr>
        <w:t xml:space="preserve"> Safety Population</w:t>
      </w:r>
    </w:p>
    <w:p w14:paraId="559F8AA5" w14:textId="358C7686" w:rsidR="008E5D58" w:rsidRPr="008E5D58" w:rsidRDefault="008E5D58" w:rsidP="008E5D58">
      <w:pPr>
        <w:rPr>
          <w:rFonts w:ascii="Times New Roman" w:hAnsi="Times New Roman" w:cs="Times New Roman"/>
        </w:rPr>
      </w:pPr>
      <w:r w:rsidRPr="008E5D58">
        <w:rPr>
          <w:rFonts w:ascii="Times New Roman" w:hAnsi="Times New Roman" w:cs="Times New Roman"/>
        </w:rPr>
        <w:t> 4.</w:t>
      </w:r>
      <w:r>
        <w:rPr>
          <w:rFonts w:ascii="Times New Roman" w:hAnsi="Times New Roman" w:cs="Times New Roman"/>
        </w:rPr>
        <w:t>4</w:t>
      </w:r>
      <w:r w:rsidRPr="008E5D58">
        <w:rPr>
          <w:rFonts w:ascii="Times New Roman" w:hAnsi="Times New Roman" w:cs="Times New Roman"/>
        </w:rPr>
        <w:t xml:space="preserve"> Time-to-Event (Survival) Analysis Population</w:t>
      </w:r>
    </w:p>
    <w:p w14:paraId="4428006F" w14:textId="33930F7A" w:rsidR="008E5D58" w:rsidRPr="008E5D58" w:rsidRDefault="001B7EAF" w:rsidP="008E5D58">
      <w:pPr>
        <w:rPr>
          <w:rFonts w:ascii="Times New Roman" w:hAnsi="Times New Roman" w:cs="Times New Roman"/>
        </w:rPr>
      </w:pPr>
      <w:r>
        <w:rPr>
          <w:rFonts w:ascii="Times New Roman" w:hAnsi="Times New Roman" w:cs="Times New Roman"/>
        </w:rPr>
        <w:t xml:space="preserve">5. </w:t>
      </w:r>
      <w:r w:rsidR="008E5D58" w:rsidRPr="008E5D58">
        <w:rPr>
          <w:rFonts w:ascii="Times New Roman" w:hAnsi="Times New Roman" w:cs="Times New Roman"/>
        </w:rPr>
        <w:t>Endpoints</w:t>
      </w:r>
    </w:p>
    <w:p w14:paraId="4DA57485" w14:textId="77777777" w:rsidR="008E5D58" w:rsidRPr="008E5D58" w:rsidRDefault="008E5D58" w:rsidP="008E5D58">
      <w:pPr>
        <w:rPr>
          <w:rFonts w:ascii="Times New Roman" w:hAnsi="Times New Roman" w:cs="Times New Roman"/>
        </w:rPr>
      </w:pPr>
      <w:r w:rsidRPr="008E5D58">
        <w:rPr>
          <w:rFonts w:ascii="Times New Roman" w:hAnsi="Times New Roman" w:cs="Times New Roman"/>
        </w:rPr>
        <w:t> 5.1 Primary Endpoint</w:t>
      </w:r>
    </w:p>
    <w:p w14:paraId="5F73F61F" w14:textId="13D803F2" w:rsidR="008E5D58" w:rsidRPr="008E5D58" w:rsidRDefault="008E5D58" w:rsidP="008E5D58">
      <w:pPr>
        <w:rPr>
          <w:rFonts w:ascii="Times New Roman" w:hAnsi="Times New Roman" w:cs="Times New Roman"/>
        </w:rPr>
      </w:pPr>
      <w:r w:rsidRPr="008E5D58">
        <w:rPr>
          <w:rFonts w:ascii="Times New Roman" w:hAnsi="Times New Roman" w:cs="Times New Roman"/>
        </w:rPr>
        <w:t> 5.2 Secondary Endpoint</w:t>
      </w:r>
    </w:p>
    <w:p w14:paraId="7EB5DB00" w14:textId="744E1B03" w:rsidR="008E5D58" w:rsidRPr="008E5D58" w:rsidRDefault="008E5D58" w:rsidP="008E5D58">
      <w:pPr>
        <w:rPr>
          <w:rFonts w:ascii="Times New Roman" w:hAnsi="Times New Roman" w:cs="Times New Roman"/>
        </w:rPr>
      </w:pPr>
      <w:r w:rsidRPr="008E5D58">
        <w:rPr>
          <w:rFonts w:ascii="Times New Roman" w:hAnsi="Times New Roman" w:cs="Times New Roman"/>
        </w:rPr>
        <w:t> 5.3 Safety Endpoint</w:t>
      </w:r>
      <w:r w:rsidR="00410567">
        <w:rPr>
          <w:rFonts w:ascii="Times New Roman" w:hAnsi="Times New Roman" w:cs="Times New Roman"/>
        </w:rPr>
        <w:t>s</w:t>
      </w:r>
    </w:p>
    <w:p w14:paraId="7F8DC359" w14:textId="58C7ADE1" w:rsidR="008E5D58" w:rsidRPr="008E5D58" w:rsidRDefault="001B7EAF" w:rsidP="008E5D58">
      <w:pPr>
        <w:rPr>
          <w:rFonts w:ascii="Times New Roman" w:hAnsi="Times New Roman" w:cs="Times New Roman"/>
        </w:rPr>
      </w:pPr>
      <w:r>
        <w:rPr>
          <w:rFonts w:ascii="Times New Roman" w:hAnsi="Times New Roman" w:cs="Times New Roman"/>
        </w:rPr>
        <w:t xml:space="preserve">6. </w:t>
      </w:r>
      <w:r w:rsidR="008E5D58" w:rsidRPr="008E5D58">
        <w:rPr>
          <w:rFonts w:ascii="Times New Roman" w:hAnsi="Times New Roman" w:cs="Times New Roman"/>
        </w:rPr>
        <w:t>Estimands</w:t>
      </w:r>
    </w:p>
    <w:p w14:paraId="7C8C176D" w14:textId="77777777" w:rsidR="008E5D58" w:rsidRPr="008E5D58" w:rsidRDefault="008E5D58" w:rsidP="008E5D58">
      <w:pPr>
        <w:rPr>
          <w:rFonts w:ascii="Times New Roman" w:hAnsi="Times New Roman" w:cs="Times New Roman"/>
        </w:rPr>
      </w:pPr>
      <w:r w:rsidRPr="008E5D58">
        <w:rPr>
          <w:rFonts w:ascii="Times New Roman" w:hAnsi="Times New Roman" w:cs="Times New Roman"/>
        </w:rPr>
        <w:t> 6.1 Primary Estimand</w:t>
      </w:r>
    </w:p>
    <w:p w14:paraId="256BB898" w14:textId="5CBD3C83" w:rsidR="008E5D58" w:rsidRPr="008E5D58" w:rsidRDefault="008E5D58" w:rsidP="008E5D58">
      <w:pPr>
        <w:rPr>
          <w:rFonts w:ascii="Times New Roman" w:hAnsi="Times New Roman" w:cs="Times New Roman"/>
        </w:rPr>
      </w:pPr>
      <w:r w:rsidRPr="008E5D58">
        <w:rPr>
          <w:rFonts w:ascii="Times New Roman" w:hAnsi="Times New Roman" w:cs="Times New Roman"/>
        </w:rPr>
        <w:t> 6.2 Secondary Estimand</w:t>
      </w:r>
    </w:p>
    <w:p w14:paraId="30956CC5" w14:textId="62C7536A" w:rsidR="008E5D58" w:rsidRPr="008E5D58" w:rsidRDefault="008E5D58" w:rsidP="008E5D58">
      <w:pPr>
        <w:rPr>
          <w:rFonts w:ascii="Times New Roman" w:hAnsi="Times New Roman" w:cs="Times New Roman"/>
        </w:rPr>
      </w:pPr>
      <w:r w:rsidRPr="008E5D58">
        <w:rPr>
          <w:rFonts w:ascii="Times New Roman" w:hAnsi="Times New Roman" w:cs="Times New Roman"/>
        </w:rPr>
        <w:t> 6.3 Safety Estimand</w:t>
      </w:r>
    </w:p>
    <w:p w14:paraId="4DA5D695" w14:textId="093D1C2E" w:rsidR="008E5D58" w:rsidRPr="008E5D58" w:rsidRDefault="001B7EAF" w:rsidP="008E5D58">
      <w:pPr>
        <w:rPr>
          <w:rFonts w:ascii="Times New Roman" w:hAnsi="Times New Roman" w:cs="Times New Roman"/>
        </w:rPr>
      </w:pPr>
      <w:r>
        <w:rPr>
          <w:rFonts w:ascii="Times New Roman" w:hAnsi="Times New Roman" w:cs="Times New Roman"/>
        </w:rPr>
        <w:t xml:space="preserve">7. </w:t>
      </w:r>
      <w:r w:rsidR="008E5D58" w:rsidRPr="008E5D58">
        <w:rPr>
          <w:rFonts w:ascii="Times New Roman" w:hAnsi="Times New Roman" w:cs="Times New Roman"/>
        </w:rPr>
        <w:t>Statistical Methods</w:t>
      </w:r>
    </w:p>
    <w:p w14:paraId="406A144D" w14:textId="719FC978" w:rsidR="008E5D58" w:rsidRPr="008E5D58" w:rsidRDefault="008E5D58" w:rsidP="008E5D58">
      <w:pPr>
        <w:rPr>
          <w:rFonts w:ascii="Times New Roman" w:hAnsi="Times New Roman" w:cs="Times New Roman"/>
        </w:rPr>
      </w:pPr>
      <w:r w:rsidRPr="008E5D58">
        <w:rPr>
          <w:rFonts w:ascii="Times New Roman" w:hAnsi="Times New Roman" w:cs="Times New Roman"/>
        </w:rPr>
        <w:t> 7.</w:t>
      </w:r>
      <w:r w:rsidR="00410567">
        <w:rPr>
          <w:rFonts w:ascii="Times New Roman" w:hAnsi="Times New Roman" w:cs="Times New Roman"/>
        </w:rPr>
        <w:t>1</w:t>
      </w:r>
      <w:r w:rsidRPr="008E5D58">
        <w:rPr>
          <w:rFonts w:ascii="Times New Roman" w:hAnsi="Times New Roman" w:cs="Times New Roman"/>
        </w:rPr>
        <w:t xml:space="preserve"> Primary Endpoint Analysis</w:t>
      </w:r>
    </w:p>
    <w:p w14:paraId="5F944195" w14:textId="311B7FCB" w:rsidR="008E5D58" w:rsidRPr="008E5D58" w:rsidRDefault="008E5D58" w:rsidP="008E5D58">
      <w:pPr>
        <w:rPr>
          <w:rFonts w:ascii="Times New Roman" w:hAnsi="Times New Roman" w:cs="Times New Roman"/>
        </w:rPr>
      </w:pPr>
      <w:r w:rsidRPr="008E5D58">
        <w:rPr>
          <w:rFonts w:ascii="Times New Roman" w:hAnsi="Times New Roman" w:cs="Times New Roman"/>
        </w:rPr>
        <w:t> 7.</w:t>
      </w:r>
      <w:r w:rsidR="00410567">
        <w:rPr>
          <w:rFonts w:ascii="Times New Roman" w:hAnsi="Times New Roman" w:cs="Times New Roman"/>
        </w:rPr>
        <w:t>2</w:t>
      </w:r>
      <w:r w:rsidRPr="008E5D58">
        <w:rPr>
          <w:rFonts w:ascii="Times New Roman" w:hAnsi="Times New Roman" w:cs="Times New Roman"/>
        </w:rPr>
        <w:t xml:space="preserve"> Secondary Endpoint Analysis</w:t>
      </w:r>
    </w:p>
    <w:p w14:paraId="2E4A9AEC" w14:textId="7C73A26D" w:rsidR="008E5D58" w:rsidRPr="008E5D58" w:rsidRDefault="008E5D58" w:rsidP="008E5D58">
      <w:pPr>
        <w:rPr>
          <w:rFonts w:ascii="Times New Roman" w:hAnsi="Times New Roman" w:cs="Times New Roman"/>
        </w:rPr>
      </w:pPr>
      <w:r w:rsidRPr="008E5D58">
        <w:rPr>
          <w:rFonts w:ascii="Times New Roman" w:hAnsi="Times New Roman" w:cs="Times New Roman"/>
        </w:rPr>
        <w:t> 7.</w:t>
      </w:r>
      <w:r w:rsidR="00410567">
        <w:rPr>
          <w:rFonts w:ascii="Times New Roman" w:hAnsi="Times New Roman" w:cs="Times New Roman"/>
        </w:rPr>
        <w:t>3</w:t>
      </w:r>
      <w:r w:rsidRPr="008E5D58">
        <w:rPr>
          <w:rFonts w:ascii="Times New Roman" w:hAnsi="Times New Roman" w:cs="Times New Roman"/>
        </w:rPr>
        <w:t xml:space="preserve"> Safety Analysis</w:t>
      </w:r>
    </w:p>
    <w:p w14:paraId="5153BC9D" w14:textId="7F30E26D" w:rsidR="008E5D58" w:rsidRPr="008E5D58" w:rsidRDefault="001B7EAF" w:rsidP="008E5D58">
      <w:pPr>
        <w:rPr>
          <w:rFonts w:ascii="Times New Roman" w:hAnsi="Times New Roman" w:cs="Times New Roman"/>
        </w:rPr>
      </w:pPr>
      <w:r>
        <w:rPr>
          <w:rFonts w:ascii="Times New Roman" w:hAnsi="Times New Roman" w:cs="Times New Roman"/>
        </w:rPr>
        <w:t xml:space="preserve">8. </w:t>
      </w:r>
      <w:r w:rsidR="008E5D58" w:rsidRPr="008E5D58">
        <w:rPr>
          <w:rFonts w:ascii="Times New Roman" w:hAnsi="Times New Roman" w:cs="Times New Roman"/>
        </w:rPr>
        <w:t>Missing Data Handling</w:t>
      </w:r>
    </w:p>
    <w:p w14:paraId="50B6A1F3" w14:textId="127B9B97" w:rsidR="008E5D58" w:rsidRPr="008E5D58" w:rsidRDefault="008E5D58" w:rsidP="008E5D58">
      <w:pPr>
        <w:rPr>
          <w:rFonts w:ascii="Times New Roman" w:hAnsi="Times New Roman" w:cs="Times New Roman"/>
        </w:rPr>
      </w:pPr>
      <w:r w:rsidRPr="008E5D58">
        <w:rPr>
          <w:rFonts w:ascii="Times New Roman" w:hAnsi="Times New Roman" w:cs="Times New Roman"/>
        </w:rPr>
        <w:t> 8.</w:t>
      </w:r>
      <w:r w:rsidR="00760A8E">
        <w:rPr>
          <w:rFonts w:ascii="Times New Roman" w:hAnsi="Times New Roman" w:cs="Times New Roman"/>
        </w:rPr>
        <w:t>1</w:t>
      </w:r>
      <w:r w:rsidRPr="008E5D58">
        <w:rPr>
          <w:rFonts w:ascii="Times New Roman" w:hAnsi="Times New Roman" w:cs="Times New Roman"/>
        </w:rPr>
        <w:t xml:space="preserve"> Primary Endpoint: Change from Baseline in LVEF (%)</w:t>
      </w:r>
    </w:p>
    <w:p w14:paraId="096FBA27" w14:textId="22D977E7" w:rsidR="008E5D58" w:rsidRPr="008E5D58" w:rsidRDefault="008E5D58" w:rsidP="008E5D58">
      <w:pPr>
        <w:rPr>
          <w:rFonts w:ascii="Times New Roman" w:hAnsi="Times New Roman" w:cs="Times New Roman"/>
        </w:rPr>
      </w:pPr>
      <w:r w:rsidRPr="008E5D58">
        <w:rPr>
          <w:rFonts w:ascii="Times New Roman" w:hAnsi="Times New Roman" w:cs="Times New Roman"/>
        </w:rPr>
        <w:t> 8.</w:t>
      </w:r>
      <w:r w:rsidR="00760A8E">
        <w:rPr>
          <w:rFonts w:ascii="Times New Roman" w:hAnsi="Times New Roman" w:cs="Times New Roman"/>
        </w:rPr>
        <w:t>2</w:t>
      </w:r>
      <w:r w:rsidRPr="008E5D58">
        <w:rPr>
          <w:rFonts w:ascii="Times New Roman" w:hAnsi="Times New Roman" w:cs="Times New Roman"/>
        </w:rPr>
        <w:t xml:space="preserve"> Secondary Endpoints: Time-to-Event Cardiovascular Outcomes</w:t>
      </w:r>
    </w:p>
    <w:p w14:paraId="1E45199A" w14:textId="34506BD6" w:rsidR="008E5D58" w:rsidRPr="008E5D58" w:rsidRDefault="008E5D58" w:rsidP="008E5D58">
      <w:pPr>
        <w:rPr>
          <w:rFonts w:ascii="Times New Roman" w:hAnsi="Times New Roman" w:cs="Times New Roman"/>
        </w:rPr>
      </w:pPr>
      <w:r w:rsidRPr="008E5D58">
        <w:rPr>
          <w:rFonts w:ascii="Times New Roman" w:hAnsi="Times New Roman" w:cs="Times New Roman"/>
        </w:rPr>
        <w:t> 8.</w:t>
      </w:r>
      <w:r w:rsidR="00760A8E">
        <w:rPr>
          <w:rFonts w:ascii="Times New Roman" w:hAnsi="Times New Roman" w:cs="Times New Roman"/>
        </w:rPr>
        <w:t>3</w:t>
      </w:r>
      <w:r w:rsidRPr="008E5D58">
        <w:rPr>
          <w:rFonts w:ascii="Times New Roman" w:hAnsi="Times New Roman" w:cs="Times New Roman"/>
        </w:rPr>
        <w:t xml:space="preserve"> Safety Endpoints</w:t>
      </w:r>
    </w:p>
    <w:p w14:paraId="353C4E54" w14:textId="24162BF4" w:rsidR="008E5D58" w:rsidRPr="008E5D58" w:rsidRDefault="001B7EAF" w:rsidP="008E5D58">
      <w:pPr>
        <w:rPr>
          <w:rFonts w:ascii="Times New Roman" w:hAnsi="Times New Roman" w:cs="Times New Roman"/>
        </w:rPr>
      </w:pPr>
      <w:r>
        <w:rPr>
          <w:rFonts w:ascii="Times New Roman" w:hAnsi="Times New Roman" w:cs="Times New Roman"/>
        </w:rPr>
        <w:t xml:space="preserve">9. </w:t>
      </w:r>
      <w:r w:rsidR="008E5D58" w:rsidRPr="008E5D58">
        <w:rPr>
          <w:rFonts w:ascii="Times New Roman" w:hAnsi="Times New Roman" w:cs="Times New Roman"/>
        </w:rPr>
        <w:t>Sensitivity Analyses</w:t>
      </w:r>
    </w:p>
    <w:p w14:paraId="6595CCDF" w14:textId="77777777" w:rsidR="008E5D58" w:rsidRPr="008E5D58" w:rsidRDefault="008E5D58" w:rsidP="008E5D58">
      <w:pPr>
        <w:rPr>
          <w:rFonts w:ascii="Times New Roman" w:hAnsi="Times New Roman" w:cs="Times New Roman"/>
        </w:rPr>
      </w:pPr>
      <w:r w:rsidRPr="008E5D58">
        <w:rPr>
          <w:rFonts w:ascii="Times New Roman" w:hAnsi="Times New Roman" w:cs="Times New Roman"/>
        </w:rPr>
        <w:t> 9.1 Primary Endpoint Sensitivity Analyses</w:t>
      </w:r>
    </w:p>
    <w:p w14:paraId="6E4A281C" w14:textId="77777777" w:rsidR="008E5D58" w:rsidRPr="008E5D58" w:rsidRDefault="008E5D58" w:rsidP="008E5D58">
      <w:pPr>
        <w:rPr>
          <w:rFonts w:ascii="Times New Roman" w:hAnsi="Times New Roman" w:cs="Times New Roman"/>
        </w:rPr>
      </w:pPr>
      <w:r w:rsidRPr="008E5D58">
        <w:rPr>
          <w:rFonts w:ascii="Times New Roman" w:hAnsi="Times New Roman" w:cs="Times New Roman"/>
        </w:rPr>
        <w:t> 9.2 Secondary Endpoint Sensitivity Analyses</w:t>
      </w:r>
    </w:p>
    <w:p w14:paraId="72CE6410" w14:textId="77777777" w:rsidR="008E5D58" w:rsidRPr="008E5D58" w:rsidRDefault="008E5D58" w:rsidP="008E5D58">
      <w:pPr>
        <w:rPr>
          <w:rFonts w:ascii="Times New Roman" w:hAnsi="Times New Roman" w:cs="Times New Roman"/>
        </w:rPr>
      </w:pPr>
      <w:r w:rsidRPr="008E5D58">
        <w:rPr>
          <w:rFonts w:ascii="Times New Roman" w:hAnsi="Times New Roman" w:cs="Times New Roman"/>
        </w:rPr>
        <w:t> 9.3 Safety Sensitivity Analyses</w:t>
      </w:r>
    </w:p>
    <w:p w14:paraId="72E1B478" w14:textId="155AD426" w:rsidR="008E5D58" w:rsidRPr="008E5D58" w:rsidRDefault="001B7EAF" w:rsidP="008E5D58">
      <w:pPr>
        <w:rPr>
          <w:rFonts w:ascii="Times New Roman" w:hAnsi="Times New Roman" w:cs="Times New Roman"/>
        </w:rPr>
      </w:pPr>
      <w:r>
        <w:rPr>
          <w:rFonts w:ascii="Times New Roman" w:hAnsi="Times New Roman" w:cs="Times New Roman"/>
        </w:rPr>
        <w:t xml:space="preserve">10. </w:t>
      </w:r>
      <w:r w:rsidR="008E5D58" w:rsidRPr="008E5D58">
        <w:rPr>
          <w:rFonts w:ascii="Times New Roman" w:hAnsi="Times New Roman" w:cs="Times New Roman"/>
        </w:rPr>
        <w:t>Safety Analyses</w:t>
      </w:r>
    </w:p>
    <w:p w14:paraId="57D546C5" w14:textId="77777777" w:rsidR="008E5D58" w:rsidRPr="008E5D58" w:rsidRDefault="008E5D58" w:rsidP="008E5D58">
      <w:pPr>
        <w:rPr>
          <w:rFonts w:ascii="Times New Roman" w:hAnsi="Times New Roman" w:cs="Times New Roman"/>
        </w:rPr>
      </w:pPr>
      <w:r w:rsidRPr="008E5D58">
        <w:rPr>
          <w:rFonts w:ascii="Times New Roman" w:hAnsi="Times New Roman" w:cs="Times New Roman"/>
        </w:rPr>
        <w:t> 10.1 Safety Analysis Population</w:t>
      </w:r>
    </w:p>
    <w:p w14:paraId="0C05EB35" w14:textId="22ABC4D0" w:rsidR="008E5D58" w:rsidRPr="008E5D58" w:rsidRDefault="008E5D58" w:rsidP="008E5D58">
      <w:pPr>
        <w:rPr>
          <w:rFonts w:ascii="Times New Roman" w:hAnsi="Times New Roman" w:cs="Times New Roman"/>
        </w:rPr>
      </w:pPr>
      <w:r w:rsidRPr="008E5D58">
        <w:rPr>
          <w:rFonts w:ascii="Times New Roman" w:hAnsi="Times New Roman" w:cs="Times New Roman"/>
        </w:rPr>
        <w:t> 10.2 Adverse Events</w:t>
      </w:r>
    </w:p>
    <w:p w14:paraId="25CEB27D" w14:textId="246C27F3" w:rsidR="008E5D58" w:rsidRPr="008E5D58" w:rsidRDefault="008E5D58" w:rsidP="008E5D58">
      <w:pPr>
        <w:rPr>
          <w:rFonts w:ascii="Times New Roman" w:hAnsi="Times New Roman" w:cs="Times New Roman"/>
        </w:rPr>
      </w:pPr>
      <w:r w:rsidRPr="008E5D58">
        <w:rPr>
          <w:rFonts w:ascii="Times New Roman" w:hAnsi="Times New Roman" w:cs="Times New Roman"/>
        </w:rPr>
        <w:t> 10.</w:t>
      </w:r>
      <w:r w:rsidR="00AE2C5E">
        <w:rPr>
          <w:rFonts w:ascii="Times New Roman" w:hAnsi="Times New Roman" w:cs="Times New Roman"/>
        </w:rPr>
        <w:t>3</w:t>
      </w:r>
      <w:r w:rsidRPr="008E5D58">
        <w:rPr>
          <w:rFonts w:ascii="Times New Roman" w:hAnsi="Times New Roman" w:cs="Times New Roman"/>
        </w:rPr>
        <w:t xml:space="preserve"> Laboratory Assessments</w:t>
      </w:r>
    </w:p>
    <w:p w14:paraId="05A220FB" w14:textId="54468048" w:rsidR="008E5D58" w:rsidRPr="008E5D58" w:rsidRDefault="008E5D58" w:rsidP="008E5D58">
      <w:pPr>
        <w:rPr>
          <w:rFonts w:ascii="Times New Roman" w:hAnsi="Times New Roman" w:cs="Times New Roman"/>
        </w:rPr>
      </w:pPr>
      <w:r w:rsidRPr="008E5D58">
        <w:rPr>
          <w:rFonts w:ascii="Times New Roman" w:hAnsi="Times New Roman" w:cs="Times New Roman"/>
        </w:rPr>
        <w:t> 10.</w:t>
      </w:r>
      <w:r w:rsidR="00AE2C5E">
        <w:rPr>
          <w:rFonts w:ascii="Times New Roman" w:hAnsi="Times New Roman" w:cs="Times New Roman"/>
        </w:rPr>
        <w:t>4</w:t>
      </w:r>
      <w:r w:rsidRPr="008E5D58">
        <w:rPr>
          <w:rFonts w:ascii="Times New Roman" w:hAnsi="Times New Roman" w:cs="Times New Roman"/>
        </w:rPr>
        <w:t xml:space="preserve"> Vital Signs and Other Safety Assessments</w:t>
      </w:r>
    </w:p>
    <w:p w14:paraId="37D8002C" w14:textId="0AF3D68D" w:rsidR="008E5D58" w:rsidRDefault="008E5D58" w:rsidP="008E5D58">
      <w:pPr>
        <w:rPr>
          <w:rFonts w:ascii="Times New Roman" w:hAnsi="Times New Roman" w:cs="Times New Roman"/>
        </w:rPr>
      </w:pPr>
      <w:r w:rsidRPr="008E5D58">
        <w:rPr>
          <w:rFonts w:ascii="Times New Roman" w:hAnsi="Times New Roman" w:cs="Times New Roman"/>
        </w:rPr>
        <w:t> 10.</w:t>
      </w:r>
      <w:r w:rsidR="00AE2C5E">
        <w:rPr>
          <w:rFonts w:ascii="Times New Roman" w:hAnsi="Times New Roman" w:cs="Times New Roman"/>
        </w:rPr>
        <w:t>5</w:t>
      </w:r>
      <w:r w:rsidRPr="008E5D58">
        <w:rPr>
          <w:rFonts w:ascii="Times New Roman" w:hAnsi="Times New Roman" w:cs="Times New Roman"/>
        </w:rPr>
        <w:t xml:space="preserve"> Concomitant Medications</w:t>
      </w:r>
    </w:p>
    <w:p w14:paraId="7A624F94" w14:textId="3038261C" w:rsidR="00B24234" w:rsidRPr="00B24234" w:rsidRDefault="00B24234" w:rsidP="008E5D58">
      <w:pPr>
        <w:rPr>
          <w:rFonts w:ascii="Times New Roman" w:hAnsi="Times New Roman" w:cs="Times New Roman"/>
        </w:rPr>
      </w:pPr>
      <w:r>
        <w:rPr>
          <w:rFonts w:ascii="Times New Roman" w:hAnsi="Times New Roman" w:cs="Times New Roman"/>
        </w:rPr>
        <w:t xml:space="preserve">    </w:t>
      </w:r>
      <w:r w:rsidRPr="00B24234">
        <w:rPr>
          <w:rFonts w:ascii="Times New Roman" w:hAnsi="Times New Roman" w:cs="Times New Roman"/>
        </w:rPr>
        <w:t>10.6 Sensitivity Analyses</w:t>
      </w:r>
    </w:p>
    <w:p w14:paraId="6A8CC8FC" w14:textId="77777777" w:rsidR="000D7DBE" w:rsidRDefault="00773D64" w:rsidP="005F7BC6">
      <w:pPr>
        <w:rPr>
          <w:rFonts w:ascii="Times New Roman" w:hAnsi="Times New Roman" w:cs="Times New Roman"/>
        </w:rPr>
        <w:sectPr w:rsidR="000D7DBE" w:rsidSect="002D4DE0">
          <w:pgSz w:w="12240" w:h="15840"/>
          <w:pgMar w:top="1134" w:right="1134" w:bottom="1134" w:left="1134" w:header="709" w:footer="709" w:gutter="0"/>
          <w:cols w:space="708"/>
          <w:docGrid w:linePitch="360"/>
        </w:sectPr>
      </w:pPr>
      <w:r>
        <w:rPr>
          <w:rFonts w:ascii="Times New Roman" w:hAnsi="Times New Roman" w:cs="Times New Roman"/>
        </w:rPr>
        <w:t>11</w:t>
      </w:r>
      <w:r w:rsidR="001B7EAF">
        <w:rPr>
          <w:rFonts w:ascii="Times New Roman" w:hAnsi="Times New Roman" w:cs="Times New Roman"/>
        </w:rPr>
        <w:t xml:space="preserve">. </w:t>
      </w:r>
      <w:r>
        <w:rPr>
          <w:rFonts w:ascii="Times New Roman" w:hAnsi="Times New Roman" w:cs="Times New Roman"/>
        </w:rPr>
        <w:t>Software</w:t>
      </w:r>
    </w:p>
    <w:p w14:paraId="7094F036" w14:textId="157BB489" w:rsidR="00497A01" w:rsidRPr="000D7DBE" w:rsidRDefault="005F7BC6" w:rsidP="005F7BC6">
      <w:pPr>
        <w:rPr>
          <w:rFonts w:ascii="Times New Roman" w:hAnsi="Times New Roman" w:cs="Times New Roman"/>
        </w:rPr>
      </w:pPr>
      <w:r w:rsidRPr="005F7BC6">
        <w:rPr>
          <w:rFonts w:ascii="Times New Roman" w:hAnsi="Times New Roman" w:cs="Times New Roman"/>
          <w:b/>
          <w:bCs/>
          <w:sz w:val="36"/>
          <w:szCs w:val="36"/>
        </w:rPr>
        <w:lastRenderedPageBreak/>
        <w:t>1. Introduction</w:t>
      </w:r>
    </w:p>
    <w:p w14:paraId="7D6DD89C" w14:textId="77777777" w:rsidR="00235BCA" w:rsidRDefault="00235BCA" w:rsidP="005F7BC6">
      <w:pPr>
        <w:rPr>
          <w:rFonts w:ascii="Times New Roman" w:hAnsi="Times New Roman" w:cs="Times New Roman"/>
        </w:rPr>
      </w:pPr>
    </w:p>
    <w:p w14:paraId="565345DB" w14:textId="07EF2BBE" w:rsidR="002F3AF7" w:rsidRDefault="002F3AF7" w:rsidP="005F7BC6">
      <w:pPr>
        <w:rPr>
          <w:rFonts w:ascii="Times New Roman" w:hAnsi="Times New Roman" w:cs="Times New Roman"/>
        </w:rPr>
      </w:pPr>
      <w:r>
        <w:rPr>
          <w:rFonts w:ascii="Times New Roman" w:hAnsi="Times New Roman" w:cs="Times New Roman"/>
        </w:rPr>
        <w:t>C</w:t>
      </w:r>
      <w:r w:rsidRPr="002F3AF7">
        <w:rPr>
          <w:rFonts w:ascii="Times New Roman" w:hAnsi="Times New Roman" w:cs="Times New Roman"/>
        </w:rPr>
        <w:t>ardiovascular disease remains a leading cause of morbidity and mortality among aging adults in Canada</w:t>
      </w:r>
      <w:r w:rsidR="00C439A5">
        <w:rPr>
          <w:rFonts w:ascii="Times New Roman" w:hAnsi="Times New Roman" w:cs="Times New Roman"/>
        </w:rPr>
        <w:t>, driven by d</w:t>
      </w:r>
      <w:r>
        <w:rPr>
          <w:rFonts w:ascii="Times New Roman" w:hAnsi="Times New Roman" w:cs="Times New Roman"/>
        </w:rPr>
        <w:t>emographic shifts</w:t>
      </w:r>
      <w:r w:rsidR="00C439A5">
        <w:rPr>
          <w:rFonts w:ascii="Times New Roman" w:hAnsi="Times New Roman" w:cs="Times New Roman"/>
        </w:rPr>
        <w:t xml:space="preserve"> due to our </w:t>
      </w:r>
      <w:r>
        <w:rPr>
          <w:rFonts w:ascii="Times New Roman" w:hAnsi="Times New Roman" w:cs="Times New Roman"/>
        </w:rPr>
        <w:t>aging population</w:t>
      </w:r>
      <w:r w:rsidR="00C439A5">
        <w:rPr>
          <w:rFonts w:ascii="Times New Roman" w:hAnsi="Times New Roman" w:cs="Times New Roman"/>
        </w:rPr>
        <w:t xml:space="preserve">. </w:t>
      </w:r>
      <w:r w:rsidRPr="002F3AF7">
        <w:rPr>
          <w:rFonts w:ascii="Times New Roman" w:hAnsi="Times New Roman" w:cs="Times New Roman"/>
        </w:rPr>
        <w:t xml:space="preserve">Despite advances in </w:t>
      </w:r>
      <w:r w:rsidR="00C439A5">
        <w:rPr>
          <w:rFonts w:ascii="Times New Roman" w:hAnsi="Times New Roman" w:cs="Times New Roman"/>
        </w:rPr>
        <w:t xml:space="preserve">the </w:t>
      </w:r>
      <w:r w:rsidRPr="002F3AF7">
        <w:rPr>
          <w:rFonts w:ascii="Times New Roman" w:hAnsi="Times New Roman" w:cs="Times New Roman"/>
        </w:rPr>
        <w:t>standard</w:t>
      </w:r>
      <w:r w:rsidR="00C439A5">
        <w:rPr>
          <w:rFonts w:ascii="Times New Roman" w:hAnsi="Times New Roman" w:cs="Times New Roman"/>
        </w:rPr>
        <w:t xml:space="preserve"> </w:t>
      </w:r>
      <w:r w:rsidRPr="002F3AF7">
        <w:rPr>
          <w:rFonts w:ascii="Times New Roman" w:hAnsi="Times New Roman" w:cs="Times New Roman"/>
        </w:rPr>
        <w:t>of</w:t>
      </w:r>
      <w:r w:rsidR="00C439A5">
        <w:rPr>
          <w:rFonts w:ascii="Times New Roman" w:hAnsi="Times New Roman" w:cs="Times New Roman"/>
        </w:rPr>
        <w:t xml:space="preserve"> </w:t>
      </w:r>
      <w:r w:rsidRPr="002F3AF7">
        <w:rPr>
          <w:rFonts w:ascii="Times New Roman" w:hAnsi="Times New Roman" w:cs="Times New Roman"/>
        </w:rPr>
        <w:t>care, a substantial proportion of patients continue to experience progressive disease and adverse cardiovascular outcomes, highlighting the need for therapeutic approaches</w:t>
      </w:r>
      <w:r w:rsidR="00C439A5">
        <w:rPr>
          <w:rFonts w:ascii="Times New Roman" w:hAnsi="Times New Roman" w:cs="Times New Roman"/>
        </w:rPr>
        <w:t xml:space="preserve">. </w:t>
      </w:r>
    </w:p>
    <w:p w14:paraId="75136EC0" w14:textId="77777777" w:rsidR="002F3AF7" w:rsidRDefault="002F3AF7" w:rsidP="005F7BC6">
      <w:pPr>
        <w:rPr>
          <w:rFonts w:ascii="Times New Roman" w:hAnsi="Times New Roman" w:cs="Times New Roman"/>
        </w:rPr>
      </w:pPr>
    </w:p>
    <w:p w14:paraId="7C313AC4" w14:textId="2DDA54B1" w:rsidR="00C439A5" w:rsidRDefault="00C439A5" w:rsidP="005F7BC6">
      <w:pPr>
        <w:rPr>
          <w:rFonts w:ascii="Times New Roman" w:hAnsi="Times New Roman" w:cs="Times New Roman"/>
        </w:rPr>
      </w:pPr>
      <w:r w:rsidRPr="00C439A5">
        <w:rPr>
          <w:rFonts w:ascii="Times New Roman" w:hAnsi="Times New Roman" w:cs="Times New Roman"/>
        </w:rPr>
        <w:t>Drug X is a novel therapy intended to improve cardiovascular function and reduce disease progression in adults with established heart disease. Early-phase clinical data suggest a dose-dependent pharmacologic effect; however, the optimal dose that balances efficacy and tolerability has not yet been established.</w:t>
      </w:r>
    </w:p>
    <w:p w14:paraId="02EB1334" w14:textId="77777777" w:rsidR="002F3AF7" w:rsidRDefault="002F3AF7" w:rsidP="005F7BC6">
      <w:pPr>
        <w:rPr>
          <w:rFonts w:ascii="Times New Roman" w:hAnsi="Times New Roman" w:cs="Times New Roman"/>
        </w:rPr>
      </w:pPr>
    </w:p>
    <w:p w14:paraId="7EF98E6B" w14:textId="532356E9" w:rsidR="002F3AF7" w:rsidRDefault="00C439A5" w:rsidP="005F7BC6">
      <w:pPr>
        <w:rPr>
          <w:rFonts w:ascii="Times New Roman" w:hAnsi="Times New Roman" w:cs="Times New Roman"/>
        </w:rPr>
      </w:pPr>
      <w:r w:rsidRPr="00C439A5">
        <w:rPr>
          <w:rFonts w:ascii="Times New Roman" w:hAnsi="Times New Roman" w:cs="Times New Roman"/>
        </w:rPr>
        <w:t>This Phase II, randomized, double-blind, placebo-controlled, dose-ranging study is designed to characterize the dose–response relationship of Drug X in aging Canadian adults with heart disease and to support selection of an appropriate dose or dose range for further clinical development. In addition to evaluating changes in a continuous efficacy endpoint, the study will assess time-to-event outcomes relevant to disease progression.</w:t>
      </w:r>
    </w:p>
    <w:p w14:paraId="1D4658C2" w14:textId="77777777" w:rsidR="00C439A5" w:rsidRDefault="00C439A5" w:rsidP="005F7BC6">
      <w:pPr>
        <w:rPr>
          <w:rFonts w:ascii="Times New Roman" w:hAnsi="Times New Roman" w:cs="Times New Roman"/>
        </w:rPr>
      </w:pPr>
    </w:p>
    <w:p w14:paraId="2C3B890E" w14:textId="333BFC0A" w:rsidR="00996E96" w:rsidRDefault="00C439A5" w:rsidP="005F7BC6">
      <w:pPr>
        <w:rPr>
          <w:rFonts w:ascii="Times New Roman" w:hAnsi="Times New Roman" w:cs="Times New Roman"/>
        </w:rPr>
      </w:pPr>
      <w:r w:rsidRPr="00C439A5">
        <w:rPr>
          <w:rFonts w:ascii="Times New Roman" w:hAnsi="Times New Roman" w:cs="Times New Roman"/>
        </w:rPr>
        <w:t>This Statistical Analysis Plan (SAP) describes the planned statistical analyses for this study. The SAP is finalized prior to database lock and prior to unblinding of treatment assignments, with the intent of pre-specifying all primary and secondary analyses.</w:t>
      </w:r>
    </w:p>
    <w:p w14:paraId="44CBA26F" w14:textId="77777777" w:rsidR="00C439A5" w:rsidRPr="005F7BC6" w:rsidRDefault="00C439A5" w:rsidP="005F7BC6">
      <w:pPr>
        <w:rPr>
          <w:rFonts w:ascii="Times New Roman" w:hAnsi="Times New Roman" w:cs="Times New Roman"/>
        </w:rPr>
      </w:pPr>
    </w:p>
    <w:p w14:paraId="07AFC3D8" w14:textId="77777777" w:rsidR="005F7BC6" w:rsidRPr="005F7BC6" w:rsidRDefault="00732657" w:rsidP="005F7BC6">
      <w:pPr>
        <w:rPr>
          <w:rFonts w:ascii="Times New Roman" w:hAnsi="Times New Roman" w:cs="Times New Roman"/>
        </w:rPr>
      </w:pPr>
      <w:r>
        <w:rPr>
          <w:noProof/>
        </w:rPr>
      </w:r>
      <w:r>
        <w:pict w14:anchorId="20F952B1">
          <v:rect id="Horizontal Line 1" o:spid="_x0000_s2059"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6A9FB355" w14:textId="59502B98" w:rsidR="00497A01" w:rsidRPr="00235BCA" w:rsidRDefault="005F7BC6" w:rsidP="005F7BC6">
      <w:pPr>
        <w:rPr>
          <w:rFonts w:ascii="Times New Roman" w:hAnsi="Times New Roman" w:cs="Times New Roman"/>
          <w:b/>
          <w:bCs/>
          <w:sz w:val="36"/>
          <w:szCs w:val="36"/>
        </w:rPr>
      </w:pPr>
      <w:r w:rsidRPr="005F7BC6">
        <w:rPr>
          <w:rFonts w:ascii="Times New Roman" w:hAnsi="Times New Roman" w:cs="Times New Roman"/>
          <w:b/>
          <w:bCs/>
          <w:sz w:val="36"/>
          <w:szCs w:val="36"/>
        </w:rPr>
        <w:t>2. Study Objectives</w:t>
      </w:r>
    </w:p>
    <w:p w14:paraId="24F9383C" w14:textId="77777777" w:rsidR="00235BCA" w:rsidRDefault="00235BCA" w:rsidP="005F7BC6">
      <w:pPr>
        <w:rPr>
          <w:rFonts w:ascii="Times New Roman" w:hAnsi="Times New Roman" w:cs="Times New Roman"/>
          <w:b/>
          <w:bCs/>
        </w:rPr>
      </w:pPr>
    </w:p>
    <w:p w14:paraId="76B0DF31" w14:textId="73A53BEF" w:rsidR="005F7BC6" w:rsidRPr="005F7BC6" w:rsidRDefault="005F7BC6" w:rsidP="005F7BC6">
      <w:pPr>
        <w:rPr>
          <w:rFonts w:ascii="Times New Roman" w:hAnsi="Times New Roman" w:cs="Times New Roman"/>
          <w:b/>
          <w:bCs/>
        </w:rPr>
      </w:pPr>
      <w:r w:rsidRPr="005F7BC6">
        <w:rPr>
          <w:rFonts w:ascii="Times New Roman" w:hAnsi="Times New Roman" w:cs="Times New Roman"/>
          <w:b/>
          <w:bCs/>
        </w:rPr>
        <w:t>2.1 Primary Objective</w:t>
      </w:r>
    </w:p>
    <w:p w14:paraId="2421E16B" w14:textId="66312304" w:rsidR="00996E96" w:rsidRDefault="00D420B7" w:rsidP="005F7BC6">
      <w:pPr>
        <w:rPr>
          <w:rFonts w:ascii="Times New Roman" w:hAnsi="Times New Roman" w:cs="Times New Roman"/>
          <w:b/>
          <w:bCs/>
        </w:rPr>
      </w:pPr>
      <w:r w:rsidRPr="00D420B7">
        <w:rPr>
          <w:rFonts w:ascii="Times New Roman" w:hAnsi="Times New Roman" w:cs="Times New Roman"/>
        </w:rPr>
        <w:t xml:space="preserve">To evaluate the dose–response relationship of Drug X on change from baseline to </w:t>
      </w:r>
      <w:r w:rsidR="00B05C06">
        <w:rPr>
          <w:rFonts w:ascii="Times New Roman" w:hAnsi="Times New Roman" w:cs="Times New Roman"/>
        </w:rPr>
        <w:t>Month</w:t>
      </w:r>
      <w:r w:rsidRPr="00D420B7">
        <w:rPr>
          <w:rFonts w:ascii="Times New Roman" w:hAnsi="Times New Roman" w:cs="Times New Roman"/>
        </w:rPr>
        <w:t xml:space="preserve"> </w:t>
      </w:r>
      <w:r w:rsidR="00B05C06">
        <w:rPr>
          <w:rFonts w:ascii="Times New Roman" w:hAnsi="Times New Roman" w:cs="Times New Roman"/>
        </w:rPr>
        <w:t>6</w:t>
      </w:r>
      <w:r w:rsidRPr="00D420B7">
        <w:rPr>
          <w:rFonts w:ascii="Times New Roman" w:hAnsi="Times New Roman" w:cs="Times New Roman"/>
        </w:rPr>
        <w:t xml:space="preserve"> in left ventricular ejection fraction (LVEF, %) in aging Canadian adults with heart disease, compared with placebo.</w:t>
      </w:r>
    </w:p>
    <w:p w14:paraId="7DC79060" w14:textId="77777777" w:rsidR="00497A01" w:rsidRDefault="00497A01" w:rsidP="005F7BC6">
      <w:pPr>
        <w:rPr>
          <w:rFonts w:ascii="Times New Roman" w:hAnsi="Times New Roman" w:cs="Times New Roman"/>
          <w:b/>
          <w:bCs/>
        </w:rPr>
      </w:pPr>
    </w:p>
    <w:p w14:paraId="1B8D57ED" w14:textId="1CD04A85" w:rsidR="005F7BC6" w:rsidRPr="005F7BC6" w:rsidRDefault="005F7BC6" w:rsidP="005F7BC6">
      <w:pPr>
        <w:rPr>
          <w:rFonts w:ascii="Times New Roman" w:hAnsi="Times New Roman" w:cs="Times New Roman"/>
          <w:b/>
          <w:bCs/>
        </w:rPr>
      </w:pPr>
      <w:r w:rsidRPr="005F7BC6">
        <w:rPr>
          <w:rFonts w:ascii="Times New Roman" w:hAnsi="Times New Roman" w:cs="Times New Roman"/>
          <w:b/>
          <w:bCs/>
        </w:rPr>
        <w:t>2.2 Secondary Objectives</w:t>
      </w:r>
    </w:p>
    <w:p w14:paraId="0F92EDBC" w14:textId="47E5BF22" w:rsidR="00D420B7" w:rsidRPr="001D317D" w:rsidRDefault="00D420B7" w:rsidP="001D317D">
      <w:pPr>
        <w:rPr>
          <w:rFonts w:ascii="Times New Roman" w:hAnsi="Times New Roman" w:cs="Times New Roman"/>
        </w:rPr>
      </w:pPr>
      <w:r w:rsidRPr="001D317D">
        <w:rPr>
          <w:rFonts w:ascii="Times New Roman" w:hAnsi="Times New Roman" w:cs="Times New Roman"/>
        </w:rPr>
        <w:t xml:space="preserve">To </w:t>
      </w:r>
      <w:r w:rsidR="001D317D">
        <w:rPr>
          <w:rFonts w:ascii="Times New Roman" w:hAnsi="Times New Roman" w:cs="Times New Roman"/>
        </w:rPr>
        <w:t xml:space="preserve">conduct a preliminary survival analysis </w:t>
      </w:r>
      <w:r w:rsidRPr="001D317D">
        <w:rPr>
          <w:rFonts w:ascii="Times New Roman" w:hAnsi="Times New Roman" w:cs="Times New Roman"/>
        </w:rPr>
        <w:t>assess</w:t>
      </w:r>
      <w:r w:rsidR="001D317D">
        <w:rPr>
          <w:rFonts w:ascii="Times New Roman" w:hAnsi="Times New Roman" w:cs="Times New Roman"/>
        </w:rPr>
        <w:t>ment on</w:t>
      </w:r>
      <w:r w:rsidRPr="001D317D">
        <w:rPr>
          <w:rFonts w:ascii="Times New Roman" w:hAnsi="Times New Roman" w:cs="Times New Roman"/>
        </w:rPr>
        <w:t xml:space="preserve"> the effect of Drug X dose </w:t>
      </w:r>
      <w:r w:rsidR="001D317D">
        <w:rPr>
          <w:rFonts w:ascii="Times New Roman" w:hAnsi="Times New Roman" w:cs="Times New Roman"/>
        </w:rPr>
        <w:t>with</w:t>
      </w:r>
      <w:r w:rsidRPr="001D317D">
        <w:rPr>
          <w:rFonts w:ascii="Times New Roman" w:hAnsi="Times New Roman" w:cs="Times New Roman"/>
        </w:rPr>
        <w:t xml:space="preserve"> </w:t>
      </w:r>
      <w:r w:rsidR="001D317D">
        <w:rPr>
          <w:rFonts w:ascii="Times New Roman" w:hAnsi="Times New Roman" w:cs="Times New Roman"/>
        </w:rPr>
        <w:t xml:space="preserve">3-point </w:t>
      </w:r>
      <w:r w:rsidR="001D317D" w:rsidRPr="001D317D">
        <w:rPr>
          <w:rFonts w:ascii="Times New Roman" w:hAnsi="Times New Roman" w:cs="Times New Roman"/>
        </w:rPr>
        <w:t>Major Adverse Cardiovascular Events (MACE)</w:t>
      </w:r>
      <w:r w:rsidRPr="001D317D">
        <w:rPr>
          <w:rFonts w:ascii="Times New Roman" w:hAnsi="Times New Roman" w:cs="Times New Roman"/>
        </w:rPr>
        <w:t>.</w:t>
      </w:r>
    </w:p>
    <w:p w14:paraId="267E2A25" w14:textId="77777777" w:rsidR="00D420B7" w:rsidRDefault="00D420B7" w:rsidP="005F7BC6">
      <w:pPr>
        <w:rPr>
          <w:rFonts w:ascii="Times New Roman" w:hAnsi="Times New Roman" w:cs="Times New Roman"/>
        </w:rPr>
      </w:pPr>
    </w:p>
    <w:p w14:paraId="5EF51EAA" w14:textId="4EB8E6E1" w:rsidR="005F7BC6" w:rsidRPr="005F7BC6" w:rsidRDefault="00732657" w:rsidP="005F7BC6">
      <w:pPr>
        <w:rPr>
          <w:rFonts w:ascii="Times New Roman" w:hAnsi="Times New Roman" w:cs="Times New Roman"/>
        </w:rPr>
      </w:pPr>
      <w:r>
        <w:rPr>
          <w:noProof/>
        </w:rPr>
      </w:r>
      <w:r>
        <w:pict w14:anchorId="2C906D4C">
          <v:rect id="Horizontal Line 2" o:spid="_x0000_s2058"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39E2A83F" w14:textId="77777777" w:rsidR="00497A01" w:rsidRDefault="005F7BC6" w:rsidP="00497A01">
      <w:pPr>
        <w:rPr>
          <w:rFonts w:ascii="Times New Roman" w:hAnsi="Times New Roman" w:cs="Times New Roman"/>
          <w:b/>
          <w:bCs/>
          <w:sz w:val="36"/>
          <w:szCs w:val="36"/>
        </w:rPr>
      </w:pPr>
      <w:r w:rsidRPr="005F7BC6">
        <w:rPr>
          <w:rFonts w:ascii="Times New Roman" w:hAnsi="Times New Roman" w:cs="Times New Roman"/>
          <w:b/>
          <w:bCs/>
          <w:sz w:val="36"/>
          <w:szCs w:val="36"/>
        </w:rPr>
        <w:t>3. Study Design</w:t>
      </w:r>
    </w:p>
    <w:p w14:paraId="5F9239E4" w14:textId="77777777" w:rsidR="00497A01" w:rsidRPr="00497A01" w:rsidRDefault="00497A01" w:rsidP="00497A01">
      <w:pPr>
        <w:rPr>
          <w:rFonts w:ascii="Times New Roman" w:hAnsi="Times New Roman" w:cs="Times New Roman"/>
          <w:b/>
          <w:bCs/>
        </w:rPr>
      </w:pPr>
    </w:p>
    <w:p w14:paraId="481CA230" w14:textId="475D40F8" w:rsidR="00497A01" w:rsidRPr="00497A01" w:rsidRDefault="00497A01" w:rsidP="00497A01">
      <w:pPr>
        <w:rPr>
          <w:rFonts w:ascii="Times New Roman" w:hAnsi="Times New Roman" w:cs="Times New Roman"/>
          <w:b/>
          <w:bCs/>
        </w:rPr>
      </w:pPr>
      <w:r w:rsidRPr="00497A01">
        <w:rPr>
          <w:rFonts w:ascii="Times New Roman" w:eastAsia="Times New Roman" w:hAnsi="Times New Roman" w:cs="Times New Roman"/>
          <w:b/>
          <w:bCs/>
          <w:color w:val="000000"/>
          <w:kern w:val="0"/>
          <w14:ligatures w14:val="none"/>
        </w:rPr>
        <w:t>3.1 General Overview</w:t>
      </w:r>
    </w:p>
    <w:p w14:paraId="60D75D46" w14:textId="71A9029B" w:rsidR="00C86EF7" w:rsidRDefault="00497A01" w:rsidP="00497A01">
      <w:pPr>
        <w:rPr>
          <w:rFonts w:ascii="Times New Roman" w:eastAsia="Times New Roman" w:hAnsi="Times New Roman" w:cs="Times New Roman"/>
          <w:color w:val="000000"/>
          <w:kern w:val="0"/>
          <w14:ligatures w14:val="none"/>
        </w:rPr>
      </w:pPr>
      <w:r w:rsidRPr="00497A01">
        <w:rPr>
          <w:rFonts w:ascii="Times New Roman" w:eastAsia="Times New Roman" w:hAnsi="Times New Roman" w:cs="Times New Roman"/>
          <w:color w:val="000000"/>
          <w:kern w:val="0"/>
          <w14:ligatures w14:val="none"/>
        </w:rPr>
        <w:t>This study is a Phase II, randomized, double</w:t>
      </w:r>
      <w:r w:rsidRPr="00497A01">
        <w:rPr>
          <w:rFonts w:ascii="Times New Roman" w:eastAsia="Times New Roman" w:hAnsi="Times New Roman" w:cs="Times New Roman"/>
          <w:color w:val="000000"/>
          <w:kern w:val="0"/>
          <w14:ligatures w14:val="none"/>
        </w:rPr>
        <w:noBreakHyphen/>
        <w:t>blind, placebo</w:t>
      </w:r>
      <w:r w:rsidRPr="00497A01">
        <w:rPr>
          <w:rFonts w:ascii="Times New Roman" w:eastAsia="Times New Roman" w:hAnsi="Times New Roman" w:cs="Times New Roman"/>
          <w:color w:val="000000"/>
          <w:kern w:val="0"/>
          <w14:ligatures w14:val="none"/>
        </w:rPr>
        <w:noBreakHyphen/>
        <w:t>controlled, parallel</w:t>
      </w:r>
      <w:r w:rsidRPr="00497A01">
        <w:rPr>
          <w:rFonts w:ascii="Times New Roman" w:eastAsia="Times New Roman" w:hAnsi="Times New Roman" w:cs="Times New Roman"/>
          <w:color w:val="000000"/>
          <w:kern w:val="0"/>
          <w14:ligatures w14:val="none"/>
        </w:rPr>
        <w:noBreakHyphen/>
        <w:t>group, dose</w:t>
      </w:r>
      <w:r w:rsidRPr="00497A01">
        <w:rPr>
          <w:rFonts w:ascii="Times New Roman" w:eastAsia="Times New Roman" w:hAnsi="Times New Roman" w:cs="Times New Roman"/>
          <w:color w:val="000000"/>
          <w:kern w:val="0"/>
          <w14:ligatures w14:val="none"/>
        </w:rPr>
        <w:noBreakHyphen/>
        <w:t xml:space="preserve">ranging clinical trial designed to evaluate the efficacy and safety of Drug X in aging Canadian adults with established heart disease. Participants will be randomized to receive one of four dose levels of Drug X or </w:t>
      </w:r>
      <w:r w:rsidR="00C86EF7">
        <w:rPr>
          <w:rFonts w:ascii="Times New Roman" w:eastAsia="Times New Roman" w:hAnsi="Times New Roman" w:cs="Times New Roman"/>
          <w:color w:val="000000"/>
          <w:kern w:val="0"/>
          <w14:ligatures w14:val="none"/>
        </w:rPr>
        <w:t>a visually identical</w:t>
      </w:r>
      <w:r w:rsidRPr="00497A01">
        <w:rPr>
          <w:rFonts w:ascii="Times New Roman" w:eastAsia="Times New Roman" w:hAnsi="Times New Roman" w:cs="Times New Roman"/>
          <w:color w:val="000000"/>
          <w:kern w:val="0"/>
          <w14:ligatures w14:val="none"/>
        </w:rPr>
        <w:t xml:space="preserve"> placebo over a </w:t>
      </w:r>
      <w:r w:rsidR="00B05C06">
        <w:rPr>
          <w:rFonts w:ascii="Times New Roman" w:eastAsia="Times New Roman" w:hAnsi="Times New Roman" w:cs="Times New Roman"/>
          <w:color w:val="000000"/>
          <w:kern w:val="0"/>
          <w14:ligatures w14:val="none"/>
        </w:rPr>
        <w:t>6</w:t>
      </w:r>
      <w:r w:rsidRPr="00497A01">
        <w:rPr>
          <w:rFonts w:ascii="Times New Roman" w:eastAsia="Times New Roman" w:hAnsi="Times New Roman" w:cs="Times New Roman"/>
          <w:color w:val="000000"/>
          <w:kern w:val="0"/>
          <w14:ligatures w14:val="none"/>
        </w:rPr>
        <w:noBreakHyphen/>
      </w:r>
      <w:r w:rsidR="00B05C06">
        <w:rPr>
          <w:rFonts w:ascii="Times New Roman" w:eastAsia="Times New Roman" w:hAnsi="Times New Roman" w:cs="Times New Roman"/>
          <w:color w:val="000000"/>
          <w:kern w:val="0"/>
          <w14:ligatures w14:val="none"/>
        </w:rPr>
        <w:t>month</w:t>
      </w:r>
      <w:r w:rsidRPr="00497A01">
        <w:rPr>
          <w:rFonts w:ascii="Times New Roman" w:eastAsia="Times New Roman" w:hAnsi="Times New Roman" w:cs="Times New Roman"/>
          <w:color w:val="000000"/>
          <w:kern w:val="0"/>
          <w14:ligatures w14:val="none"/>
        </w:rPr>
        <w:t xml:space="preserve"> treatment period. The overall design </w:t>
      </w:r>
      <w:r w:rsidR="00C86EF7">
        <w:rPr>
          <w:rFonts w:ascii="Times New Roman" w:eastAsia="Times New Roman" w:hAnsi="Times New Roman" w:cs="Times New Roman"/>
          <w:color w:val="000000"/>
          <w:kern w:val="0"/>
          <w14:ligatures w14:val="none"/>
        </w:rPr>
        <w:t>is intended to develop understanding of</w:t>
      </w:r>
      <w:r w:rsidRPr="00497A01">
        <w:rPr>
          <w:rFonts w:ascii="Times New Roman" w:eastAsia="Times New Roman" w:hAnsi="Times New Roman" w:cs="Times New Roman"/>
          <w:color w:val="000000"/>
          <w:kern w:val="0"/>
          <w14:ligatures w14:val="none"/>
        </w:rPr>
        <w:t xml:space="preserve"> the dose–response relationship for the primary continuous </w:t>
      </w:r>
      <w:r w:rsidR="00C86EF7">
        <w:rPr>
          <w:rFonts w:ascii="Times New Roman" w:eastAsia="Times New Roman" w:hAnsi="Times New Roman" w:cs="Times New Roman"/>
          <w:color w:val="000000"/>
          <w:kern w:val="0"/>
          <w14:ligatures w14:val="none"/>
        </w:rPr>
        <w:t>biological</w:t>
      </w:r>
      <w:r w:rsidRPr="00497A01">
        <w:rPr>
          <w:rFonts w:ascii="Times New Roman" w:eastAsia="Times New Roman" w:hAnsi="Times New Roman" w:cs="Times New Roman"/>
          <w:color w:val="000000"/>
          <w:kern w:val="0"/>
          <w14:ligatures w14:val="none"/>
        </w:rPr>
        <w:t xml:space="preserve"> endpoint</w:t>
      </w:r>
      <w:r w:rsidR="00C86EF7">
        <w:rPr>
          <w:rFonts w:ascii="Times New Roman" w:eastAsia="Times New Roman" w:hAnsi="Times New Roman" w:cs="Times New Roman"/>
          <w:color w:val="000000"/>
          <w:kern w:val="0"/>
          <w14:ligatures w14:val="none"/>
        </w:rPr>
        <w:t xml:space="preserve">, as well as the early </w:t>
      </w:r>
      <w:r w:rsidRPr="00497A01">
        <w:rPr>
          <w:rFonts w:ascii="Times New Roman" w:eastAsia="Times New Roman" w:hAnsi="Times New Roman" w:cs="Times New Roman"/>
          <w:color w:val="000000"/>
          <w:kern w:val="0"/>
          <w14:ligatures w14:val="none"/>
        </w:rPr>
        <w:t>evaluation of secondary cardiovascular event</w:t>
      </w:r>
      <w:r w:rsidR="00C86EF7">
        <w:rPr>
          <w:rFonts w:ascii="Times New Roman" w:eastAsia="Times New Roman" w:hAnsi="Times New Roman" w:cs="Times New Roman"/>
          <w:color w:val="000000"/>
          <w:kern w:val="0"/>
          <w14:ligatures w14:val="none"/>
        </w:rPr>
        <w:t xml:space="preserve">s </w:t>
      </w:r>
      <w:r w:rsidRPr="00497A01">
        <w:rPr>
          <w:rFonts w:ascii="Times New Roman" w:eastAsia="Times New Roman" w:hAnsi="Times New Roman" w:cs="Times New Roman"/>
          <w:color w:val="000000"/>
          <w:kern w:val="0"/>
          <w14:ligatures w14:val="none"/>
        </w:rPr>
        <w:t>and safety endpoints. </w:t>
      </w:r>
    </w:p>
    <w:p w14:paraId="052D1851" w14:textId="77777777" w:rsidR="00235BCA" w:rsidRPr="00C86EF7" w:rsidRDefault="00235BCA" w:rsidP="00497A01">
      <w:pPr>
        <w:rPr>
          <w:rFonts w:ascii="Times New Roman" w:eastAsia="Times New Roman" w:hAnsi="Times New Roman" w:cs="Times New Roman"/>
          <w:color w:val="000000"/>
          <w:kern w:val="0"/>
          <w14:ligatures w14:val="none"/>
        </w:rPr>
      </w:pPr>
    </w:p>
    <w:p w14:paraId="0B36450C" w14:textId="3031EDD9" w:rsidR="00497A01" w:rsidRPr="00497A01" w:rsidRDefault="00497A01" w:rsidP="00497A01">
      <w:pPr>
        <w:rPr>
          <w:rFonts w:ascii="Times New Roman" w:eastAsia="Times New Roman" w:hAnsi="Times New Roman" w:cs="Times New Roman"/>
          <w:color w:val="000000"/>
          <w:kern w:val="0"/>
          <w:u w:val="single"/>
          <w14:ligatures w14:val="none"/>
        </w:rPr>
      </w:pPr>
      <w:r w:rsidRPr="00497A01">
        <w:rPr>
          <w:rFonts w:ascii="Times New Roman" w:eastAsia="Times New Roman" w:hAnsi="Times New Roman" w:cs="Times New Roman"/>
          <w:color w:val="000000"/>
          <w:kern w:val="0"/>
          <w:u w:val="single"/>
          <w14:ligatures w14:val="none"/>
        </w:rPr>
        <w:t>Key design elements include:</w:t>
      </w:r>
    </w:p>
    <w:p w14:paraId="3C03896B" w14:textId="77777777" w:rsidR="00497A01" w:rsidRPr="00497A01" w:rsidRDefault="00497A01" w:rsidP="00497A01">
      <w:pPr>
        <w:numPr>
          <w:ilvl w:val="0"/>
          <w:numId w:val="8"/>
        </w:numPr>
        <w:rPr>
          <w:rFonts w:ascii="Times New Roman" w:eastAsia="Times New Roman" w:hAnsi="Times New Roman" w:cs="Times New Roman"/>
          <w:color w:val="000000"/>
          <w:kern w:val="0"/>
          <w14:ligatures w14:val="none"/>
        </w:rPr>
      </w:pPr>
      <w:r w:rsidRPr="00497A01">
        <w:rPr>
          <w:rFonts w:ascii="Times New Roman" w:eastAsia="Times New Roman" w:hAnsi="Times New Roman" w:cs="Times New Roman"/>
          <w:color w:val="000000"/>
          <w:kern w:val="0"/>
          <w14:ligatures w14:val="none"/>
        </w:rPr>
        <w:t>Phase: II</w:t>
      </w:r>
    </w:p>
    <w:p w14:paraId="6EBBA037" w14:textId="77777777" w:rsidR="00497A01" w:rsidRPr="00497A01" w:rsidRDefault="00497A01" w:rsidP="00497A01">
      <w:pPr>
        <w:numPr>
          <w:ilvl w:val="0"/>
          <w:numId w:val="8"/>
        </w:numPr>
        <w:rPr>
          <w:rFonts w:ascii="Times New Roman" w:eastAsia="Times New Roman" w:hAnsi="Times New Roman" w:cs="Times New Roman"/>
          <w:color w:val="000000"/>
          <w:kern w:val="0"/>
          <w14:ligatures w14:val="none"/>
        </w:rPr>
      </w:pPr>
      <w:r w:rsidRPr="00497A01">
        <w:rPr>
          <w:rFonts w:ascii="Times New Roman" w:eastAsia="Times New Roman" w:hAnsi="Times New Roman" w:cs="Times New Roman"/>
          <w:color w:val="000000"/>
          <w:kern w:val="0"/>
          <w14:ligatures w14:val="none"/>
        </w:rPr>
        <w:lastRenderedPageBreak/>
        <w:t>Randomization: 1:1:1:1:1 allocation ratio to five treatment arms</w:t>
      </w:r>
    </w:p>
    <w:p w14:paraId="2EFE4FB9" w14:textId="77777777" w:rsidR="00497A01" w:rsidRPr="00497A01" w:rsidRDefault="00497A01" w:rsidP="00497A01">
      <w:pPr>
        <w:numPr>
          <w:ilvl w:val="0"/>
          <w:numId w:val="8"/>
        </w:numPr>
        <w:rPr>
          <w:rFonts w:ascii="Times New Roman" w:eastAsia="Times New Roman" w:hAnsi="Times New Roman" w:cs="Times New Roman"/>
          <w:color w:val="000000"/>
          <w:kern w:val="0"/>
          <w14:ligatures w14:val="none"/>
        </w:rPr>
      </w:pPr>
      <w:r w:rsidRPr="00497A01">
        <w:rPr>
          <w:rFonts w:ascii="Times New Roman" w:eastAsia="Times New Roman" w:hAnsi="Times New Roman" w:cs="Times New Roman"/>
          <w:color w:val="000000"/>
          <w:kern w:val="0"/>
          <w14:ligatures w14:val="none"/>
        </w:rPr>
        <w:t>Blinding: Double</w:t>
      </w:r>
      <w:r w:rsidRPr="00497A01">
        <w:rPr>
          <w:rFonts w:ascii="Times New Roman" w:eastAsia="Times New Roman" w:hAnsi="Times New Roman" w:cs="Times New Roman"/>
          <w:color w:val="000000"/>
          <w:kern w:val="0"/>
          <w14:ligatures w14:val="none"/>
        </w:rPr>
        <w:noBreakHyphen/>
        <w:t>blind, with active drug and placebo indistinguishable to participants, investigators, and study personnel</w:t>
      </w:r>
    </w:p>
    <w:p w14:paraId="6D453BB4" w14:textId="77777777" w:rsidR="00497A01" w:rsidRPr="00497A01" w:rsidRDefault="00497A01" w:rsidP="00497A01">
      <w:pPr>
        <w:numPr>
          <w:ilvl w:val="0"/>
          <w:numId w:val="8"/>
        </w:numPr>
        <w:rPr>
          <w:rFonts w:ascii="Times New Roman" w:eastAsia="Times New Roman" w:hAnsi="Times New Roman" w:cs="Times New Roman"/>
          <w:color w:val="000000"/>
          <w:kern w:val="0"/>
          <w14:ligatures w14:val="none"/>
        </w:rPr>
      </w:pPr>
      <w:r w:rsidRPr="00497A01">
        <w:rPr>
          <w:rFonts w:ascii="Times New Roman" w:eastAsia="Times New Roman" w:hAnsi="Times New Roman" w:cs="Times New Roman"/>
          <w:color w:val="000000"/>
          <w:kern w:val="0"/>
          <w14:ligatures w14:val="none"/>
        </w:rPr>
        <w:t>Control: Placebo</w:t>
      </w:r>
    </w:p>
    <w:p w14:paraId="14105DE2" w14:textId="77777777" w:rsidR="00497A01" w:rsidRPr="00497A01" w:rsidRDefault="00497A01" w:rsidP="00497A01">
      <w:pPr>
        <w:numPr>
          <w:ilvl w:val="0"/>
          <w:numId w:val="8"/>
        </w:numPr>
        <w:rPr>
          <w:rFonts w:ascii="Times New Roman" w:eastAsia="Times New Roman" w:hAnsi="Times New Roman" w:cs="Times New Roman"/>
          <w:color w:val="000000"/>
          <w:kern w:val="0"/>
          <w14:ligatures w14:val="none"/>
        </w:rPr>
      </w:pPr>
      <w:r w:rsidRPr="00497A01">
        <w:rPr>
          <w:rFonts w:ascii="Times New Roman" w:eastAsia="Times New Roman" w:hAnsi="Times New Roman" w:cs="Times New Roman"/>
          <w:color w:val="000000"/>
          <w:kern w:val="0"/>
          <w14:ligatures w14:val="none"/>
        </w:rPr>
        <w:t>Treatment arms:</w:t>
      </w:r>
    </w:p>
    <w:p w14:paraId="52EE5362" w14:textId="77777777" w:rsidR="00497A01" w:rsidRPr="00497A01" w:rsidRDefault="00497A01" w:rsidP="00497A01">
      <w:pPr>
        <w:numPr>
          <w:ilvl w:val="1"/>
          <w:numId w:val="8"/>
        </w:numPr>
        <w:rPr>
          <w:rFonts w:ascii="Times New Roman" w:eastAsia="Times New Roman" w:hAnsi="Times New Roman" w:cs="Times New Roman"/>
          <w:color w:val="000000"/>
          <w:kern w:val="0"/>
          <w14:ligatures w14:val="none"/>
        </w:rPr>
      </w:pPr>
      <w:r w:rsidRPr="00497A01">
        <w:rPr>
          <w:rFonts w:ascii="Times New Roman" w:eastAsia="Times New Roman" w:hAnsi="Times New Roman" w:cs="Times New Roman"/>
          <w:color w:val="000000"/>
          <w:kern w:val="0"/>
          <w14:ligatures w14:val="none"/>
        </w:rPr>
        <w:t>Placebo</w:t>
      </w:r>
    </w:p>
    <w:p w14:paraId="1C01BDDB" w14:textId="77777777" w:rsidR="00497A01" w:rsidRPr="00497A01" w:rsidRDefault="00497A01" w:rsidP="00497A01">
      <w:pPr>
        <w:numPr>
          <w:ilvl w:val="1"/>
          <w:numId w:val="8"/>
        </w:numPr>
        <w:rPr>
          <w:rFonts w:ascii="Times New Roman" w:eastAsia="Times New Roman" w:hAnsi="Times New Roman" w:cs="Times New Roman"/>
          <w:color w:val="000000"/>
          <w:kern w:val="0"/>
          <w14:ligatures w14:val="none"/>
        </w:rPr>
      </w:pPr>
      <w:r w:rsidRPr="00497A01">
        <w:rPr>
          <w:rFonts w:ascii="Times New Roman" w:eastAsia="Times New Roman" w:hAnsi="Times New Roman" w:cs="Times New Roman"/>
          <w:color w:val="000000"/>
          <w:kern w:val="0"/>
          <w14:ligatures w14:val="none"/>
        </w:rPr>
        <w:t>Drug X 5 mg</w:t>
      </w:r>
    </w:p>
    <w:p w14:paraId="09DD3994" w14:textId="77777777" w:rsidR="00497A01" w:rsidRPr="00497A01" w:rsidRDefault="00497A01" w:rsidP="00497A01">
      <w:pPr>
        <w:numPr>
          <w:ilvl w:val="1"/>
          <w:numId w:val="8"/>
        </w:numPr>
        <w:rPr>
          <w:rFonts w:ascii="Times New Roman" w:eastAsia="Times New Roman" w:hAnsi="Times New Roman" w:cs="Times New Roman"/>
          <w:color w:val="000000"/>
          <w:kern w:val="0"/>
          <w14:ligatures w14:val="none"/>
        </w:rPr>
      </w:pPr>
      <w:r w:rsidRPr="00497A01">
        <w:rPr>
          <w:rFonts w:ascii="Times New Roman" w:eastAsia="Times New Roman" w:hAnsi="Times New Roman" w:cs="Times New Roman"/>
          <w:color w:val="000000"/>
          <w:kern w:val="0"/>
          <w14:ligatures w14:val="none"/>
        </w:rPr>
        <w:t>Drug X 10 mg</w:t>
      </w:r>
    </w:p>
    <w:p w14:paraId="06F68D07" w14:textId="77777777" w:rsidR="00497A01" w:rsidRPr="00497A01" w:rsidRDefault="00497A01" w:rsidP="00497A01">
      <w:pPr>
        <w:numPr>
          <w:ilvl w:val="1"/>
          <w:numId w:val="8"/>
        </w:numPr>
        <w:rPr>
          <w:rFonts w:ascii="Times New Roman" w:eastAsia="Times New Roman" w:hAnsi="Times New Roman" w:cs="Times New Roman"/>
          <w:color w:val="000000"/>
          <w:kern w:val="0"/>
          <w14:ligatures w14:val="none"/>
        </w:rPr>
      </w:pPr>
      <w:r w:rsidRPr="00497A01">
        <w:rPr>
          <w:rFonts w:ascii="Times New Roman" w:eastAsia="Times New Roman" w:hAnsi="Times New Roman" w:cs="Times New Roman"/>
          <w:color w:val="000000"/>
          <w:kern w:val="0"/>
          <w14:ligatures w14:val="none"/>
        </w:rPr>
        <w:t>Drug X 25 mg</w:t>
      </w:r>
    </w:p>
    <w:p w14:paraId="793DD9C0" w14:textId="2737659F" w:rsidR="00497A01" w:rsidRDefault="00497A01" w:rsidP="00497A01">
      <w:pPr>
        <w:numPr>
          <w:ilvl w:val="1"/>
          <w:numId w:val="8"/>
        </w:numPr>
        <w:rPr>
          <w:rFonts w:ascii="Times New Roman" w:eastAsia="Times New Roman" w:hAnsi="Times New Roman" w:cs="Times New Roman"/>
          <w:color w:val="000000"/>
          <w:kern w:val="0"/>
          <w14:ligatures w14:val="none"/>
        </w:rPr>
      </w:pPr>
      <w:r w:rsidRPr="00497A01">
        <w:rPr>
          <w:rFonts w:ascii="Times New Roman" w:eastAsia="Times New Roman" w:hAnsi="Times New Roman" w:cs="Times New Roman"/>
          <w:color w:val="000000"/>
          <w:kern w:val="0"/>
          <w14:ligatures w14:val="none"/>
        </w:rPr>
        <w:t>Drug X 50 mg</w:t>
      </w:r>
    </w:p>
    <w:p w14:paraId="15FA52CE" w14:textId="77777777" w:rsidR="00C86EF7" w:rsidRPr="00C86EF7" w:rsidRDefault="00C86EF7" w:rsidP="00C86EF7">
      <w:pPr>
        <w:rPr>
          <w:rFonts w:ascii="Times New Roman" w:eastAsia="Times New Roman" w:hAnsi="Times New Roman" w:cs="Times New Roman"/>
          <w:color w:val="000000"/>
          <w:kern w:val="0"/>
          <w14:ligatures w14:val="none"/>
        </w:rPr>
      </w:pPr>
    </w:p>
    <w:p w14:paraId="0D906EEF" w14:textId="399737A0" w:rsidR="00497A01" w:rsidRPr="00497A01" w:rsidRDefault="00497A01" w:rsidP="00497A01">
      <w:pPr>
        <w:rPr>
          <w:rFonts w:ascii="Times New Roman" w:eastAsia="Times New Roman" w:hAnsi="Times New Roman" w:cs="Times New Roman"/>
          <w:color w:val="000000"/>
          <w:kern w:val="0"/>
          <w14:ligatures w14:val="none"/>
        </w:rPr>
      </w:pPr>
      <w:r w:rsidRPr="00497A01">
        <w:rPr>
          <w:rFonts w:ascii="Times New Roman" w:eastAsia="Times New Roman" w:hAnsi="Times New Roman" w:cs="Times New Roman"/>
          <w:b/>
          <w:bCs/>
          <w:color w:val="000000"/>
          <w:kern w:val="0"/>
          <w14:ligatures w14:val="none"/>
        </w:rPr>
        <w:t>3.2 Randomization and Blinding</w:t>
      </w:r>
    </w:p>
    <w:p w14:paraId="63A98ED0" w14:textId="20DA14AE" w:rsidR="00497A01" w:rsidRDefault="00497A01" w:rsidP="00497A01">
      <w:pPr>
        <w:rPr>
          <w:rFonts w:ascii="Times New Roman" w:eastAsia="Times New Roman" w:hAnsi="Times New Roman" w:cs="Times New Roman"/>
          <w:color w:val="000000"/>
          <w:kern w:val="0"/>
          <w14:ligatures w14:val="none"/>
        </w:rPr>
      </w:pPr>
      <w:r w:rsidRPr="00497A01">
        <w:rPr>
          <w:rFonts w:ascii="Times New Roman" w:eastAsia="Times New Roman" w:hAnsi="Times New Roman" w:cs="Times New Roman"/>
          <w:color w:val="000000"/>
          <w:kern w:val="0"/>
          <w14:ligatures w14:val="none"/>
        </w:rPr>
        <w:t>Participants meet</w:t>
      </w:r>
      <w:r w:rsidR="00C86EF7">
        <w:rPr>
          <w:rFonts w:ascii="Times New Roman" w:eastAsia="Times New Roman" w:hAnsi="Times New Roman" w:cs="Times New Roman"/>
          <w:color w:val="000000"/>
          <w:kern w:val="0"/>
          <w14:ligatures w14:val="none"/>
        </w:rPr>
        <w:t>ing</w:t>
      </w:r>
      <w:r w:rsidRPr="00497A01">
        <w:rPr>
          <w:rFonts w:ascii="Times New Roman" w:eastAsia="Times New Roman" w:hAnsi="Times New Roman" w:cs="Times New Roman"/>
          <w:color w:val="000000"/>
          <w:kern w:val="0"/>
          <w14:ligatures w14:val="none"/>
        </w:rPr>
        <w:t xml:space="preserve"> eligibility criteria will be randomized using an interactive response technology (IRT) system to ensure allocation concealment. Randomization will be stratified by key baseline prognostic factors (e.g., baseline LVEF category and age group) to achieve balance across treatment arms. Blinding will be maintained through identical packaging and labeling of active and placebo treatments. Unblinding will occur only after database lock</w:t>
      </w:r>
      <w:r w:rsidR="00C86EF7">
        <w:rPr>
          <w:rFonts w:ascii="Times New Roman" w:eastAsia="Times New Roman" w:hAnsi="Times New Roman" w:cs="Times New Roman"/>
          <w:color w:val="000000"/>
          <w:kern w:val="0"/>
          <w14:ligatures w14:val="none"/>
        </w:rPr>
        <w:t xml:space="preserve">. </w:t>
      </w:r>
    </w:p>
    <w:p w14:paraId="6E0CF80F" w14:textId="77777777" w:rsidR="00497A01" w:rsidRDefault="00497A01" w:rsidP="00497A01">
      <w:pPr>
        <w:rPr>
          <w:rFonts w:ascii="Times New Roman" w:eastAsia="Times New Roman" w:hAnsi="Times New Roman" w:cs="Times New Roman"/>
          <w:b/>
          <w:bCs/>
          <w:color w:val="000000"/>
          <w:kern w:val="0"/>
          <w14:ligatures w14:val="none"/>
        </w:rPr>
      </w:pPr>
    </w:p>
    <w:p w14:paraId="00FF8CF4" w14:textId="54D798C7" w:rsidR="00497A01" w:rsidRPr="00497A01" w:rsidRDefault="00497A01" w:rsidP="00497A01">
      <w:pPr>
        <w:rPr>
          <w:rFonts w:ascii="Times New Roman" w:eastAsia="Times New Roman" w:hAnsi="Times New Roman" w:cs="Times New Roman"/>
          <w:color w:val="000000"/>
          <w:kern w:val="0"/>
          <w14:ligatures w14:val="none"/>
        </w:rPr>
      </w:pPr>
      <w:r w:rsidRPr="00497A01">
        <w:rPr>
          <w:rFonts w:ascii="Times New Roman" w:eastAsia="Times New Roman" w:hAnsi="Times New Roman" w:cs="Times New Roman"/>
          <w:b/>
          <w:bCs/>
          <w:color w:val="000000"/>
          <w:kern w:val="0"/>
          <w14:ligatures w14:val="none"/>
        </w:rPr>
        <w:t>3.3 Treatment Administration and Duration</w:t>
      </w:r>
    </w:p>
    <w:p w14:paraId="66CF2848" w14:textId="1644BF48" w:rsidR="00497A01" w:rsidRPr="00497A01" w:rsidRDefault="00497A01" w:rsidP="00497A01">
      <w:pPr>
        <w:rPr>
          <w:rFonts w:ascii="Times New Roman" w:eastAsia="Times New Roman" w:hAnsi="Times New Roman" w:cs="Times New Roman"/>
          <w:color w:val="000000"/>
          <w:kern w:val="0"/>
          <w14:ligatures w14:val="none"/>
        </w:rPr>
      </w:pPr>
      <w:r w:rsidRPr="00497A01">
        <w:rPr>
          <w:rFonts w:ascii="Times New Roman" w:eastAsia="Times New Roman" w:hAnsi="Times New Roman" w:cs="Times New Roman"/>
          <w:color w:val="000000"/>
          <w:kern w:val="0"/>
          <w14:ligatures w14:val="none"/>
        </w:rPr>
        <w:t xml:space="preserve">Each participant will receive </w:t>
      </w:r>
      <w:r w:rsidR="00946CD9">
        <w:rPr>
          <w:rFonts w:ascii="Times New Roman" w:eastAsia="Times New Roman" w:hAnsi="Times New Roman" w:cs="Times New Roman"/>
          <w:color w:val="000000"/>
          <w:kern w:val="0"/>
          <w14:ligatures w14:val="none"/>
        </w:rPr>
        <w:t xml:space="preserve">the </w:t>
      </w:r>
      <w:r w:rsidRPr="00497A01">
        <w:rPr>
          <w:rFonts w:ascii="Times New Roman" w:eastAsia="Times New Roman" w:hAnsi="Times New Roman" w:cs="Times New Roman"/>
          <w:color w:val="000000"/>
          <w:kern w:val="0"/>
          <w14:ligatures w14:val="none"/>
        </w:rPr>
        <w:t>assigned treatment once daily for</w:t>
      </w:r>
      <w:r w:rsidR="00B05C06">
        <w:rPr>
          <w:rFonts w:ascii="Times New Roman" w:eastAsia="Times New Roman" w:hAnsi="Times New Roman" w:cs="Times New Roman"/>
          <w:color w:val="000000"/>
          <w:kern w:val="0"/>
          <w14:ligatures w14:val="none"/>
        </w:rPr>
        <w:t xml:space="preserve"> 6 months</w:t>
      </w:r>
      <w:r w:rsidRPr="00497A01">
        <w:rPr>
          <w:rFonts w:ascii="Times New Roman" w:eastAsia="Times New Roman" w:hAnsi="Times New Roman" w:cs="Times New Roman"/>
          <w:color w:val="000000"/>
          <w:kern w:val="0"/>
          <w14:ligatures w14:val="none"/>
        </w:rPr>
        <w:t>. Treatment duration was chosen to capture meaningful changes in the primary continuous efficacy endpoint (LVEF) while balancing feasibility and participant burden, consistent with standard Phase II proof</w:t>
      </w:r>
      <w:r w:rsidRPr="00497A01">
        <w:rPr>
          <w:rFonts w:ascii="Times New Roman" w:eastAsia="Times New Roman" w:hAnsi="Times New Roman" w:cs="Times New Roman"/>
          <w:color w:val="000000"/>
          <w:kern w:val="0"/>
          <w14:ligatures w14:val="none"/>
        </w:rPr>
        <w:noBreakHyphen/>
        <w:t>of</w:t>
      </w:r>
      <w:r w:rsidRPr="00497A01">
        <w:rPr>
          <w:rFonts w:ascii="Times New Roman" w:eastAsia="Times New Roman" w:hAnsi="Times New Roman" w:cs="Times New Roman"/>
          <w:color w:val="000000"/>
          <w:kern w:val="0"/>
          <w14:ligatures w14:val="none"/>
        </w:rPr>
        <w:noBreakHyphen/>
        <w:t>concept designs. </w:t>
      </w:r>
    </w:p>
    <w:p w14:paraId="36E8CC7D" w14:textId="77777777" w:rsidR="00497A01" w:rsidRDefault="00497A01" w:rsidP="00497A01">
      <w:pPr>
        <w:rPr>
          <w:rFonts w:ascii="Times New Roman" w:eastAsia="Times New Roman" w:hAnsi="Times New Roman" w:cs="Times New Roman"/>
          <w:b/>
          <w:bCs/>
          <w:color w:val="000000"/>
          <w:kern w:val="0"/>
          <w14:ligatures w14:val="none"/>
        </w:rPr>
      </w:pPr>
    </w:p>
    <w:p w14:paraId="38968B13" w14:textId="7BE1F50C" w:rsidR="001D317D" w:rsidRDefault="001D317D" w:rsidP="00497A01">
      <w:pPr>
        <w:rPr>
          <w:rFonts w:ascii="Times New Roman" w:eastAsia="Times New Roman" w:hAnsi="Times New Roman" w:cs="Times New Roman"/>
          <w:b/>
          <w:bCs/>
          <w:color w:val="000000"/>
          <w:kern w:val="0"/>
          <w14:ligatures w14:val="none"/>
        </w:rPr>
      </w:pPr>
      <w:r w:rsidRPr="001D317D">
        <w:rPr>
          <w:rFonts w:ascii="Times New Roman" w:eastAsia="Times New Roman" w:hAnsi="Times New Roman" w:cs="Times New Roman"/>
          <w:b/>
          <w:bCs/>
          <w:color w:val="000000"/>
          <w:kern w:val="0"/>
          <w14:ligatures w14:val="none"/>
        </w:rPr>
        <w:t>3.4 Visit Schedule and Endpoints Assessment</w:t>
      </w:r>
    </w:p>
    <w:p w14:paraId="1F280893" w14:textId="77777777" w:rsidR="001D317D" w:rsidRPr="001D317D" w:rsidRDefault="001D317D" w:rsidP="001D317D">
      <w:pPr>
        <w:rPr>
          <w:rFonts w:ascii="Times New Roman" w:eastAsia="Times New Roman" w:hAnsi="Times New Roman" w:cs="Times New Roman"/>
          <w:color w:val="000000"/>
          <w:kern w:val="0"/>
          <w14:ligatures w14:val="none"/>
        </w:rPr>
      </w:pPr>
      <w:r w:rsidRPr="001D317D">
        <w:rPr>
          <w:rFonts w:ascii="Times New Roman" w:eastAsia="Times New Roman" w:hAnsi="Times New Roman" w:cs="Times New Roman"/>
          <w:color w:val="000000"/>
          <w:kern w:val="0"/>
          <w14:ligatures w14:val="none"/>
        </w:rPr>
        <w:t>A standardized Schedule of Assessments (SoA) will be included in the study protocol and reflected in the SAP. Key assessments will occur at:</w:t>
      </w:r>
    </w:p>
    <w:p w14:paraId="5DDDB981" w14:textId="77777777" w:rsidR="001D317D" w:rsidRPr="001D317D" w:rsidRDefault="001D317D" w:rsidP="001D317D">
      <w:pPr>
        <w:pStyle w:val="ListParagraph"/>
        <w:numPr>
          <w:ilvl w:val="0"/>
          <w:numId w:val="56"/>
        </w:numPr>
        <w:rPr>
          <w:rFonts w:ascii="Times New Roman" w:eastAsia="Times New Roman" w:hAnsi="Times New Roman" w:cs="Times New Roman"/>
          <w:color w:val="000000"/>
          <w:kern w:val="0"/>
          <w14:ligatures w14:val="none"/>
        </w:rPr>
      </w:pPr>
      <w:r w:rsidRPr="001D317D">
        <w:rPr>
          <w:rFonts w:ascii="Times New Roman" w:eastAsia="Times New Roman" w:hAnsi="Times New Roman" w:cs="Times New Roman"/>
          <w:color w:val="000000"/>
          <w:kern w:val="0"/>
          <w14:ligatures w14:val="none"/>
        </w:rPr>
        <w:t>Baseline (pre-dose): Demographics, medical history, baseline LVEF, vital signs, labs.</w:t>
      </w:r>
    </w:p>
    <w:p w14:paraId="1E227C5B" w14:textId="77777777" w:rsidR="001D317D" w:rsidRPr="001D317D" w:rsidRDefault="001D317D" w:rsidP="001D317D">
      <w:pPr>
        <w:pStyle w:val="ListParagraph"/>
        <w:numPr>
          <w:ilvl w:val="0"/>
          <w:numId w:val="56"/>
        </w:numPr>
        <w:rPr>
          <w:rFonts w:ascii="Times New Roman" w:eastAsia="Times New Roman" w:hAnsi="Times New Roman" w:cs="Times New Roman"/>
          <w:color w:val="000000"/>
          <w:kern w:val="0"/>
          <w14:ligatures w14:val="none"/>
        </w:rPr>
      </w:pPr>
      <w:r w:rsidRPr="001D317D">
        <w:rPr>
          <w:rFonts w:ascii="Times New Roman" w:eastAsia="Times New Roman" w:hAnsi="Times New Roman" w:cs="Times New Roman"/>
          <w:color w:val="000000"/>
          <w:kern w:val="0"/>
          <w14:ligatures w14:val="none"/>
        </w:rPr>
        <w:t>Month 2: LVEF measurement, safety labs, adverse event monitoring, vital signs.</w:t>
      </w:r>
    </w:p>
    <w:p w14:paraId="2C097784" w14:textId="77777777" w:rsidR="001D317D" w:rsidRPr="001D317D" w:rsidRDefault="001D317D" w:rsidP="001D317D">
      <w:pPr>
        <w:pStyle w:val="ListParagraph"/>
        <w:numPr>
          <w:ilvl w:val="0"/>
          <w:numId w:val="56"/>
        </w:numPr>
        <w:rPr>
          <w:rFonts w:ascii="Times New Roman" w:eastAsia="Times New Roman" w:hAnsi="Times New Roman" w:cs="Times New Roman"/>
          <w:color w:val="000000"/>
          <w:kern w:val="0"/>
          <w14:ligatures w14:val="none"/>
        </w:rPr>
      </w:pPr>
      <w:r w:rsidRPr="001D317D">
        <w:rPr>
          <w:rFonts w:ascii="Times New Roman" w:eastAsia="Times New Roman" w:hAnsi="Times New Roman" w:cs="Times New Roman"/>
          <w:color w:val="000000"/>
          <w:kern w:val="0"/>
          <w14:ligatures w14:val="none"/>
        </w:rPr>
        <w:t>Month 4: LVEF measurement, safety labs, adverse event monitoring, vital signs.</w:t>
      </w:r>
    </w:p>
    <w:p w14:paraId="023ACF3C" w14:textId="77777777" w:rsidR="001D317D" w:rsidRPr="001D317D" w:rsidRDefault="001D317D" w:rsidP="001D317D">
      <w:pPr>
        <w:pStyle w:val="ListParagraph"/>
        <w:numPr>
          <w:ilvl w:val="0"/>
          <w:numId w:val="56"/>
        </w:numPr>
        <w:rPr>
          <w:rFonts w:ascii="Times New Roman" w:eastAsia="Times New Roman" w:hAnsi="Times New Roman" w:cs="Times New Roman"/>
          <w:color w:val="000000"/>
          <w:kern w:val="0"/>
          <w14:ligatures w14:val="none"/>
        </w:rPr>
      </w:pPr>
      <w:r w:rsidRPr="001D317D">
        <w:rPr>
          <w:rFonts w:ascii="Times New Roman" w:eastAsia="Times New Roman" w:hAnsi="Times New Roman" w:cs="Times New Roman"/>
          <w:color w:val="000000"/>
          <w:kern w:val="0"/>
          <w14:ligatures w14:val="none"/>
        </w:rPr>
        <w:t>Month 6 (end of treatment): Final LVEF measurement, secondary endpoint adjudication, safety assessments.</w:t>
      </w:r>
    </w:p>
    <w:p w14:paraId="082E85DF" w14:textId="77777777" w:rsidR="001D317D" w:rsidRDefault="001D317D" w:rsidP="001D317D">
      <w:pPr>
        <w:rPr>
          <w:rFonts w:ascii="Times New Roman" w:eastAsia="Times New Roman" w:hAnsi="Times New Roman" w:cs="Times New Roman"/>
          <w:b/>
          <w:bCs/>
          <w:color w:val="000000"/>
          <w:kern w:val="0"/>
          <w14:ligatures w14:val="none"/>
        </w:rPr>
      </w:pPr>
    </w:p>
    <w:p w14:paraId="24309F09" w14:textId="1BF99634" w:rsidR="00497A01" w:rsidRPr="00497A01" w:rsidRDefault="00497A01" w:rsidP="00497A01">
      <w:pPr>
        <w:rPr>
          <w:rFonts w:ascii="Times New Roman" w:eastAsia="Times New Roman" w:hAnsi="Times New Roman" w:cs="Times New Roman"/>
          <w:color w:val="000000"/>
          <w:kern w:val="0"/>
          <w14:ligatures w14:val="none"/>
        </w:rPr>
      </w:pPr>
      <w:r w:rsidRPr="00497A01">
        <w:rPr>
          <w:rFonts w:ascii="Times New Roman" w:eastAsia="Times New Roman" w:hAnsi="Times New Roman" w:cs="Times New Roman"/>
          <w:b/>
          <w:bCs/>
          <w:color w:val="000000"/>
          <w:kern w:val="0"/>
          <w14:ligatures w14:val="none"/>
        </w:rPr>
        <w:t>3.5 Sample Size Considerations</w:t>
      </w:r>
    </w:p>
    <w:p w14:paraId="64C7B05A" w14:textId="4D38DF58" w:rsidR="00641D02" w:rsidRPr="00641D02" w:rsidRDefault="00641D02" w:rsidP="00641D02">
      <w:pPr>
        <w:rPr>
          <w:rFonts w:ascii="Times New Roman" w:eastAsia="Times New Roman" w:hAnsi="Times New Roman" w:cs="Times New Roman"/>
          <w:color w:val="000000"/>
          <w:kern w:val="0"/>
          <w14:ligatures w14:val="none"/>
        </w:rPr>
      </w:pPr>
      <w:r w:rsidRPr="00641D02">
        <w:rPr>
          <w:rFonts w:ascii="Times New Roman" w:eastAsia="Times New Roman" w:hAnsi="Times New Roman" w:cs="Times New Roman"/>
          <w:color w:val="000000"/>
          <w:kern w:val="0"/>
          <w14:ligatures w14:val="none"/>
        </w:rPr>
        <w:t xml:space="preserve">The planned sample size for this study is 300 participants, with approximately 60 participants per arm (placebo and four active doses). This allocation is consistent with Phase II dose-ranging studies and is intended to provide adequate precision for estimating the dose–response curve of the primary continuous </w:t>
      </w:r>
      <w:r>
        <w:rPr>
          <w:rFonts w:ascii="Times New Roman" w:eastAsia="Times New Roman" w:hAnsi="Times New Roman" w:cs="Times New Roman"/>
          <w:color w:val="000000"/>
          <w:kern w:val="0"/>
          <w14:ligatures w14:val="none"/>
        </w:rPr>
        <w:t>estimand</w:t>
      </w:r>
      <w:r w:rsidRPr="00641D02">
        <w:rPr>
          <w:rFonts w:ascii="Times New Roman" w:eastAsia="Times New Roman" w:hAnsi="Times New Roman" w:cs="Times New Roman"/>
          <w:color w:val="000000"/>
          <w:kern w:val="0"/>
          <w14:ligatures w14:val="none"/>
        </w:rPr>
        <w:t>, change from baseline in LVEF (%)</w:t>
      </w:r>
      <w:r w:rsidR="004E3F04">
        <w:rPr>
          <w:rFonts w:ascii="Times New Roman" w:eastAsia="Times New Roman" w:hAnsi="Times New Roman" w:cs="Times New Roman"/>
          <w:color w:val="000000"/>
          <w:kern w:val="0"/>
          <w14:ligatures w14:val="none"/>
        </w:rPr>
        <w:t>.</w:t>
      </w:r>
    </w:p>
    <w:p w14:paraId="1D4244F8" w14:textId="77777777" w:rsidR="00641D02" w:rsidRPr="00641D02" w:rsidRDefault="00641D02" w:rsidP="00641D02">
      <w:pPr>
        <w:rPr>
          <w:rFonts w:ascii="Times New Roman" w:eastAsia="Times New Roman" w:hAnsi="Times New Roman" w:cs="Times New Roman"/>
          <w:color w:val="000000"/>
          <w:kern w:val="0"/>
          <w14:ligatures w14:val="none"/>
        </w:rPr>
      </w:pPr>
    </w:p>
    <w:p w14:paraId="5BC55D8A" w14:textId="31E32CA8" w:rsidR="00641D02" w:rsidRDefault="00641D02" w:rsidP="00641D02">
      <w:pPr>
        <w:rPr>
          <w:rFonts w:ascii="Times New Roman" w:eastAsia="Times New Roman" w:hAnsi="Times New Roman" w:cs="Times New Roman"/>
          <w:color w:val="000000"/>
          <w:kern w:val="0"/>
          <w14:ligatures w14:val="none"/>
        </w:rPr>
      </w:pPr>
      <w:r w:rsidRPr="00641D02">
        <w:rPr>
          <w:rFonts w:ascii="Times New Roman" w:eastAsia="Times New Roman" w:hAnsi="Times New Roman" w:cs="Times New Roman"/>
          <w:color w:val="000000"/>
          <w:kern w:val="0"/>
          <w14:ligatures w14:val="none"/>
        </w:rPr>
        <w:t>Illustrative calculations</w:t>
      </w:r>
      <w:r>
        <w:rPr>
          <w:rFonts w:ascii="Times New Roman" w:eastAsia="Times New Roman" w:hAnsi="Times New Roman" w:cs="Times New Roman"/>
          <w:color w:val="000000"/>
          <w:kern w:val="0"/>
          <w14:ligatures w14:val="none"/>
        </w:rPr>
        <w:t xml:space="preserve"> </w:t>
      </w:r>
      <w:r w:rsidRPr="00641D02">
        <w:rPr>
          <w:rFonts w:ascii="Times New Roman" w:eastAsia="Times New Roman" w:hAnsi="Times New Roman" w:cs="Times New Roman"/>
          <w:color w:val="000000"/>
          <w:kern w:val="0"/>
          <w14:ligatures w14:val="none"/>
        </w:rPr>
        <w:t xml:space="preserve">based on a standard deviation of 6% and a clinically meaningful difference </w:t>
      </w:r>
      <w:r w:rsidR="00EB6AAB">
        <w:rPr>
          <w:rFonts w:ascii="Times New Roman" w:eastAsia="Times New Roman" w:hAnsi="Times New Roman" w:cs="Times New Roman"/>
          <w:color w:val="000000"/>
          <w:kern w:val="0"/>
          <w14:ligatures w14:val="none"/>
        </w:rPr>
        <w:t xml:space="preserve">(effect size) </w:t>
      </w:r>
      <w:r w:rsidRPr="00641D02">
        <w:rPr>
          <w:rFonts w:ascii="Times New Roman" w:eastAsia="Times New Roman" w:hAnsi="Times New Roman" w:cs="Times New Roman"/>
          <w:color w:val="000000"/>
          <w:kern w:val="0"/>
          <w14:ligatures w14:val="none"/>
        </w:rPr>
        <w:t>of 4%, indicate that </w:t>
      </w:r>
      <w:r>
        <w:rPr>
          <w:rFonts w:ascii="Times New Roman" w:eastAsia="Times New Roman" w:hAnsi="Times New Roman" w:cs="Times New Roman"/>
          <w:color w:val="000000"/>
          <w:kern w:val="0"/>
          <w14:ligatures w14:val="none"/>
        </w:rPr>
        <w:t xml:space="preserve">approximately </w:t>
      </w:r>
      <w:r w:rsidRPr="00641D02">
        <w:rPr>
          <w:rFonts w:ascii="Times New Roman" w:eastAsia="Times New Roman" w:hAnsi="Times New Roman" w:cs="Times New Roman"/>
          <w:color w:val="000000"/>
          <w:kern w:val="0"/>
          <w14:ligatures w14:val="none"/>
        </w:rPr>
        <w:t xml:space="preserve">36 participants per arm would provide approximately 80% power to detect a pairwise difference at a two-sided significance level of 0.05. Accounting for a potential 15% dropout rate, a total of </w:t>
      </w:r>
      <w:r>
        <w:rPr>
          <w:rFonts w:ascii="Times New Roman" w:eastAsia="Times New Roman" w:hAnsi="Times New Roman" w:cs="Times New Roman"/>
          <w:color w:val="000000"/>
          <w:kern w:val="0"/>
          <w14:ligatures w14:val="none"/>
        </w:rPr>
        <w:t xml:space="preserve">approximately </w:t>
      </w:r>
      <w:r w:rsidRPr="00641D02">
        <w:rPr>
          <w:rFonts w:ascii="Times New Roman" w:eastAsia="Times New Roman" w:hAnsi="Times New Roman" w:cs="Times New Roman"/>
          <w:color w:val="000000"/>
          <w:kern w:val="0"/>
          <w14:ligatures w14:val="none"/>
        </w:rPr>
        <w:t>42 participants per arm would be sufficient. The planned N = 60 per arm provides additional precision for fitting nonlinear dose–response models (e.g., Emax), ensuring robust estimation of key parameters such as E</w:t>
      </w:r>
      <w:r w:rsidRPr="00641D02">
        <w:rPr>
          <w:rFonts w:ascii="Times New Roman" w:eastAsia="Times New Roman" w:hAnsi="Times New Roman" w:cs="Times New Roman"/>
          <w:color w:val="000000"/>
          <w:kern w:val="0"/>
          <w:vertAlign w:val="subscript"/>
          <w14:ligatures w14:val="none"/>
        </w:rPr>
        <w:t>max</w:t>
      </w:r>
      <w:r w:rsidRPr="00641D02">
        <w:rPr>
          <w:rFonts w:ascii="Times New Roman" w:eastAsia="Times New Roman" w:hAnsi="Times New Roman" w:cs="Times New Roman"/>
          <w:color w:val="000000"/>
          <w:kern w:val="0"/>
          <w14:ligatures w14:val="none"/>
        </w:rPr>
        <w:t xml:space="preserve"> and ED</w:t>
      </w:r>
      <w:r w:rsidRPr="00641D02">
        <w:rPr>
          <w:rFonts w:ascii="Times New Roman" w:eastAsia="Times New Roman" w:hAnsi="Times New Roman" w:cs="Times New Roman"/>
          <w:color w:val="000000"/>
          <w:kern w:val="0"/>
          <w:vertAlign w:val="subscript"/>
          <w14:ligatures w14:val="none"/>
        </w:rPr>
        <w:t>50</w:t>
      </w:r>
      <w:r w:rsidRPr="00641D02">
        <w:rPr>
          <w:rFonts w:ascii="Times New Roman" w:eastAsia="Times New Roman" w:hAnsi="Times New Roman" w:cs="Times New Roman"/>
          <w:color w:val="000000"/>
          <w:kern w:val="0"/>
          <w14:ligatures w14:val="none"/>
        </w:rPr>
        <w:t>.</w:t>
      </w:r>
    </w:p>
    <w:p w14:paraId="03DC3BA2" w14:textId="77777777" w:rsidR="00641D02" w:rsidRPr="00641D02" w:rsidRDefault="00641D02" w:rsidP="00641D02">
      <w:pPr>
        <w:rPr>
          <w:rFonts w:ascii="Times New Roman" w:eastAsia="Times New Roman" w:hAnsi="Times New Roman" w:cs="Times New Roman"/>
          <w:color w:val="000000"/>
          <w:kern w:val="0"/>
          <w14:ligatures w14:val="none"/>
        </w:rPr>
      </w:pPr>
    </w:p>
    <w:p w14:paraId="3DA24B34" w14:textId="77777777" w:rsidR="00641D02" w:rsidRPr="00641D02" w:rsidRDefault="00641D02" w:rsidP="00641D02">
      <w:pPr>
        <w:rPr>
          <w:rFonts w:ascii="Times New Roman" w:eastAsia="Times New Roman" w:hAnsi="Times New Roman" w:cs="Times New Roman"/>
          <w:color w:val="000000"/>
          <w:kern w:val="0"/>
          <w14:ligatures w14:val="none"/>
        </w:rPr>
      </w:pPr>
      <w:r w:rsidRPr="00641D02">
        <w:rPr>
          <w:rFonts w:ascii="Times New Roman" w:eastAsia="Times New Roman" w:hAnsi="Times New Roman" w:cs="Times New Roman"/>
          <w:color w:val="000000"/>
          <w:kern w:val="0"/>
          <w14:ligatures w14:val="none"/>
        </w:rPr>
        <w:lastRenderedPageBreak/>
        <w:t>Secondary time-to-event endpoints and safety outcomes are descriptive and are not used to determine sample size. No formal multiplicity adjustment is incorporated, as this study is exploratory and primarily designed to support dose selection for subsequent trials.</w:t>
      </w:r>
    </w:p>
    <w:p w14:paraId="241B9516" w14:textId="77777777" w:rsidR="00497A01" w:rsidRDefault="00497A01" w:rsidP="00497A01">
      <w:pPr>
        <w:rPr>
          <w:rFonts w:ascii="Times New Roman" w:eastAsia="Times New Roman" w:hAnsi="Times New Roman" w:cs="Times New Roman"/>
          <w:b/>
          <w:bCs/>
          <w:color w:val="000000"/>
          <w:kern w:val="0"/>
          <w14:ligatures w14:val="none"/>
        </w:rPr>
      </w:pPr>
    </w:p>
    <w:p w14:paraId="25201915" w14:textId="5C3405B5" w:rsidR="005F7BC6" w:rsidRPr="005F7BC6" w:rsidRDefault="00732657" w:rsidP="005F7BC6">
      <w:pPr>
        <w:rPr>
          <w:rFonts w:ascii="Times New Roman" w:hAnsi="Times New Roman" w:cs="Times New Roman"/>
        </w:rPr>
      </w:pPr>
      <w:r>
        <w:rPr>
          <w:noProof/>
        </w:rPr>
      </w:r>
      <w:r>
        <w:pict w14:anchorId="127E405B">
          <v:rect id="Horizontal Line 3" o:spid="_x0000_s2057"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07B0E2EF" w14:textId="77777777" w:rsidR="00C2524D" w:rsidRDefault="005F7BC6" w:rsidP="00C2524D">
      <w:pPr>
        <w:rPr>
          <w:rFonts w:ascii="Times New Roman" w:hAnsi="Times New Roman" w:cs="Times New Roman"/>
          <w:b/>
          <w:bCs/>
          <w:sz w:val="36"/>
          <w:szCs w:val="36"/>
        </w:rPr>
      </w:pPr>
      <w:r w:rsidRPr="005F7BC6">
        <w:rPr>
          <w:rFonts w:ascii="Times New Roman" w:hAnsi="Times New Roman" w:cs="Times New Roman"/>
          <w:b/>
          <w:bCs/>
          <w:sz w:val="36"/>
          <w:szCs w:val="36"/>
        </w:rPr>
        <w:t>4. Analysis Populations</w:t>
      </w:r>
    </w:p>
    <w:p w14:paraId="5D8F4DDA" w14:textId="5B1D2212" w:rsidR="007B6BF8" w:rsidRDefault="007B6BF8" w:rsidP="00C2524D">
      <w:pPr>
        <w:rPr>
          <w:rFonts w:ascii="Times New Roman" w:eastAsia="Times New Roman" w:hAnsi="Times New Roman" w:cs="Times New Roman"/>
          <w:color w:val="000000"/>
          <w:kern w:val="0"/>
          <w14:ligatures w14:val="none"/>
        </w:rPr>
      </w:pPr>
      <w:r w:rsidRPr="007B6BF8">
        <w:rPr>
          <w:rFonts w:ascii="Times New Roman" w:eastAsia="Times New Roman" w:hAnsi="Times New Roman" w:cs="Times New Roman"/>
          <w:color w:val="000000"/>
          <w:kern w:val="0"/>
          <w14:ligatures w14:val="none"/>
        </w:rPr>
        <w:t>This section defines the analysis populations to be used for efficacy, supportive</w:t>
      </w:r>
      <w:r w:rsidR="00EB6AAB">
        <w:rPr>
          <w:rFonts w:ascii="Times New Roman" w:eastAsia="Times New Roman" w:hAnsi="Times New Roman" w:cs="Times New Roman"/>
          <w:color w:val="000000"/>
          <w:kern w:val="0"/>
          <w14:ligatures w14:val="none"/>
        </w:rPr>
        <w:t xml:space="preserve">, and </w:t>
      </w:r>
      <w:r w:rsidR="00EB6AAB" w:rsidRPr="007B6BF8">
        <w:rPr>
          <w:rFonts w:ascii="Times New Roman" w:eastAsia="Times New Roman" w:hAnsi="Times New Roman" w:cs="Times New Roman"/>
          <w:color w:val="000000"/>
          <w:kern w:val="0"/>
          <w14:ligatures w14:val="none"/>
        </w:rPr>
        <w:t>safety</w:t>
      </w:r>
      <w:r w:rsidRPr="007B6BF8">
        <w:rPr>
          <w:rFonts w:ascii="Times New Roman" w:eastAsia="Times New Roman" w:hAnsi="Times New Roman" w:cs="Times New Roman"/>
          <w:color w:val="000000"/>
          <w:kern w:val="0"/>
          <w14:ligatures w14:val="none"/>
        </w:rPr>
        <w:t xml:space="preserve"> analyses. Participants will be assigned to analysis populations according to their randomized treatment and study conduct, as specified below. Definitions are finalized prior to database lock.</w:t>
      </w:r>
    </w:p>
    <w:p w14:paraId="70870510" w14:textId="77777777" w:rsidR="00C2524D" w:rsidRPr="00C2524D" w:rsidRDefault="00C2524D" w:rsidP="00C2524D">
      <w:pPr>
        <w:rPr>
          <w:rFonts w:ascii="Times New Roman" w:hAnsi="Times New Roman" w:cs="Times New Roman"/>
          <w:b/>
          <w:bCs/>
        </w:rPr>
      </w:pPr>
    </w:p>
    <w:p w14:paraId="5DAA9CD4" w14:textId="25453241" w:rsidR="007B6BF8" w:rsidRPr="007B6BF8" w:rsidRDefault="007B6BF8" w:rsidP="007B6BF8">
      <w:pPr>
        <w:outlineLvl w:val="1"/>
        <w:rPr>
          <w:rFonts w:ascii="Times New Roman" w:eastAsia="Times New Roman" w:hAnsi="Times New Roman" w:cs="Times New Roman"/>
          <w:b/>
          <w:bCs/>
          <w:color w:val="000000"/>
          <w:kern w:val="0"/>
          <w14:ligatures w14:val="none"/>
        </w:rPr>
      </w:pPr>
      <w:r w:rsidRPr="007B6BF8">
        <w:rPr>
          <w:rFonts w:ascii="Times New Roman" w:eastAsia="Times New Roman" w:hAnsi="Times New Roman" w:cs="Times New Roman"/>
          <w:b/>
          <w:bCs/>
          <w:color w:val="000000"/>
          <w:kern w:val="0"/>
          <w14:ligatures w14:val="none"/>
        </w:rPr>
        <w:t>4.</w:t>
      </w:r>
      <w:r w:rsidR="008E5D58">
        <w:rPr>
          <w:rFonts w:ascii="Times New Roman" w:eastAsia="Times New Roman" w:hAnsi="Times New Roman" w:cs="Times New Roman"/>
          <w:b/>
          <w:bCs/>
          <w:color w:val="000000"/>
          <w:kern w:val="0"/>
          <w14:ligatures w14:val="none"/>
        </w:rPr>
        <w:t>1</w:t>
      </w:r>
      <w:r w:rsidRPr="007B6BF8">
        <w:rPr>
          <w:rFonts w:ascii="Times New Roman" w:eastAsia="Times New Roman" w:hAnsi="Times New Roman" w:cs="Times New Roman"/>
          <w:b/>
          <w:bCs/>
          <w:color w:val="000000"/>
          <w:kern w:val="0"/>
          <w14:ligatures w14:val="none"/>
        </w:rPr>
        <w:t xml:space="preserve"> Intent-to-Treat (ITT) Population</w:t>
      </w:r>
    </w:p>
    <w:p w14:paraId="731497B3" w14:textId="516F4AE4" w:rsidR="007B6BF8" w:rsidRPr="00A02F1D" w:rsidRDefault="00A02F1D" w:rsidP="007B6BF8">
      <w:pPr>
        <w:rPr>
          <w:rFonts w:ascii="Times New Roman" w:eastAsia="Times New Roman" w:hAnsi="Times New Roman" w:cs="Times New Roman"/>
          <w:color w:val="000000"/>
          <w:kern w:val="0"/>
          <w14:ligatures w14:val="none"/>
        </w:rPr>
      </w:pPr>
      <w:r w:rsidRPr="00A02F1D">
        <w:rPr>
          <w:rFonts w:ascii="Times New Roman" w:eastAsia="Times New Roman" w:hAnsi="Times New Roman" w:cs="Times New Roman"/>
          <w:color w:val="000000"/>
          <w:kern w:val="0"/>
          <w14:ligatures w14:val="none"/>
        </w:rPr>
        <w:t>The ITT population will include all randomized participants who receive at least one dose of study treatment. Participants will be analyzed according to the treatment group to which they were randomized, irrespective of early discontinuation, occurrence of MACE events, or protocol deviations. The ITT population will serve as the primary population for efficacy analyses, including analyses of the primary endpoint (change from baseline in LVEF) using MMRM and analyses of time-to-event endpoints (e.g., 3-point MACE)</w:t>
      </w:r>
    </w:p>
    <w:p w14:paraId="50536E11" w14:textId="77777777" w:rsidR="00A02F1D" w:rsidRPr="00A02F1D" w:rsidRDefault="00A02F1D" w:rsidP="007B6BF8">
      <w:pPr>
        <w:rPr>
          <w:rFonts w:ascii="Times New Roman" w:eastAsia="Times New Roman" w:hAnsi="Times New Roman" w:cs="Times New Roman"/>
          <w:kern w:val="0"/>
          <w14:ligatures w14:val="none"/>
        </w:rPr>
      </w:pPr>
    </w:p>
    <w:p w14:paraId="45DFD79D" w14:textId="77777777" w:rsidR="00A02F1D" w:rsidRPr="00A02F1D" w:rsidRDefault="007B6BF8" w:rsidP="00A02F1D">
      <w:pPr>
        <w:outlineLvl w:val="1"/>
        <w:rPr>
          <w:rFonts w:ascii="Times New Roman" w:eastAsia="Times New Roman" w:hAnsi="Times New Roman" w:cs="Times New Roman"/>
          <w:b/>
          <w:bCs/>
          <w:color w:val="000000"/>
          <w:kern w:val="0"/>
          <w14:ligatures w14:val="none"/>
        </w:rPr>
      </w:pPr>
      <w:r w:rsidRPr="00A02F1D">
        <w:rPr>
          <w:rFonts w:ascii="Times New Roman" w:eastAsia="Times New Roman" w:hAnsi="Times New Roman" w:cs="Times New Roman"/>
          <w:b/>
          <w:bCs/>
          <w:color w:val="000000"/>
          <w:kern w:val="0"/>
          <w14:ligatures w14:val="none"/>
        </w:rPr>
        <w:t>4.</w:t>
      </w:r>
      <w:r w:rsidR="008E5D58" w:rsidRPr="00A02F1D">
        <w:rPr>
          <w:rFonts w:ascii="Times New Roman" w:eastAsia="Times New Roman" w:hAnsi="Times New Roman" w:cs="Times New Roman"/>
          <w:b/>
          <w:bCs/>
          <w:color w:val="000000"/>
          <w:kern w:val="0"/>
          <w14:ligatures w14:val="none"/>
        </w:rPr>
        <w:t>2</w:t>
      </w:r>
      <w:r w:rsidRPr="00A02F1D">
        <w:rPr>
          <w:rFonts w:ascii="Times New Roman" w:eastAsia="Times New Roman" w:hAnsi="Times New Roman" w:cs="Times New Roman"/>
          <w:b/>
          <w:bCs/>
          <w:color w:val="000000"/>
          <w:kern w:val="0"/>
          <w14:ligatures w14:val="none"/>
        </w:rPr>
        <w:t xml:space="preserve"> Per-Protocol (PP) Population</w:t>
      </w:r>
    </w:p>
    <w:p w14:paraId="099A3F9C" w14:textId="77777777" w:rsidR="00A02F1D" w:rsidRPr="00A02F1D" w:rsidRDefault="00A02F1D" w:rsidP="00A02F1D">
      <w:pPr>
        <w:rPr>
          <w:rFonts w:ascii="Times New Roman" w:hAnsi="Times New Roman" w:cs="Times New Roman"/>
          <w:color w:val="000000"/>
        </w:rPr>
      </w:pPr>
      <w:r w:rsidRPr="00A02F1D">
        <w:rPr>
          <w:rFonts w:ascii="Times New Roman" w:hAnsi="Times New Roman" w:cs="Times New Roman"/>
          <w:color w:val="000000"/>
        </w:rPr>
        <w:t>The PP population consists of participants in the ITT population who completed the study without early dropout or MACE events and have at least one post-baseline assessment of the primary endpoint. This population will be used only for supportive sensitivity analyses of the primary endpoint, reflecting completed cases rather than strict protocol adherence rules.</w:t>
      </w:r>
    </w:p>
    <w:p w14:paraId="7D86FC50" w14:textId="77777777" w:rsidR="00A02F1D" w:rsidRPr="00A02F1D" w:rsidRDefault="00A02F1D" w:rsidP="00A02F1D">
      <w:pPr>
        <w:rPr>
          <w:rFonts w:ascii="Times New Roman" w:hAnsi="Times New Roman" w:cs="Times New Roman"/>
          <w:color w:val="000000"/>
        </w:rPr>
      </w:pPr>
      <w:r w:rsidRPr="00A02F1D">
        <w:rPr>
          <w:rFonts w:ascii="Times New Roman" w:hAnsi="Times New Roman" w:cs="Times New Roman"/>
          <w:color w:val="000000"/>
        </w:rPr>
        <w:t>Note: In this study, participants who experience MACE are considered removed from follow-up and are therefore not included in the PP population.</w:t>
      </w:r>
    </w:p>
    <w:p w14:paraId="169A88ED" w14:textId="5AD76ACD" w:rsidR="007B6BF8" w:rsidRPr="00A02F1D" w:rsidRDefault="007B6BF8" w:rsidP="007B6BF8">
      <w:pPr>
        <w:rPr>
          <w:rFonts w:ascii="Times New Roman" w:eastAsia="Times New Roman" w:hAnsi="Times New Roman" w:cs="Times New Roman"/>
          <w:kern w:val="0"/>
          <w14:ligatures w14:val="none"/>
        </w:rPr>
      </w:pPr>
    </w:p>
    <w:p w14:paraId="4183B933" w14:textId="3874C33C" w:rsidR="007B6BF8" w:rsidRPr="00A02F1D" w:rsidRDefault="007B6BF8" w:rsidP="007B6BF8">
      <w:pPr>
        <w:outlineLvl w:val="1"/>
        <w:rPr>
          <w:rFonts w:ascii="Times New Roman" w:eastAsia="Times New Roman" w:hAnsi="Times New Roman" w:cs="Times New Roman"/>
          <w:b/>
          <w:bCs/>
          <w:color w:val="000000"/>
          <w:kern w:val="0"/>
          <w14:ligatures w14:val="none"/>
        </w:rPr>
      </w:pPr>
      <w:r w:rsidRPr="00A02F1D">
        <w:rPr>
          <w:rFonts w:ascii="Times New Roman" w:eastAsia="Times New Roman" w:hAnsi="Times New Roman" w:cs="Times New Roman"/>
          <w:b/>
          <w:bCs/>
          <w:color w:val="000000"/>
          <w:kern w:val="0"/>
          <w14:ligatures w14:val="none"/>
        </w:rPr>
        <w:t>4.</w:t>
      </w:r>
      <w:r w:rsidR="008E5D58" w:rsidRPr="00A02F1D">
        <w:rPr>
          <w:rFonts w:ascii="Times New Roman" w:eastAsia="Times New Roman" w:hAnsi="Times New Roman" w:cs="Times New Roman"/>
          <w:b/>
          <w:bCs/>
          <w:color w:val="000000"/>
          <w:kern w:val="0"/>
          <w14:ligatures w14:val="none"/>
        </w:rPr>
        <w:t>3</w:t>
      </w:r>
      <w:r w:rsidRPr="00A02F1D">
        <w:rPr>
          <w:rFonts w:ascii="Times New Roman" w:eastAsia="Times New Roman" w:hAnsi="Times New Roman" w:cs="Times New Roman"/>
          <w:b/>
          <w:bCs/>
          <w:color w:val="000000"/>
          <w:kern w:val="0"/>
          <w14:ligatures w14:val="none"/>
        </w:rPr>
        <w:t xml:space="preserve"> Safety Population</w:t>
      </w:r>
    </w:p>
    <w:p w14:paraId="70C052C6" w14:textId="3E2F4ACD" w:rsidR="007B6BF8" w:rsidRDefault="00A02F1D" w:rsidP="007B6BF8">
      <w:pPr>
        <w:rPr>
          <w:rFonts w:ascii="Times New Roman" w:eastAsia="Times New Roman" w:hAnsi="Times New Roman" w:cs="Times New Roman"/>
          <w:color w:val="000000"/>
          <w:kern w:val="0"/>
          <w14:ligatures w14:val="none"/>
        </w:rPr>
      </w:pPr>
      <w:r w:rsidRPr="00A02F1D">
        <w:rPr>
          <w:rFonts w:ascii="Times New Roman" w:eastAsia="Times New Roman" w:hAnsi="Times New Roman" w:cs="Times New Roman"/>
          <w:color w:val="000000"/>
          <w:kern w:val="0"/>
          <w14:ligatures w14:val="none"/>
        </w:rPr>
        <w:t>The safety population includes all participants who received at least one dose of study treatment. Participants are analyzed according to the actual treatment received. This population is used for all safety and tolerability analyses, including adverse events, laboratory parameters, and vital signs.</w:t>
      </w:r>
    </w:p>
    <w:p w14:paraId="074449AA" w14:textId="77777777" w:rsidR="00A02F1D" w:rsidRPr="007B6BF8" w:rsidRDefault="00A02F1D" w:rsidP="007B6BF8">
      <w:pPr>
        <w:rPr>
          <w:rFonts w:ascii="Times New Roman" w:eastAsia="Times New Roman" w:hAnsi="Times New Roman" w:cs="Times New Roman"/>
          <w:kern w:val="0"/>
          <w14:ligatures w14:val="none"/>
        </w:rPr>
      </w:pPr>
    </w:p>
    <w:p w14:paraId="1D346FFE" w14:textId="4806BA48" w:rsidR="007B6BF8" w:rsidRPr="007B6BF8" w:rsidRDefault="007B6BF8" w:rsidP="007B6BF8">
      <w:pPr>
        <w:outlineLvl w:val="1"/>
        <w:rPr>
          <w:rFonts w:ascii="Times New Roman" w:eastAsia="Times New Roman" w:hAnsi="Times New Roman" w:cs="Times New Roman"/>
          <w:b/>
          <w:bCs/>
          <w:color w:val="000000"/>
          <w:kern w:val="0"/>
          <w14:ligatures w14:val="none"/>
        </w:rPr>
      </w:pPr>
      <w:r w:rsidRPr="007B6BF8">
        <w:rPr>
          <w:rFonts w:ascii="Times New Roman" w:eastAsia="Times New Roman" w:hAnsi="Times New Roman" w:cs="Times New Roman"/>
          <w:b/>
          <w:bCs/>
          <w:color w:val="000000"/>
          <w:kern w:val="0"/>
          <w14:ligatures w14:val="none"/>
        </w:rPr>
        <w:t>4.</w:t>
      </w:r>
      <w:r w:rsidR="008E5D58">
        <w:rPr>
          <w:rFonts w:ascii="Times New Roman" w:eastAsia="Times New Roman" w:hAnsi="Times New Roman" w:cs="Times New Roman"/>
          <w:b/>
          <w:bCs/>
          <w:color w:val="000000"/>
          <w:kern w:val="0"/>
          <w14:ligatures w14:val="none"/>
        </w:rPr>
        <w:t xml:space="preserve">4 </w:t>
      </w:r>
      <w:r w:rsidRPr="007B6BF8">
        <w:rPr>
          <w:rFonts w:ascii="Times New Roman" w:eastAsia="Times New Roman" w:hAnsi="Times New Roman" w:cs="Times New Roman"/>
          <w:b/>
          <w:bCs/>
          <w:color w:val="000000"/>
          <w:kern w:val="0"/>
          <w14:ligatures w14:val="none"/>
        </w:rPr>
        <w:t>Time-to-Event (Survival) Analysis Population</w:t>
      </w:r>
    </w:p>
    <w:p w14:paraId="3A58D387" w14:textId="61CAB501" w:rsidR="007B6BF8" w:rsidRPr="007B6BF8" w:rsidRDefault="007B6BF8" w:rsidP="007B6BF8">
      <w:pPr>
        <w:rPr>
          <w:rFonts w:ascii="Times New Roman" w:eastAsia="Times New Roman" w:hAnsi="Times New Roman" w:cs="Times New Roman"/>
          <w:color w:val="000000"/>
          <w:kern w:val="0"/>
          <w14:ligatures w14:val="none"/>
        </w:rPr>
      </w:pPr>
      <w:r w:rsidRPr="007B6BF8">
        <w:rPr>
          <w:rFonts w:ascii="Times New Roman" w:eastAsia="Times New Roman" w:hAnsi="Times New Roman" w:cs="Times New Roman"/>
          <w:color w:val="000000"/>
          <w:kern w:val="0"/>
          <w14:ligatures w14:val="none"/>
        </w:rPr>
        <w:t xml:space="preserve">The </w:t>
      </w:r>
      <w:r w:rsidR="00583F8B">
        <w:rPr>
          <w:rFonts w:ascii="Times New Roman" w:eastAsia="Times New Roman" w:hAnsi="Times New Roman" w:cs="Times New Roman"/>
          <w:color w:val="000000"/>
          <w:kern w:val="0"/>
          <w14:ligatures w14:val="none"/>
        </w:rPr>
        <w:t>t</w:t>
      </w:r>
      <w:r w:rsidRPr="007B6BF8">
        <w:rPr>
          <w:rFonts w:ascii="Times New Roman" w:eastAsia="Times New Roman" w:hAnsi="Times New Roman" w:cs="Times New Roman"/>
          <w:color w:val="000000"/>
          <w:kern w:val="0"/>
          <w14:ligatures w14:val="none"/>
        </w:rPr>
        <w:t>ime-to-</w:t>
      </w:r>
      <w:r w:rsidR="00583F8B">
        <w:rPr>
          <w:rFonts w:ascii="Times New Roman" w:eastAsia="Times New Roman" w:hAnsi="Times New Roman" w:cs="Times New Roman"/>
          <w:color w:val="000000"/>
          <w:kern w:val="0"/>
          <w14:ligatures w14:val="none"/>
        </w:rPr>
        <w:t>e</w:t>
      </w:r>
      <w:r w:rsidRPr="007B6BF8">
        <w:rPr>
          <w:rFonts w:ascii="Times New Roman" w:eastAsia="Times New Roman" w:hAnsi="Times New Roman" w:cs="Times New Roman"/>
          <w:color w:val="000000"/>
          <w:kern w:val="0"/>
          <w14:ligatures w14:val="none"/>
        </w:rPr>
        <w:t xml:space="preserve">vent </w:t>
      </w:r>
      <w:r w:rsidR="00583F8B">
        <w:rPr>
          <w:rFonts w:ascii="Times New Roman" w:eastAsia="Times New Roman" w:hAnsi="Times New Roman" w:cs="Times New Roman"/>
          <w:color w:val="000000"/>
          <w:kern w:val="0"/>
          <w14:ligatures w14:val="none"/>
        </w:rPr>
        <w:t>a</w:t>
      </w:r>
      <w:r w:rsidRPr="007B6BF8">
        <w:rPr>
          <w:rFonts w:ascii="Times New Roman" w:eastAsia="Times New Roman" w:hAnsi="Times New Roman" w:cs="Times New Roman"/>
          <w:color w:val="000000"/>
          <w:kern w:val="0"/>
          <w14:ligatures w14:val="none"/>
        </w:rPr>
        <w:t xml:space="preserve">nalysis </w:t>
      </w:r>
      <w:r w:rsidR="00583F8B">
        <w:rPr>
          <w:rFonts w:ascii="Times New Roman" w:eastAsia="Times New Roman" w:hAnsi="Times New Roman" w:cs="Times New Roman"/>
          <w:color w:val="000000"/>
          <w:kern w:val="0"/>
          <w14:ligatures w14:val="none"/>
        </w:rPr>
        <w:t>p</w:t>
      </w:r>
      <w:r w:rsidRPr="007B6BF8">
        <w:rPr>
          <w:rFonts w:ascii="Times New Roman" w:eastAsia="Times New Roman" w:hAnsi="Times New Roman" w:cs="Times New Roman"/>
          <w:color w:val="000000"/>
          <w:kern w:val="0"/>
          <w14:ligatures w14:val="none"/>
        </w:rPr>
        <w:t xml:space="preserve">opulation will include all participants in the ITT </w:t>
      </w:r>
      <w:r w:rsidR="00583F8B">
        <w:rPr>
          <w:rFonts w:ascii="Times New Roman" w:eastAsia="Times New Roman" w:hAnsi="Times New Roman" w:cs="Times New Roman"/>
          <w:color w:val="000000"/>
          <w:kern w:val="0"/>
          <w14:ligatures w14:val="none"/>
        </w:rPr>
        <w:t>p</w:t>
      </w:r>
      <w:r w:rsidRPr="007B6BF8">
        <w:rPr>
          <w:rFonts w:ascii="Times New Roman" w:eastAsia="Times New Roman" w:hAnsi="Times New Roman" w:cs="Times New Roman"/>
          <w:color w:val="000000"/>
          <w:kern w:val="0"/>
          <w14:ligatures w14:val="none"/>
        </w:rPr>
        <w:t>opulation who receive at least one dose of study treatment and have non-missing time-to-event information for the relevant endpoint.</w:t>
      </w:r>
      <w:r w:rsidR="00583F8B">
        <w:rPr>
          <w:rFonts w:ascii="Times New Roman" w:eastAsia="Times New Roman" w:hAnsi="Times New Roman" w:cs="Times New Roman"/>
          <w:color w:val="000000"/>
          <w:kern w:val="0"/>
          <w14:ligatures w14:val="none"/>
        </w:rPr>
        <w:t xml:space="preserve"> </w:t>
      </w:r>
      <w:r w:rsidRPr="007B6BF8">
        <w:rPr>
          <w:rFonts w:ascii="Times New Roman" w:eastAsia="Times New Roman" w:hAnsi="Times New Roman" w:cs="Times New Roman"/>
          <w:color w:val="000000"/>
          <w:kern w:val="0"/>
          <w14:ligatures w14:val="none"/>
        </w:rPr>
        <w:t>Participants will be analyzed according to their randomized treatment assignment.</w:t>
      </w:r>
      <w:r w:rsidR="00583F8B">
        <w:rPr>
          <w:rFonts w:ascii="Times New Roman" w:eastAsia="Times New Roman" w:hAnsi="Times New Roman" w:cs="Times New Roman"/>
          <w:color w:val="000000"/>
          <w:kern w:val="0"/>
          <w14:ligatures w14:val="none"/>
        </w:rPr>
        <w:t xml:space="preserve"> </w:t>
      </w:r>
    </w:p>
    <w:p w14:paraId="0AC6D298" w14:textId="77777777" w:rsidR="008E5D58" w:rsidRDefault="008E5D58" w:rsidP="005F7BC6">
      <w:pPr>
        <w:rPr>
          <w:rFonts w:ascii="Times New Roman" w:eastAsia="Times New Roman" w:hAnsi="Times New Roman" w:cs="Times New Roman"/>
          <w:color w:val="000000"/>
          <w:kern w:val="0"/>
          <w14:ligatures w14:val="none"/>
        </w:rPr>
      </w:pPr>
    </w:p>
    <w:p w14:paraId="2BBA15ED" w14:textId="77777777" w:rsidR="00823337" w:rsidRPr="00823337" w:rsidRDefault="00732657" w:rsidP="00823337">
      <w:pPr>
        <w:pStyle w:val="Heading1"/>
        <w:spacing w:before="0" w:after="0"/>
        <w:rPr>
          <w:rFonts w:ascii="Times New Roman" w:eastAsia="Times New Roman" w:hAnsi="Times New Roman" w:cs="Times New Roman"/>
          <w:b/>
          <w:bCs/>
          <w:color w:val="000000"/>
          <w:kern w:val="36"/>
          <w:sz w:val="36"/>
          <w:szCs w:val="36"/>
          <w14:ligatures w14:val="none"/>
        </w:rPr>
      </w:pPr>
      <w:r>
        <w:rPr>
          <w:noProof/>
        </w:rPr>
      </w:r>
      <w:r>
        <w:pict w14:anchorId="537DE45C">
          <v:rect id="Horizontal Line 4" o:spid="_x0000_s2056"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r w:rsidR="00823337" w:rsidRPr="00823337">
        <w:rPr>
          <w:rFonts w:ascii="Times New Roman" w:eastAsia="Times New Roman" w:hAnsi="Times New Roman" w:cs="Times New Roman"/>
          <w:b/>
          <w:bCs/>
          <w:color w:val="000000"/>
          <w:kern w:val="36"/>
          <w:sz w:val="36"/>
          <w:szCs w:val="36"/>
          <w14:ligatures w14:val="none"/>
        </w:rPr>
        <w:t>5. Endpoints</w:t>
      </w:r>
    </w:p>
    <w:p w14:paraId="1CE7DE92" w14:textId="77777777" w:rsidR="00823337" w:rsidRDefault="00823337" w:rsidP="00823337">
      <w:pPr>
        <w:rPr>
          <w:rFonts w:ascii="Times New Roman" w:eastAsia="Times New Roman" w:hAnsi="Times New Roman" w:cs="Times New Roman"/>
          <w:color w:val="000000"/>
          <w:kern w:val="0"/>
          <w14:ligatures w14:val="none"/>
        </w:rPr>
      </w:pPr>
      <w:r w:rsidRPr="00823337">
        <w:rPr>
          <w:rFonts w:ascii="Times New Roman" w:eastAsia="Times New Roman" w:hAnsi="Times New Roman" w:cs="Times New Roman"/>
          <w:color w:val="000000"/>
          <w:kern w:val="0"/>
          <w14:ligatures w14:val="none"/>
        </w:rPr>
        <w:t>This section defines the primary, secondary, and safety endpoints to be evaluated in this study. Endpoint definitions are finalized prior to database lock. Statistical methods and estimands associated with these endpoints are described in subsequent sections.</w:t>
      </w:r>
    </w:p>
    <w:p w14:paraId="1876B218" w14:textId="77777777" w:rsidR="00A02F1D" w:rsidRPr="00823337" w:rsidRDefault="00A02F1D" w:rsidP="00823337">
      <w:pPr>
        <w:rPr>
          <w:rFonts w:ascii="Times New Roman" w:eastAsia="Times New Roman" w:hAnsi="Times New Roman" w:cs="Times New Roman"/>
          <w:color w:val="000000"/>
          <w:kern w:val="0"/>
          <w14:ligatures w14:val="none"/>
        </w:rPr>
      </w:pPr>
    </w:p>
    <w:p w14:paraId="065246BB" w14:textId="77777777" w:rsidR="00823337" w:rsidRPr="00823337" w:rsidRDefault="00823337" w:rsidP="00823337">
      <w:pPr>
        <w:outlineLvl w:val="1"/>
        <w:rPr>
          <w:rFonts w:ascii="Times New Roman" w:eastAsia="Times New Roman" w:hAnsi="Times New Roman" w:cs="Times New Roman"/>
          <w:b/>
          <w:bCs/>
          <w:color w:val="000000"/>
          <w:kern w:val="0"/>
          <w14:ligatures w14:val="none"/>
        </w:rPr>
      </w:pPr>
      <w:r w:rsidRPr="00823337">
        <w:rPr>
          <w:rFonts w:ascii="Times New Roman" w:eastAsia="Times New Roman" w:hAnsi="Times New Roman" w:cs="Times New Roman"/>
          <w:b/>
          <w:bCs/>
          <w:color w:val="000000"/>
          <w:kern w:val="0"/>
          <w14:ligatures w14:val="none"/>
        </w:rPr>
        <w:t>5.1 Primary Endpoint</w:t>
      </w:r>
    </w:p>
    <w:p w14:paraId="5EBA312A" w14:textId="70CC5E23" w:rsidR="00823337" w:rsidRDefault="00823337" w:rsidP="00823337">
      <w:pPr>
        <w:rPr>
          <w:rFonts w:ascii="Times New Roman" w:eastAsia="Times New Roman" w:hAnsi="Times New Roman" w:cs="Times New Roman"/>
          <w:color w:val="000000"/>
          <w:kern w:val="0"/>
          <w14:ligatures w14:val="none"/>
        </w:rPr>
      </w:pPr>
      <w:r w:rsidRPr="00823337">
        <w:rPr>
          <w:rFonts w:ascii="Times New Roman" w:eastAsia="Times New Roman" w:hAnsi="Times New Roman" w:cs="Times New Roman"/>
          <w:color w:val="000000"/>
          <w:kern w:val="0"/>
          <w14:ligatures w14:val="none"/>
        </w:rPr>
        <w:t>The primary endpoint is</w:t>
      </w:r>
      <w:r w:rsidR="008A0037">
        <w:rPr>
          <w:rFonts w:ascii="Times New Roman" w:eastAsia="Times New Roman" w:hAnsi="Times New Roman" w:cs="Times New Roman"/>
          <w:color w:val="000000"/>
          <w:kern w:val="0"/>
          <w14:ligatures w14:val="none"/>
        </w:rPr>
        <w:t xml:space="preserve"> c</w:t>
      </w:r>
      <w:r w:rsidRPr="00823337">
        <w:rPr>
          <w:rFonts w:ascii="Times New Roman" w:eastAsia="Times New Roman" w:hAnsi="Times New Roman" w:cs="Times New Roman"/>
          <w:color w:val="000000"/>
          <w:kern w:val="0"/>
          <w14:ligatures w14:val="none"/>
        </w:rPr>
        <w:t xml:space="preserve">hange from baseline to </w:t>
      </w:r>
      <w:r w:rsidR="00B05C06">
        <w:rPr>
          <w:rFonts w:ascii="Times New Roman" w:eastAsia="Times New Roman" w:hAnsi="Times New Roman" w:cs="Times New Roman"/>
          <w:color w:val="000000"/>
          <w:kern w:val="0"/>
          <w14:ligatures w14:val="none"/>
        </w:rPr>
        <w:t>month 6</w:t>
      </w:r>
      <w:r w:rsidRPr="00823337">
        <w:rPr>
          <w:rFonts w:ascii="Times New Roman" w:eastAsia="Times New Roman" w:hAnsi="Times New Roman" w:cs="Times New Roman"/>
          <w:color w:val="000000"/>
          <w:kern w:val="0"/>
          <w14:ligatures w14:val="none"/>
        </w:rPr>
        <w:t xml:space="preserve"> in left ventricular ejection fraction (LVEF, %)</w:t>
      </w:r>
      <w:r w:rsidR="008A0037">
        <w:rPr>
          <w:rFonts w:ascii="Times New Roman" w:eastAsia="Times New Roman" w:hAnsi="Times New Roman" w:cs="Times New Roman"/>
          <w:color w:val="000000"/>
          <w:kern w:val="0"/>
          <w14:ligatures w14:val="none"/>
        </w:rPr>
        <w:t xml:space="preserve">. </w:t>
      </w:r>
      <w:r w:rsidR="008A0037" w:rsidRPr="00823337">
        <w:rPr>
          <w:rFonts w:ascii="Times New Roman" w:eastAsia="Times New Roman" w:hAnsi="Times New Roman" w:cs="Times New Roman"/>
          <w:color w:val="000000"/>
          <w:kern w:val="0"/>
          <w14:ligatures w14:val="none"/>
        </w:rPr>
        <w:t xml:space="preserve">Baseline LVEF is defined as the last non-missing assessment obtained prior to the first dose of study treatment. </w:t>
      </w:r>
      <w:r w:rsidRPr="00823337">
        <w:rPr>
          <w:rFonts w:ascii="Times New Roman" w:eastAsia="Times New Roman" w:hAnsi="Times New Roman" w:cs="Times New Roman"/>
          <w:color w:val="000000"/>
          <w:kern w:val="0"/>
          <w14:ligatures w14:val="none"/>
        </w:rPr>
        <w:t>LVEF will be assessed using transthoracic echocardiography and expressed as a percentage.</w:t>
      </w:r>
      <w:r w:rsidR="008A0037">
        <w:rPr>
          <w:rFonts w:ascii="Times New Roman" w:eastAsia="Times New Roman" w:hAnsi="Times New Roman" w:cs="Times New Roman"/>
          <w:color w:val="000000"/>
          <w:kern w:val="0"/>
          <w14:ligatures w14:val="none"/>
        </w:rPr>
        <w:t xml:space="preserve"> </w:t>
      </w:r>
    </w:p>
    <w:p w14:paraId="7FD82E5A" w14:textId="77777777" w:rsidR="00A02F1D" w:rsidRDefault="00A02F1D" w:rsidP="00823337">
      <w:pPr>
        <w:rPr>
          <w:rFonts w:ascii="Times New Roman" w:eastAsia="Times New Roman" w:hAnsi="Times New Roman" w:cs="Times New Roman"/>
          <w:color w:val="000000"/>
          <w:kern w:val="0"/>
          <w14:ligatures w14:val="none"/>
        </w:rPr>
      </w:pPr>
    </w:p>
    <w:p w14:paraId="3BED47FB" w14:textId="77777777" w:rsidR="00823337" w:rsidRDefault="00823337" w:rsidP="00823337">
      <w:pPr>
        <w:rPr>
          <w:rFonts w:ascii="Times New Roman" w:eastAsia="Times New Roman" w:hAnsi="Times New Roman" w:cs="Times New Roman"/>
          <w:color w:val="000000"/>
          <w:kern w:val="0"/>
          <w:sz w:val="20"/>
          <w:szCs w:val="20"/>
          <w14:ligatures w14:val="none"/>
        </w:rPr>
      </w:pPr>
      <w:r w:rsidRPr="00823337">
        <w:rPr>
          <w:rFonts w:ascii="Times New Roman" w:eastAsia="Times New Roman" w:hAnsi="Times New Roman" w:cs="Times New Roman"/>
          <w:b/>
          <w:bCs/>
          <w:color w:val="000000"/>
          <w:kern w:val="0"/>
          <w14:ligatures w14:val="none"/>
        </w:rPr>
        <w:lastRenderedPageBreak/>
        <w:t>5.2 Secondary Endpoints</w:t>
      </w:r>
    </w:p>
    <w:p w14:paraId="6D52055C" w14:textId="38D09B30" w:rsidR="00823337" w:rsidRPr="007E0F78" w:rsidRDefault="00823337" w:rsidP="00823337">
      <w:pPr>
        <w:rPr>
          <w:rFonts w:ascii="Times New Roman" w:eastAsia="Times New Roman" w:hAnsi="Times New Roman" w:cs="Times New Roman"/>
          <w:color w:val="000000"/>
          <w:kern w:val="0"/>
          <w:sz w:val="20"/>
          <w:szCs w:val="20"/>
          <w14:ligatures w14:val="none"/>
        </w:rPr>
      </w:pPr>
      <w:r w:rsidRPr="00823337">
        <w:rPr>
          <w:rFonts w:ascii="Times New Roman" w:eastAsia="Times New Roman" w:hAnsi="Times New Roman" w:cs="Times New Roman"/>
          <w:color w:val="000000"/>
          <w:kern w:val="0"/>
          <w14:ligatures w14:val="none"/>
        </w:rPr>
        <w:t xml:space="preserve">The secondary efficacy endpoint </w:t>
      </w:r>
      <w:r w:rsidR="007E0F78">
        <w:rPr>
          <w:rFonts w:ascii="Times New Roman" w:eastAsia="Times New Roman" w:hAnsi="Times New Roman" w:cs="Times New Roman"/>
          <w:color w:val="000000"/>
          <w:kern w:val="0"/>
          <w14:ligatures w14:val="none"/>
        </w:rPr>
        <w:t xml:space="preserve">is the </w:t>
      </w:r>
      <w:r w:rsidRPr="00823337">
        <w:rPr>
          <w:rFonts w:ascii="Times New Roman" w:eastAsia="Times New Roman" w:hAnsi="Times New Roman" w:cs="Times New Roman"/>
          <w:color w:val="000000"/>
          <w:kern w:val="0"/>
          <w14:ligatures w14:val="none"/>
        </w:rPr>
        <w:t>time-to-event outcome</w:t>
      </w:r>
      <w:r w:rsidR="007E0F78">
        <w:rPr>
          <w:rFonts w:ascii="Times New Roman" w:eastAsia="Times New Roman" w:hAnsi="Times New Roman" w:cs="Times New Roman"/>
          <w:color w:val="000000"/>
          <w:kern w:val="0"/>
          <w14:ligatures w14:val="none"/>
        </w:rPr>
        <w:t xml:space="preserve">, 3-point MACE. </w:t>
      </w:r>
      <w:r w:rsidRPr="00823337">
        <w:rPr>
          <w:rFonts w:ascii="Times New Roman" w:eastAsia="Times New Roman" w:hAnsi="Times New Roman" w:cs="Times New Roman"/>
          <w:color w:val="000000"/>
          <w:kern w:val="0"/>
          <w14:ligatures w14:val="none"/>
        </w:rPr>
        <w:t>Participants without the event of interest will be censored at the date of last known follow-up. Non-cardiovascular death</w:t>
      </w:r>
      <w:r w:rsidR="007E0F78">
        <w:rPr>
          <w:rFonts w:ascii="Times New Roman" w:eastAsia="Times New Roman" w:hAnsi="Times New Roman" w:cs="Times New Roman"/>
          <w:color w:val="000000"/>
          <w:kern w:val="0"/>
          <w14:ligatures w14:val="none"/>
        </w:rPr>
        <w:t>s are not simulated in this study but would have</w:t>
      </w:r>
      <w:r w:rsidRPr="00823337">
        <w:rPr>
          <w:rFonts w:ascii="Times New Roman" w:eastAsia="Times New Roman" w:hAnsi="Times New Roman" w:cs="Times New Roman"/>
          <w:color w:val="000000"/>
          <w:kern w:val="0"/>
          <w14:ligatures w14:val="none"/>
        </w:rPr>
        <w:t xml:space="preserve"> be</w:t>
      </w:r>
      <w:r w:rsidR="006D4182">
        <w:rPr>
          <w:rFonts w:ascii="Times New Roman" w:eastAsia="Times New Roman" w:hAnsi="Times New Roman" w:cs="Times New Roman"/>
          <w:color w:val="000000"/>
          <w:kern w:val="0"/>
          <w14:ligatures w14:val="none"/>
        </w:rPr>
        <w:t>en</w:t>
      </w:r>
      <w:r w:rsidRPr="00823337">
        <w:rPr>
          <w:rFonts w:ascii="Times New Roman" w:eastAsia="Times New Roman" w:hAnsi="Times New Roman" w:cs="Times New Roman"/>
          <w:color w:val="000000"/>
          <w:kern w:val="0"/>
          <w14:ligatures w14:val="none"/>
        </w:rPr>
        <w:t xml:space="preserve"> treated as a competing event and handled according to the statistical methods described in Section 7.</w:t>
      </w:r>
      <w:r w:rsidR="006D4182">
        <w:rPr>
          <w:rFonts w:ascii="Times New Roman" w:eastAsia="Times New Roman" w:hAnsi="Times New Roman" w:cs="Times New Roman"/>
          <w:color w:val="000000"/>
          <w:kern w:val="0"/>
          <w14:ligatures w14:val="none"/>
        </w:rPr>
        <w:t xml:space="preserve">2. </w:t>
      </w:r>
    </w:p>
    <w:p w14:paraId="4BDD2E46" w14:textId="77777777" w:rsidR="00A02F1D" w:rsidRPr="00823337" w:rsidRDefault="00A02F1D" w:rsidP="00823337">
      <w:pPr>
        <w:rPr>
          <w:rFonts w:ascii="Times New Roman" w:eastAsia="Times New Roman" w:hAnsi="Times New Roman" w:cs="Times New Roman"/>
          <w:color w:val="000000"/>
          <w:kern w:val="0"/>
          <w14:ligatures w14:val="none"/>
        </w:rPr>
      </w:pPr>
    </w:p>
    <w:p w14:paraId="7EA49D18" w14:textId="77777777" w:rsidR="00823337" w:rsidRPr="00A02F1D" w:rsidRDefault="00823337" w:rsidP="00823337">
      <w:pPr>
        <w:outlineLvl w:val="1"/>
        <w:rPr>
          <w:rFonts w:ascii="Times New Roman" w:eastAsia="Times New Roman" w:hAnsi="Times New Roman" w:cs="Times New Roman"/>
          <w:b/>
          <w:bCs/>
          <w:color w:val="000000"/>
          <w:kern w:val="0"/>
          <w14:ligatures w14:val="none"/>
        </w:rPr>
      </w:pPr>
      <w:r w:rsidRPr="00A02F1D">
        <w:rPr>
          <w:rFonts w:ascii="Times New Roman" w:eastAsia="Times New Roman" w:hAnsi="Times New Roman" w:cs="Times New Roman"/>
          <w:b/>
          <w:bCs/>
          <w:color w:val="000000"/>
          <w:kern w:val="0"/>
          <w14:ligatures w14:val="none"/>
        </w:rPr>
        <w:t>5.3 Safety Endpoints</w:t>
      </w:r>
    </w:p>
    <w:p w14:paraId="0C2B9988" w14:textId="19D1018D" w:rsidR="00823337" w:rsidRDefault="00823337" w:rsidP="00823337">
      <w:pPr>
        <w:rPr>
          <w:rFonts w:ascii="Times New Roman" w:eastAsia="Times New Roman" w:hAnsi="Times New Roman" w:cs="Times New Roman"/>
          <w:color w:val="000000"/>
          <w:kern w:val="0"/>
          <w14:ligatures w14:val="none"/>
        </w:rPr>
      </w:pPr>
      <w:r w:rsidRPr="00823337">
        <w:rPr>
          <w:rFonts w:ascii="Times New Roman" w:eastAsia="Times New Roman" w:hAnsi="Times New Roman" w:cs="Times New Roman"/>
          <w:color w:val="000000"/>
          <w:kern w:val="0"/>
          <w14:ligatures w14:val="none"/>
        </w:rPr>
        <w:t xml:space="preserve">Safety and tolerability will </w:t>
      </w:r>
      <w:r w:rsidR="00A02F1D">
        <w:rPr>
          <w:rFonts w:ascii="Times New Roman" w:eastAsia="Times New Roman" w:hAnsi="Times New Roman" w:cs="Times New Roman"/>
          <w:color w:val="000000"/>
          <w:kern w:val="0"/>
          <w14:ligatures w14:val="none"/>
        </w:rPr>
        <w:t xml:space="preserve">not be </w:t>
      </w:r>
      <w:r w:rsidRPr="00823337">
        <w:rPr>
          <w:rFonts w:ascii="Times New Roman" w:eastAsia="Times New Roman" w:hAnsi="Times New Roman" w:cs="Times New Roman"/>
          <w:color w:val="000000"/>
          <w:kern w:val="0"/>
          <w14:ligatures w14:val="none"/>
        </w:rPr>
        <w:t xml:space="preserve">evaluated </w:t>
      </w:r>
      <w:r w:rsidR="00A02F1D">
        <w:rPr>
          <w:rFonts w:ascii="Times New Roman" w:eastAsia="Times New Roman" w:hAnsi="Times New Roman" w:cs="Times New Roman"/>
          <w:color w:val="000000"/>
          <w:kern w:val="0"/>
          <w14:ligatures w14:val="none"/>
        </w:rPr>
        <w:t>for the sake of this mock project</w:t>
      </w:r>
      <w:r w:rsidR="006B4556">
        <w:rPr>
          <w:rFonts w:ascii="Times New Roman" w:eastAsia="Times New Roman" w:hAnsi="Times New Roman" w:cs="Times New Roman"/>
          <w:color w:val="000000"/>
          <w:kern w:val="0"/>
          <w14:ligatures w14:val="none"/>
        </w:rPr>
        <w:t xml:space="preserve">. </w:t>
      </w:r>
      <w:r w:rsidRPr="00823337">
        <w:rPr>
          <w:rFonts w:ascii="Times New Roman" w:eastAsia="Times New Roman" w:hAnsi="Times New Roman" w:cs="Times New Roman"/>
          <w:color w:val="000000"/>
          <w:kern w:val="0"/>
          <w14:ligatures w14:val="none"/>
        </w:rPr>
        <w:t xml:space="preserve"> </w:t>
      </w:r>
      <w:r w:rsidR="006B4556">
        <w:rPr>
          <w:rFonts w:ascii="Times New Roman" w:eastAsia="Times New Roman" w:hAnsi="Times New Roman" w:cs="Times New Roman"/>
          <w:color w:val="000000"/>
          <w:kern w:val="0"/>
          <w14:ligatures w14:val="none"/>
        </w:rPr>
        <w:t>T</w:t>
      </w:r>
      <w:r w:rsidRPr="00823337">
        <w:rPr>
          <w:rFonts w:ascii="Times New Roman" w:eastAsia="Times New Roman" w:hAnsi="Times New Roman" w:cs="Times New Roman"/>
          <w:color w:val="000000"/>
          <w:kern w:val="0"/>
          <w14:ligatures w14:val="none"/>
        </w:rPr>
        <w:t xml:space="preserve">he incidence of treatment-emergent and serious adverse events, adverse events leading to treatment discontinuation, changes in clinical laboratory parameters, and changes in vital signs. Adverse events </w:t>
      </w:r>
      <w:r w:rsidR="006B4556">
        <w:rPr>
          <w:rFonts w:ascii="Times New Roman" w:eastAsia="Times New Roman" w:hAnsi="Times New Roman" w:cs="Times New Roman"/>
          <w:color w:val="000000"/>
          <w:kern w:val="0"/>
          <w14:ligatures w14:val="none"/>
        </w:rPr>
        <w:t>would</w:t>
      </w:r>
      <w:r w:rsidRPr="00823337">
        <w:rPr>
          <w:rFonts w:ascii="Times New Roman" w:eastAsia="Times New Roman" w:hAnsi="Times New Roman" w:cs="Times New Roman"/>
          <w:color w:val="000000"/>
          <w:kern w:val="0"/>
          <w14:ligatures w14:val="none"/>
        </w:rPr>
        <w:t xml:space="preserve"> be coded using MedDRA, and all safety assessments </w:t>
      </w:r>
      <w:r w:rsidR="006B4556">
        <w:rPr>
          <w:rFonts w:ascii="Times New Roman" w:eastAsia="Times New Roman" w:hAnsi="Times New Roman" w:cs="Times New Roman"/>
          <w:color w:val="000000"/>
          <w:kern w:val="0"/>
          <w14:ligatures w14:val="none"/>
        </w:rPr>
        <w:t>would</w:t>
      </w:r>
      <w:r w:rsidRPr="00823337">
        <w:rPr>
          <w:rFonts w:ascii="Times New Roman" w:eastAsia="Times New Roman" w:hAnsi="Times New Roman" w:cs="Times New Roman"/>
          <w:color w:val="000000"/>
          <w:kern w:val="0"/>
          <w14:ligatures w14:val="none"/>
        </w:rPr>
        <w:t xml:space="preserve"> be collected throughout the treatment and follow-up periods.</w:t>
      </w:r>
    </w:p>
    <w:p w14:paraId="133B15BA" w14:textId="77777777" w:rsidR="00410567" w:rsidRPr="00823337" w:rsidRDefault="00410567" w:rsidP="00823337">
      <w:pPr>
        <w:rPr>
          <w:rFonts w:ascii="Times New Roman" w:eastAsia="Times New Roman" w:hAnsi="Times New Roman" w:cs="Times New Roman"/>
          <w:color w:val="000000"/>
          <w:kern w:val="0"/>
          <w14:ligatures w14:val="none"/>
        </w:rPr>
      </w:pPr>
    </w:p>
    <w:p w14:paraId="7FADBAF6" w14:textId="77777777" w:rsidR="00823337" w:rsidRPr="00823337" w:rsidRDefault="00732657" w:rsidP="00823337">
      <w:pPr>
        <w:rPr>
          <w:rFonts w:ascii="Times New Roman" w:eastAsia="Times New Roman" w:hAnsi="Times New Roman" w:cs="Times New Roman"/>
          <w:kern w:val="0"/>
          <w14:ligatures w14:val="none"/>
        </w:rPr>
      </w:pPr>
      <w:r>
        <w:rPr>
          <w:noProof/>
        </w:rPr>
      </w:r>
      <w:r>
        <w:pict w14:anchorId="34156502">
          <v:rect id="Horizontal Line 5" o:spid="_x0000_s2055"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46EA7749" w14:textId="77777777" w:rsidR="00823337" w:rsidRPr="006B4556" w:rsidRDefault="00823337" w:rsidP="00823337">
      <w:pPr>
        <w:outlineLvl w:val="0"/>
        <w:rPr>
          <w:rFonts w:ascii="Times New Roman" w:eastAsia="Times New Roman" w:hAnsi="Times New Roman" w:cs="Times New Roman"/>
          <w:b/>
          <w:bCs/>
          <w:color w:val="000000"/>
          <w:kern w:val="36"/>
          <w:sz w:val="36"/>
          <w:szCs w:val="36"/>
          <w14:ligatures w14:val="none"/>
        </w:rPr>
      </w:pPr>
      <w:r w:rsidRPr="006B4556">
        <w:rPr>
          <w:rFonts w:ascii="Times New Roman" w:eastAsia="Times New Roman" w:hAnsi="Times New Roman" w:cs="Times New Roman"/>
          <w:b/>
          <w:bCs/>
          <w:color w:val="000000"/>
          <w:kern w:val="36"/>
          <w:sz w:val="36"/>
          <w:szCs w:val="36"/>
          <w14:ligatures w14:val="none"/>
        </w:rPr>
        <w:t>6. Estimands</w:t>
      </w:r>
    </w:p>
    <w:p w14:paraId="2BEF1864" w14:textId="77777777" w:rsidR="00823337" w:rsidRPr="00823337" w:rsidRDefault="00823337" w:rsidP="00823337">
      <w:pPr>
        <w:rPr>
          <w:rFonts w:ascii="Times New Roman" w:eastAsia="Times New Roman" w:hAnsi="Times New Roman" w:cs="Times New Roman"/>
          <w:color w:val="000000"/>
          <w:kern w:val="0"/>
          <w14:ligatures w14:val="none"/>
        </w:rPr>
      </w:pPr>
      <w:r w:rsidRPr="00823337">
        <w:rPr>
          <w:rFonts w:ascii="Times New Roman" w:eastAsia="Times New Roman" w:hAnsi="Times New Roman" w:cs="Times New Roman"/>
          <w:color w:val="000000"/>
          <w:kern w:val="0"/>
          <w14:ligatures w14:val="none"/>
        </w:rPr>
        <w:t>This section defines the treatment effects (estimands) for the primary and secondary endpoints in accordance with ICH E9(R1) principles.</w:t>
      </w:r>
    </w:p>
    <w:p w14:paraId="0E878B40" w14:textId="6C220BF2" w:rsidR="00823337" w:rsidRPr="00823337" w:rsidRDefault="00823337" w:rsidP="00823337">
      <w:pPr>
        <w:rPr>
          <w:rFonts w:ascii="Times New Roman" w:eastAsia="Times New Roman" w:hAnsi="Times New Roman" w:cs="Times New Roman"/>
          <w:kern w:val="0"/>
          <w14:ligatures w14:val="none"/>
        </w:rPr>
      </w:pPr>
    </w:p>
    <w:p w14:paraId="00F5BE57" w14:textId="77777777" w:rsidR="00823337" w:rsidRPr="006B4556" w:rsidRDefault="00823337" w:rsidP="00823337">
      <w:pPr>
        <w:outlineLvl w:val="1"/>
        <w:rPr>
          <w:rFonts w:ascii="Times New Roman" w:eastAsia="Times New Roman" w:hAnsi="Times New Roman" w:cs="Times New Roman"/>
          <w:b/>
          <w:bCs/>
          <w:color w:val="000000"/>
          <w:kern w:val="0"/>
          <w14:ligatures w14:val="none"/>
        </w:rPr>
      </w:pPr>
      <w:r w:rsidRPr="006B4556">
        <w:rPr>
          <w:rFonts w:ascii="Times New Roman" w:eastAsia="Times New Roman" w:hAnsi="Times New Roman" w:cs="Times New Roman"/>
          <w:b/>
          <w:bCs/>
          <w:color w:val="000000"/>
          <w:kern w:val="0"/>
          <w14:ligatures w14:val="none"/>
        </w:rPr>
        <w:t>6.1 Primary Estimand</w:t>
      </w:r>
    </w:p>
    <w:p w14:paraId="132C28DA" w14:textId="77777777" w:rsidR="006B4556" w:rsidRPr="006B4556" w:rsidRDefault="006B4556" w:rsidP="006B4556">
      <w:pPr>
        <w:rPr>
          <w:rFonts w:ascii="Times New Roman" w:eastAsia="Times New Roman" w:hAnsi="Times New Roman" w:cs="Times New Roman"/>
          <w:color w:val="000000"/>
          <w:kern w:val="0"/>
          <w14:ligatures w14:val="none"/>
        </w:rPr>
      </w:pPr>
      <w:r w:rsidRPr="006B4556">
        <w:rPr>
          <w:rFonts w:ascii="Times New Roman" w:eastAsia="Times New Roman" w:hAnsi="Times New Roman" w:cs="Times New Roman"/>
          <w:color w:val="000000"/>
          <w:kern w:val="0"/>
          <w14:ligatures w14:val="none"/>
        </w:rPr>
        <w:t>The primary estimand evaluates the effect of assignment to Drug X at a specified dose versus placebo on change from baseline to Month 6 in left ventricular ejection fraction (LVEF) (%) in all randomized participants (ITT population). Data from participants who discontinue treatment are included regardless of discontinuation (treatment policy strategy). Participants who experience a MACE event are removed from follow-up at the time of the event; subsequent post-event measurements are treated as missing and handled via model-based methods under pre-specified assumptions. The primary analysis uses MCP–Mod dose–response modeling to estimate the mean change from baseline at each dose level. This approach preserves randomization and aligns with ITT principles.</w:t>
      </w:r>
    </w:p>
    <w:p w14:paraId="779BCDD3" w14:textId="77777777" w:rsidR="006B4556" w:rsidRPr="00823337" w:rsidRDefault="006B4556" w:rsidP="00823337">
      <w:pPr>
        <w:rPr>
          <w:rFonts w:ascii="Times New Roman" w:eastAsia="Times New Roman" w:hAnsi="Times New Roman" w:cs="Times New Roman"/>
          <w:kern w:val="0"/>
          <w14:ligatures w14:val="none"/>
        </w:rPr>
      </w:pPr>
    </w:p>
    <w:p w14:paraId="205B66BB" w14:textId="77777777" w:rsidR="00C856E8" w:rsidRDefault="00823337" w:rsidP="00C856E8">
      <w:pPr>
        <w:outlineLvl w:val="1"/>
        <w:rPr>
          <w:rFonts w:ascii="Times New Roman" w:eastAsia="Times New Roman" w:hAnsi="Times New Roman" w:cs="Times New Roman"/>
          <w:b/>
          <w:bCs/>
          <w:color w:val="000000"/>
          <w:kern w:val="0"/>
          <w14:ligatures w14:val="none"/>
        </w:rPr>
      </w:pPr>
      <w:r w:rsidRPr="00C856E8">
        <w:rPr>
          <w:rFonts w:ascii="Times New Roman" w:eastAsia="Times New Roman" w:hAnsi="Times New Roman" w:cs="Times New Roman"/>
          <w:b/>
          <w:bCs/>
          <w:color w:val="000000"/>
          <w:kern w:val="0"/>
          <w14:ligatures w14:val="none"/>
        </w:rPr>
        <w:t>6.2 Secondary Estimands</w:t>
      </w:r>
    </w:p>
    <w:p w14:paraId="71A0C015" w14:textId="5814DC40" w:rsidR="00823337" w:rsidRDefault="00C856E8" w:rsidP="00C856E8">
      <w:pPr>
        <w:outlineLvl w:val="1"/>
        <w:rPr>
          <w:rFonts w:ascii="Times New Roman" w:hAnsi="Times New Roman" w:cs="Times New Roman"/>
          <w:color w:val="000000"/>
        </w:rPr>
      </w:pPr>
      <w:r w:rsidRPr="00C856E8">
        <w:rPr>
          <w:rFonts w:ascii="Times New Roman" w:hAnsi="Times New Roman" w:cs="Times New Roman"/>
          <w:color w:val="000000"/>
        </w:rPr>
        <w:t>Secondary estimand evaluate</w:t>
      </w:r>
      <w:r>
        <w:rPr>
          <w:rFonts w:ascii="Times New Roman" w:hAnsi="Times New Roman" w:cs="Times New Roman"/>
          <w:color w:val="000000"/>
        </w:rPr>
        <w:t>s</w:t>
      </w:r>
      <w:r w:rsidRPr="00C856E8">
        <w:rPr>
          <w:rFonts w:ascii="Times New Roman" w:hAnsi="Times New Roman" w:cs="Times New Roman"/>
          <w:color w:val="000000"/>
        </w:rPr>
        <w:t xml:space="preserve"> the effect of Drug X dose on cardiovascular events, </w:t>
      </w:r>
      <w:r>
        <w:rPr>
          <w:rFonts w:ascii="Times New Roman" w:hAnsi="Times New Roman" w:cs="Times New Roman"/>
          <w:color w:val="000000"/>
        </w:rPr>
        <w:t>specifically 3-point MACE</w:t>
      </w:r>
      <w:r w:rsidRPr="00C856E8">
        <w:rPr>
          <w:rFonts w:ascii="Times New Roman" w:hAnsi="Times New Roman" w:cs="Times New Roman"/>
          <w:color w:val="000000"/>
        </w:rPr>
        <w:t>. Analyses include all randomized participants (ITT population) with non-missing time-to-event information. Participants who discontinue treatment are included (treatment policy strategy). Lost-to-follow-up is censored at the last known follow-up date. Cause-specific hazard ratios from Cox proportional hazards models are used as the primary summary measure; Fine–Gray subdistribution hazard models are not applied due to the assumption that MACE events have no competing risks in this simulation. This estimand reflects the effect of assignment to treatment on cardiovascular event risk under an ITT framework.</w:t>
      </w:r>
    </w:p>
    <w:p w14:paraId="7DFA3CC9" w14:textId="77777777" w:rsidR="00C856E8" w:rsidRPr="00C856E8" w:rsidRDefault="00C856E8" w:rsidP="00C856E8">
      <w:pPr>
        <w:outlineLvl w:val="1"/>
        <w:rPr>
          <w:rFonts w:ascii="Times New Roman" w:eastAsia="Times New Roman" w:hAnsi="Times New Roman" w:cs="Times New Roman"/>
          <w:b/>
          <w:bCs/>
          <w:color w:val="000000"/>
          <w:kern w:val="0"/>
          <w14:ligatures w14:val="none"/>
        </w:rPr>
      </w:pPr>
    </w:p>
    <w:p w14:paraId="3EF5EC5A" w14:textId="77777777" w:rsidR="00823337" w:rsidRPr="006B4556" w:rsidRDefault="00823337" w:rsidP="00823337">
      <w:pPr>
        <w:outlineLvl w:val="1"/>
        <w:rPr>
          <w:rFonts w:ascii="Times New Roman" w:eastAsia="Times New Roman" w:hAnsi="Times New Roman" w:cs="Times New Roman"/>
          <w:b/>
          <w:bCs/>
          <w:color w:val="000000"/>
          <w:kern w:val="0"/>
          <w14:ligatures w14:val="none"/>
        </w:rPr>
      </w:pPr>
      <w:r w:rsidRPr="006B4556">
        <w:rPr>
          <w:rFonts w:ascii="Times New Roman" w:eastAsia="Times New Roman" w:hAnsi="Times New Roman" w:cs="Times New Roman"/>
          <w:b/>
          <w:bCs/>
          <w:color w:val="000000"/>
          <w:kern w:val="0"/>
          <w14:ligatures w14:val="none"/>
        </w:rPr>
        <w:t>6.3 Safety Estimands</w:t>
      </w:r>
    </w:p>
    <w:p w14:paraId="2BCDEC68" w14:textId="77777777" w:rsidR="00410567" w:rsidRDefault="00C856E8" w:rsidP="00823337">
      <w:pPr>
        <w:rPr>
          <w:rFonts w:ascii="Times New Roman" w:eastAsia="Times New Roman" w:hAnsi="Times New Roman" w:cs="Times New Roman"/>
          <w:color w:val="000000"/>
          <w:kern w:val="0"/>
          <w14:ligatures w14:val="none"/>
        </w:rPr>
      </w:pPr>
      <w:r w:rsidRPr="00C856E8">
        <w:rPr>
          <w:rFonts w:ascii="Times New Roman" w:eastAsia="Times New Roman" w:hAnsi="Times New Roman" w:cs="Times New Roman"/>
          <w:color w:val="000000"/>
          <w:kern w:val="0"/>
          <w14:ligatures w14:val="none"/>
        </w:rPr>
        <w:t>Safety estimands assess the tolerability and safety of Drug X across dose levels in participants who received at least one dose of study treatment (Safety Population). Participants are analyzed according to actual treatment received (as-treated). Endpoints</w:t>
      </w:r>
      <w:r>
        <w:rPr>
          <w:rFonts w:ascii="Times New Roman" w:eastAsia="Times New Roman" w:hAnsi="Times New Roman" w:cs="Times New Roman"/>
          <w:color w:val="000000"/>
          <w:kern w:val="0"/>
          <w14:ligatures w14:val="none"/>
        </w:rPr>
        <w:t xml:space="preserve"> commonly</w:t>
      </w:r>
      <w:r w:rsidRPr="00C856E8">
        <w:rPr>
          <w:rFonts w:ascii="Times New Roman" w:eastAsia="Times New Roman" w:hAnsi="Times New Roman" w:cs="Times New Roman"/>
          <w:color w:val="000000"/>
          <w:kern w:val="0"/>
          <w14:ligatures w14:val="none"/>
        </w:rPr>
        <w:t xml:space="preserve"> include</w:t>
      </w:r>
      <w:r>
        <w:rPr>
          <w:rFonts w:ascii="Times New Roman" w:eastAsia="Times New Roman" w:hAnsi="Times New Roman" w:cs="Times New Roman"/>
          <w:color w:val="000000"/>
          <w:kern w:val="0"/>
          <w14:ligatures w14:val="none"/>
        </w:rPr>
        <w:t>d are</w:t>
      </w:r>
      <w:r w:rsidRPr="00C856E8">
        <w:rPr>
          <w:rFonts w:ascii="Times New Roman" w:eastAsia="Times New Roman" w:hAnsi="Times New Roman" w:cs="Times New Roman"/>
          <w:color w:val="000000"/>
          <w:kern w:val="0"/>
          <w14:ligatures w14:val="none"/>
        </w:rPr>
        <w:t xml:space="preserve"> the incidence of treatment-emergent adverse events (TEAEs), serious adverse events (SAEs), adverse events leading to discontinuation, and changes in laboratory parameters and vital signs. All post-dose events </w:t>
      </w:r>
      <w:r>
        <w:rPr>
          <w:rFonts w:ascii="Times New Roman" w:eastAsia="Times New Roman" w:hAnsi="Times New Roman" w:cs="Times New Roman"/>
          <w:color w:val="000000"/>
          <w:kern w:val="0"/>
          <w14:ligatures w14:val="none"/>
        </w:rPr>
        <w:t>would be</w:t>
      </w:r>
      <w:r w:rsidRPr="00C856E8">
        <w:rPr>
          <w:rFonts w:ascii="Times New Roman" w:eastAsia="Times New Roman" w:hAnsi="Times New Roman" w:cs="Times New Roman"/>
          <w:color w:val="000000"/>
          <w:kern w:val="0"/>
          <w14:ligatures w14:val="none"/>
        </w:rPr>
        <w:t xml:space="preserve"> included, and summaries are descriptive; no inferential testing is planned.</w:t>
      </w:r>
    </w:p>
    <w:p w14:paraId="28E0D259" w14:textId="77777777" w:rsidR="00410567" w:rsidRDefault="00410567" w:rsidP="00823337">
      <w:pPr>
        <w:rPr>
          <w:rFonts w:ascii="Times New Roman" w:eastAsia="Times New Roman" w:hAnsi="Times New Roman" w:cs="Times New Roman"/>
          <w:color w:val="000000"/>
          <w:kern w:val="0"/>
          <w14:ligatures w14:val="none"/>
        </w:rPr>
      </w:pPr>
    </w:p>
    <w:p w14:paraId="3D26BC09" w14:textId="3FF16C20" w:rsidR="00823337" w:rsidRPr="00410567" w:rsidRDefault="00732657" w:rsidP="00823337">
      <w:pPr>
        <w:rPr>
          <w:rFonts w:ascii="Times New Roman" w:eastAsia="Times New Roman" w:hAnsi="Times New Roman" w:cs="Times New Roman"/>
          <w:color w:val="000000"/>
          <w:kern w:val="0"/>
          <w14:ligatures w14:val="none"/>
        </w:rPr>
      </w:pPr>
      <w:r>
        <w:rPr>
          <w:noProof/>
        </w:rPr>
      </w:r>
      <w:r>
        <w:pict w14:anchorId="5011B45C">
          <v:rect id="Horizontal Line 6" o:spid="_x0000_s2054"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12087512" w14:textId="77777777" w:rsidR="00823337" w:rsidRPr="00410567" w:rsidRDefault="00823337" w:rsidP="00823337">
      <w:pPr>
        <w:outlineLvl w:val="0"/>
        <w:rPr>
          <w:rFonts w:ascii="Times New Roman" w:eastAsia="Times New Roman" w:hAnsi="Times New Roman" w:cs="Times New Roman"/>
          <w:b/>
          <w:bCs/>
          <w:color w:val="000000"/>
          <w:kern w:val="36"/>
          <w:sz w:val="36"/>
          <w:szCs w:val="36"/>
          <w14:ligatures w14:val="none"/>
        </w:rPr>
      </w:pPr>
      <w:r w:rsidRPr="00410567">
        <w:rPr>
          <w:rFonts w:ascii="Times New Roman" w:eastAsia="Times New Roman" w:hAnsi="Times New Roman" w:cs="Times New Roman"/>
          <w:b/>
          <w:bCs/>
          <w:color w:val="000000"/>
          <w:kern w:val="36"/>
          <w:sz w:val="36"/>
          <w:szCs w:val="36"/>
          <w14:ligatures w14:val="none"/>
        </w:rPr>
        <w:t>7. Statistical Methods</w:t>
      </w:r>
    </w:p>
    <w:p w14:paraId="68132C76" w14:textId="339874BA" w:rsidR="00823337" w:rsidRPr="00823337" w:rsidRDefault="00823337" w:rsidP="00823337">
      <w:pPr>
        <w:rPr>
          <w:rFonts w:ascii="Times New Roman" w:eastAsia="Times New Roman" w:hAnsi="Times New Roman" w:cs="Times New Roman"/>
          <w:kern w:val="0"/>
          <w14:ligatures w14:val="none"/>
        </w:rPr>
      </w:pPr>
    </w:p>
    <w:p w14:paraId="429D9D48" w14:textId="3BB8A73A" w:rsidR="00823337" w:rsidRPr="00823337" w:rsidRDefault="00823337" w:rsidP="00823337">
      <w:pPr>
        <w:outlineLvl w:val="1"/>
        <w:rPr>
          <w:rFonts w:ascii="Times New Roman" w:eastAsia="Times New Roman" w:hAnsi="Times New Roman" w:cs="Times New Roman"/>
          <w:b/>
          <w:bCs/>
          <w:color w:val="000000"/>
          <w:kern w:val="0"/>
          <w14:ligatures w14:val="none"/>
        </w:rPr>
      </w:pPr>
      <w:r w:rsidRPr="00823337">
        <w:rPr>
          <w:rFonts w:ascii="Times New Roman" w:eastAsia="Times New Roman" w:hAnsi="Times New Roman" w:cs="Times New Roman"/>
          <w:b/>
          <w:bCs/>
          <w:color w:val="000000"/>
          <w:kern w:val="0"/>
          <w14:ligatures w14:val="none"/>
        </w:rPr>
        <w:t>7.</w:t>
      </w:r>
      <w:r w:rsidR="00410567">
        <w:rPr>
          <w:rFonts w:ascii="Times New Roman" w:eastAsia="Times New Roman" w:hAnsi="Times New Roman" w:cs="Times New Roman"/>
          <w:b/>
          <w:bCs/>
          <w:color w:val="000000"/>
          <w:kern w:val="0"/>
          <w14:ligatures w14:val="none"/>
        </w:rPr>
        <w:t>1</w:t>
      </w:r>
      <w:r w:rsidRPr="00823337">
        <w:rPr>
          <w:rFonts w:ascii="Times New Roman" w:eastAsia="Times New Roman" w:hAnsi="Times New Roman" w:cs="Times New Roman"/>
          <w:b/>
          <w:bCs/>
          <w:color w:val="000000"/>
          <w:kern w:val="0"/>
          <w14:ligatures w14:val="none"/>
        </w:rPr>
        <w:t xml:space="preserve"> Primary Endpoint Analysis</w:t>
      </w:r>
    </w:p>
    <w:p w14:paraId="07506A96" w14:textId="615961BD" w:rsidR="004E7B8E" w:rsidRPr="004E7B8E" w:rsidRDefault="004E7B8E" w:rsidP="004E7B8E">
      <w:pPr>
        <w:rPr>
          <w:rFonts w:ascii="Times New Roman" w:eastAsia="Times New Roman" w:hAnsi="Times New Roman" w:cs="Times New Roman"/>
          <w:color w:val="000000"/>
          <w:kern w:val="0"/>
          <w14:ligatures w14:val="none"/>
        </w:rPr>
      </w:pPr>
      <w:r w:rsidRPr="004E7B8E">
        <w:rPr>
          <w:rFonts w:ascii="Times New Roman" w:eastAsia="Times New Roman" w:hAnsi="Times New Roman" w:cs="Times New Roman"/>
          <w:color w:val="000000"/>
          <w:kern w:val="0"/>
          <w14:ligatures w14:val="none"/>
        </w:rPr>
        <w:t>The primary endpoint is change from baseline to Month 6 in LVEF (%), analyzed in the ITT population and aligned with the primary estimand (Section 6.1). The main analysis uses the Multiple Comparison</w:t>
      </w:r>
      <w:r>
        <w:rPr>
          <w:rFonts w:ascii="Times New Roman" w:eastAsia="Times New Roman" w:hAnsi="Times New Roman" w:cs="Times New Roman"/>
          <w:color w:val="000000"/>
          <w:kern w:val="0"/>
          <w14:ligatures w14:val="none"/>
        </w:rPr>
        <w:t xml:space="preserve"> Procedures </w:t>
      </w:r>
      <w:r w:rsidRPr="004E7B8E">
        <w:rPr>
          <w:rFonts w:ascii="Times New Roman" w:eastAsia="Times New Roman" w:hAnsi="Times New Roman" w:cs="Times New Roman"/>
          <w:color w:val="000000"/>
          <w:kern w:val="0"/>
          <w14:ligatures w14:val="none"/>
        </w:rPr>
        <w:t xml:space="preserve">and Modeling (MCP–Mod) framework to test for and estimate the dose–response relationship across the five treatment arms. Candidate dose–response models include linear, </w:t>
      </w:r>
      <w:r>
        <w:rPr>
          <w:rFonts w:ascii="Times New Roman" w:eastAsia="Times New Roman" w:hAnsi="Times New Roman" w:cs="Times New Roman"/>
          <w:color w:val="000000"/>
          <w:kern w:val="0"/>
          <w14:ligatures w14:val="none"/>
        </w:rPr>
        <w:t xml:space="preserve">quadratic, exponential, </w:t>
      </w:r>
      <w:r w:rsidRPr="004E7B8E">
        <w:rPr>
          <w:rFonts w:ascii="Times New Roman" w:eastAsia="Times New Roman" w:hAnsi="Times New Roman" w:cs="Times New Roman"/>
          <w:color w:val="000000"/>
          <w:kern w:val="0"/>
          <w14:ligatures w14:val="none"/>
        </w:rPr>
        <w:t>Emax, sigmoid</w:t>
      </w:r>
      <w:r>
        <w:rPr>
          <w:rFonts w:ascii="Times New Roman" w:eastAsia="Times New Roman" w:hAnsi="Times New Roman" w:cs="Times New Roman"/>
          <w:color w:val="000000"/>
          <w:kern w:val="0"/>
          <w14:ligatures w14:val="none"/>
        </w:rPr>
        <w:t>al</w:t>
      </w:r>
      <w:r w:rsidRPr="004E7B8E">
        <w:rPr>
          <w:rFonts w:ascii="Times New Roman" w:eastAsia="Times New Roman" w:hAnsi="Times New Roman" w:cs="Times New Roman"/>
          <w:color w:val="000000"/>
          <w:kern w:val="0"/>
          <w14:ligatures w14:val="none"/>
        </w:rPr>
        <w:t xml:space="preserve"> Emax, and </w:t>
      </w:r>
      <w:r w:rsidR="006C0B22">
        <w:rPr>
          <w:rFonts w:ascii="Times New Roman" w:eastAsia="Times New Roman" w:hAnsi="Times New Roman" w:cs="Times New Roman"/>
          <w:color w:val="000000"/>
          <w:kern w:val="0"/>
          <w14:ligatures w14:val="none"/>
        </w:rPr>
        <w:t>standard logistic</w:t>
      </w:r>
      <w:r w:rsidRPr="004E7B8E">
        <w:rPr>
          <w:rFonts w:ascii="Times New Roman" w:eastAsia="Times New Roman" w:hAnsi="Times New Roman" w:cs="Times New Roman"/>
          <w:color w:val="000000"/>
          <w:kern w:val="0"/>
          <w14:ligatures w14:val="none"/>
        </w:rPr>
        <w:t>. Optimal contrasts are derived for each candidate model, and the maximum contrast statistic is compared against a multiplicity-adjusted critical value (one-sided α = 0.05) to determine the presence of a dose–response relationship.</w:t>
      </w:r>
    </w:p>
    <w:p w14:paraId="3315AD32" w14:textId="6755B3D3" w:rsidR="004E7B8E" w:rsidRPr="004E7B8E" w:rsidRDefault="004E7B8E" w:rsidP="004E7B8E">
      <w:pPr>
        <w:rPr>
          <w:rFonts w:ascii="Times New Roman" w:eastAsia="Times New Roman" w:hAnsi="Times New Roman" w:cs="Times New Roman"/>
          <w:color w:val="000000"/>
          <w:kern w:val="0"/>
          <w14:ligatures w14:val="none"/>
        </w:rPr>
      </w:pPr>
      <w:r w:rsidRPr="004E7B8E">
        <w:rPr>
          <w:rFonts w:ascii="Times New Roman" w:eastAsia="Times New Roman" w:hAnsi="Times New Roman" w:cs="Times New Roman"/>
          <w:color w:val="000000"/>
          <w:kern w:val="0"/>
          <w14:ligatures w14:val="none"/>
        </w:rPr>
        <w:t>To obtain the necessary inputs for MCP–Mod, including estimates of mean change from baseline at Month 6 and the associated covariance matrix, a Mixed Model for Repeated Measures (MMRM) is fit. The MMRM accounts for within-subject correlations and accommodates missing post-baseline data arising from dropout or MACE events. The model includes fixed effects for treatment, visit, treatment-by-visit interaction, and baseline LVEF, and uses an unstructured covariance matrix. Least squares means and their 95% confidence intervals at Month 6 are extracted from the MMRM to feed into the MCP–Mod modeling stage. Model selection among candidate dose–response curves is based on Akaike Information Criterion (AIC) and clinical plausibility</w:t>
      </w:r>
      <w:r w:rsidR="006C0B22">
        <w:rPr>
          <w:rFonts w:ascii="Times New Roman" w:eastAsia="Times New Roman" w:hAnsi="Times New Roman" w:cs="Times New Roman"/>
          <w:color w:val="000000"/>
          <w:kern w:val="0"/>
          <w14:ligatures w14:val="none"/>
        </w:rPr>
        <w:t xml:space="preserve">. </w:t>
      </w:r>
    </w:p>
    <w:p w14:paraId="1C7B71F7" w14:textId="1F6D2590" w:rsidR="00823337" w:rsidRPr="00823337" w:rsidRDefault="00823337" w:rsidP="00823337">
      <w:pPr>
        <w:rPr>
          <w:rFonts w:ascii="Times New Roman" w:eastAsia="Times New Roman" w:hAnsi="Times New Roman" w:cs="Times New Roman"/>
          <w:kern w:val="0"/>
          <w14:ligatures w14:val="none"/>
        </w:rPr>
      </w:pPr>
    </w:p>
    <w:p w14:paraId="214EA258" w14:textId="77777777" w:rsidR="006C0B22" w:rsidRPr="006C0B22" w:rsidRDefault="00823337" w:rsidP="006C0B22">
      <w:pPr>
        <w:outlineLvl w:val="1"/>
        <w:rPr>
          <w:rFonts w:ascii="Times New Roman" w:eastAsia="Times New Roman" w:hAnsi="Times New Roman" w:cs="Times New Roman"/>
          <w:b/>
          <w:bCs/>
          <w:color w:val="000000"/>
          <w:kern w:val="0"/>
          <w14:ligatures w14:val="none"/>
        </w:rPr>
      </w:pPr>
      <w:r w:rsidRPr="006C0B22">
        <w:rPr>
          <w:rFonts w:ascii="Times New Roman" w:eastAsia="Times New Roman" w:hAnsi="Times New Roman" w:cs="Times New Roman"/>
          <w:b/>
          <w:bCs/>
          <w:color w:val="000000"/>
          <w:kern w:val="0"/>
          <w14:ligatures w14:val="none"/>
        </w:rPr>
        <w:t>7.</w:t>
      </w:r>
      <w:r w:rsidR="00410567" w:rsidRPr="006C0B22">
        <w:rPr>
          <w:rFonts w:ascii="Times New Roman" w:eastAsia="Times New Roman" w:hAnsi="Times New Roman" w:cs="Times New Roman"/>
          <w:b/>
          <w:bCs/>
          <w:color w:val="000000"/>
          <w:kern w:val="0"/>
          <w14:ligatures w14:val="none"/>
        </w:rPr>
        <w:t>2</w:t>
      </w:r>
      <w:r w:rsidRPr="006C0B22">
        <w:rPr>
          <w:rFonts w:ascii="Times New Roman" w:eastAsia="Times New Roman" w:hAnsi="Times New Roman" w:cs="Times New Roman"/>
          <w:b/>
          <w:bCs/>
          <w:color w:val="000000"/>
          <w:kern w:val="0"/>
          <w14:ligatures w14:val="none"/>
        </w:rPr>
        <w:t xml:space="preserve"> Secondary Endpoint Analysi</w:t>
      </w:r>
      <w:r w:rsidR="006C0B22" w:rsidRPr="006C0B22">
        <w:rPr>
          <w:rFonts w:ascii="Times New Roman" w:eastAsia="Times New Roman" w:hAnsi="Times New Roman" w:cs="Times New Roman"/>
          <w:b/>
          <w:bCs/>
          <w:color w:val="000000"/>
          <w:kern w:val="0"/>
          <w14:ligatures w14:val="none"/>
        </w:rPr>
        <w:t>s</w:t>
      </w:r>
    </w:p>
    <w:p w14:paraId="41192959" w14:textId="52EBE6EB" w:rsidR="006C0B22" w:rsidRDefault="006C0B22" w:rsidP="006C0B22">
      <w:pPr>
        <w:outlineLvl w:val="1"/>
        <w:rPr>
          <w:rFonts w:ascii="Times New Roman" w:hAnsi="Times New Roman" w:cs="Times New Roman"/>
          <w:color w:val="000000"/>
        </w:rPr>
      </w:pPr>
      <w:r w:rsidRPr="006C0B22">
        <w:rPr>
          <w:rFonts w:ascii="Times New Roman" w:hAnsi="Times New Roman" w:cs="Times New Roman"/>
          <w:color w:val="000000"/>
        </w:rPr>
        <w:t xml:space="preserve">The secondary endpoints are </w:t>
      </w:r>
      <w:r>
        <w:rPr>
          <w:rFonts w:ascii="Times New Roman" w:hAnsi="Times New Roman" w:cs="Times New Roman"/>
          <w:color w:val="000000"/>
        </w:rPr>
        <w:t>time to 3-point MACE</w:t>
      </w:r>
      <w:r w:rsidRPr="006C0B22">
        <w:rPr>
          <w:rFonts w:ascii="Times New Roman" w:hAnsi="Times New Roman" w:cs="Times New Roman"/>
          <w:color w:val="000000"/>
        </w:rPr>
        <w:t xml:space="preserve">, analyzed in the ITT population. Participants who discontinue treatment are included under a treatment policy strategy, and lost-to-follow-up is censored at the last known follow-up date. Descriptive summaries of events and censoring by treatment group, and time-to-event distributions (AVAL) are performed prior to modeling. </w:t>
      </w:r>
    </w:p>
    <w:p w14:paraId="3ABC374E" w14:textId="77777777" w:rsidR="006C0B22" w:rsidRPr="006C0B22" w:rsidRDefault="006C0B22" w:rsidP="006C0B22">
      <w:pPr>
        <w:outlineLvl w:val="1"/>
        <w:rPr>
          <w:rFonts w:ascii="Times New Roman" w:hAnsi="Times New Roman" w:cs="Times New Roman"/>
          <w:color w:val="000000"/>
        </w:rPr>
      </w:pPr>
    </w:p>
    <w:p w14:paraId="00496A55" w14:textId="66E1CEE1" w:rsidR="006C0B22" w:rsidRPr="006C0B22" w:rsidRDefault="006C0B22" w:rsidP="006C0B22">
      <w:pPr>
        <w:outlineLvl w:val="1"/>
        <w:rPr>
          <w:rFonts w:ascii="Times New Roman" w:hAnsi="Times New Roman" w:cs="Times New Roman"/>
          <w:color w:val="000000"/>
        </w:rPr>
      </w:pPr>
      <w:r w:rsidRPr="006C0B22">
        <w:rPr>
          <w:rFonts w:ascii="Times New Roman" w:hAnsi="Times New Roman" w:cs="Times New Roman"/>
          <w:color w:val="000000"/>
        </w:rPr>
        <w:t xml:space="preserve">The main analysis uses Cox proportional hazards models with treatment as a categorical covariate to estimate cause-specific hazard ratios and 95% confidence intervals for each dose versus placebo. Proportional hazards assumptions are evaluated using Schoenfeld residuals and log-log survival plots. Fine–Gray </w:t>
      </w:r>
      <w:r w:rsidR="00B729A6" w:rsidRPr="006C0B22">
        <w:rPr>
          <w:rFonts w:ascii="Times New Roman" w:hAnsi="Times New Roman" w:cs="Times New Roman"/>
          <w:color w:val="000000"/>
        </w:rPr>
        <w:t>sub distribution</w:t>
      </w:r>
      <w:r w:rsidRPr="006C0B22">
        <w:rPr>
          <w:rFonts w:ascii="Times New Roman" w:hAnsi="Times New Roman" w:cs="Times New Roman"/>
          <w:color w:val="000000"/>
        </w:rPr>
        <w:t xml:space="preserve"> hazard models are not applied, consistent with the assumption in this simulation that MACE events have no competing risks</w:t>
      </w:r>
      <w:r w:rsidR="00B729A6">
        <w:rPr>
          <w:rFonts w:ascii="Times New Roman" w:hAnsi="Times New Roman" w:cs="Times New Roman"/>
          <w:color w:val="000000"/>
        </w:rPr>
        <w:t xml:space="preserve"> (i.e., non-cardiovascular death was not simulated). </w:t>
      </w:r>
      <w:r w:rsidRPr="006C0B22">
        <w:rPr>
          <w:rFonts w:ascii="Times New Roman" w:hAnsi="Times New Roman" w:cs="Times New Roman"/>
          <w:color w:val="000000"/>
        </w:rPr>
        <w:t>Kaplan–Meier curves and cumulative incidence curves are generated for visual assessment.</w:t>
      </w:r>
    </w:p>
    <w:p w14:paraId="6D3D1A15" w14:textId="1049F505" w:rsidR="006C0B22" w:rsidRPr="006C0B22" w:rsidRDefault="006C0B22" w:rsidP="006C0B22">
      <w:pPr>
        <w:outlineLvl w:val="1"/>
        <w:rPr>
          <w:rFonts w:ascii="Times New Roman" w:eastAsia="Times New Roman" w:hAnsi="Times New Roman" w:cs="Times New Roman"/>
          <w:b/>
          <w:bCs/>
          <w:color w:val="000000"/>
          <w:kern w:val="0"/>
          <w14:ligatures w14:val="none"/>
        </w:rPr>
      </w:pPr>
      <w:r w:rsidRPr="006C0B22">
        <w:rPr>
          <w:rFonts w:ascii="Times New Roman" w:hAnsi="Times New Roman" w:cs="Times New Roman"/>
          <w:color w:val="000000"/>
        </w:rPr>
        <w:t>Sensitivity analyses include Cox models for dropout to assess whether dropout hazards differ across dose groups and an inverse probability of censoring weighted (IPCW) Cox model to account for potential non-random censoring due to dropout. Both unweighted and IPCW-weighted Cox models are reported to evaluate robustness of the primary findings to informative censoring.</w:t>
      </w:r>
    </w:p>
    <w:p w14:paraId="588D8F3E" w14:textId="3946C1C8" w:rsidR="00823337" w:rsidRPr="006C0B22" w:rsidRDefault="00823337" w:rsidP="00823337">
      <w:pPr>
        <w:rPr>
          <w:rFonts w:ascii="Times New Roman" w:eastAsia="Times New Roman" w:hAnsi="Times New Roman" w:cs="Times New Roman"/>
          <w:kern w:val="0"/>
          <w14:ligatures w14:val="none"/>
        </w:rPr>
      </w:pPr>
    </w:p>
    <w:p w14:paraId="49BD2347" w14:textId="45BDFB24" w:rsidR="00823337" w:rsidRPr="00823337" w:rsidRDefault="00823337" w:rsidP="00823337">
      <w:pPr>
        <w:outlineLvl w:val="1"/>
        <w:rPr>
          <w:rFonts w:ascii="Times New Roman" w:eastAsia="Times New Roman" w:hAnsi="Times New Roman" w:cs="Times New Roman"/>
          <w:b/>
          <w:bCs/>
          <w:color w:val="000000"/>
          <w:kern w:val="0"/>
          <w14:ligatures w14:val="none"/>
        </w:rPr>
      </w:pPr>
      <w:r w:rsidRPr="00823337">
        <w:rPr>
          <w:rFonts w:ascii="Times New Roman" w:eastAsia="Times New Roman" w:hAnsi="Times New Roman" w:cs="Times New Roman"/>
          <w:b/>
          <w:bCs/>
          <w:color w:val="000000"/>
          <w:kern w:val="0"/>
          <w14:ligatures w14:val="none"/>
        </w:rPr>
        <w:t>7.</w:t>
      </w:r>
      <w:r w:rsidR="00410567">
        <w:rPr>
          <w:rFonts w:ascii="Times New Roman" w:eastAsia="Times New Roman" w:hAnsi="Times New Roman" w:cs="Times New Roman"/>
          <w:b/>
          <w:bCs/>
          <w:color w:val="000000"/>
          <w:kern w:val="0"/>
          <w14:ligatures w14:val="none"/>
        </w:rPr>
        <w:t>3</w:t>
      </w:r>
      <w:r w:rsidRPr="00823337">
        <w:rPr>
          <w:rFonts w:ascii="Times New Roman" w:eastAsia="Times New Roman" w:hAnsi="Times New Roman" w:cs="Times New Roman"/>
          <w:b/>
          <w:bCs/>
          <w:color w:val="000000"/>
          <w:kern w:val="0"/>
          <w14:ligatures w14:val="none"/>
        </w:rPr>
        <w:t xml:space="preserve"> Safety Analysis</w:t>
      </w:r>
    </w:p>
    <w:p w14:paraId="783EE80D" w14:textId="0FE4B674" w:rsidR="006C0B22" w:rsidRDefault="006C0B22" w:rsidP="006C0B22">
      <w:pPr>
        <w:rPr>
          <w:rFonts w:ascii="Times New Roman" w:eastAsia="Times New Roman" w:hAnsi="Times New Roman" w:cs="Times New Roman"/>
          <w:color w:val="000000"/>
          <w:kern w:val="0"/>
          <w14:ligatures w14:val="none"/>
        </w:rPr>
      </w:pPr>
      <w:r w:rsidRPr="006C0B22">
        <w:rPr>
          <w:rFonts w:ascii="Times New Roman" w:eastAsia="Times New Roman" w:hAnsi="Times New Roman" w:cs="Times New Roman"/>
          <w:color w:val="000000"/>
          <w:kern w:val="0"/>
          <w14:ligatures w14:val="none"/>
        </w:rPr>
        <w:t>Participants are analyzed according to the actual treatment received (as-treated). Safety and tolerability are evaluated in all participants who received at least one dose of study treatment (Safety Population). Safety endpoints</w:t>
      </w:r>
      <w:r>
        <w:rPr>
          <w:rFonts w:ascii="Times New Roman" w:eastAsia="Times New Roman" w:hAnsi="Times New Roman" w:cs="Times New Roman"/>
          <w:color w:val="000000"/>
          <w:kern w:val="0"/>
          <w14:ligatures w14:val="none"/>
        </w:rPr>
        <w:t xml:space="preserve"> can</w:t>
      </w:r>
      <w:r w:rsidRPr="006C0B22">
        <w:rPr>
          <w:rFonts w:ascii="Times New Roman" w:eastAsia="Times New Roman" w:hAnsi="Times New Roman" w:cs="Times New Roman"/>
          <w:color w:val="000000"/>
          <w:kern w:val="0"/>
          <w14:ligatures w14:val="none"/>
        </w:rPr>
        <w:t xml:space="preserve"> include the incidence of treatment-emergent adverse events (TEAEs), serious adverse events (SAEs), and adverse events leading to discontinuation, coded using MedDRA. Laboratory parameters and vital signs </w:t>
      </w:r>
      <w:r>
        <w:rPr>
          <w:rFonts w:ascii="Times New Roman" w:eastAsia="Times New Roman" w:hAnsi="Times New Roman" w:cs="Times New Roman"/>
          <w:color w:val="000000"/>
          <w:kern w:val="0"/>
          <w14:ligatures w14:val="none"/>
        </w:rPr>
        <w:t>would be</w:t>
      </w:r>
      <w:r w:rsidRPr="006C0B22">
        <w:rPr>
          <w:rFonts w:ascii="Times New Roman" w:eastAsia="Times New Roman" w:hAnsi="Times New Roman" w:cs="Times New Roman"/>
          <w:color w:val="000000"/>
          <w:kern w:val="0"/>
          <w14:ligatures w14:val="none"/>
        </w:rPr>
        <w:t xml:space="preserve"> summarized as change from baseline and using shift tables. All post-dose events </w:t>
      </w:r>
      <w:r>
        <w:rPr>
          <w:rFonts w:ascii="Times New Roman" w:eastAsia="Times New Roman" w:hAnsi="Times New Roman" w:cs="Times New Roman"/>
          <w:color w:val="000000"/>
          <w:kern w:val="0"/>
          <w14:ligatures w14:val="none"/>
        </w:rPr>
        <w:t>could be</w:t>
      </w:r>
      <w:r w:rsidRPr="006C0B22">
        <w:rPr>
          <w:rFonts w:ascii="Times New Roman" w:eastAsia="Times New Roman" w:hAnsi="Times New Roman" w:cs="Times New Roman"/>
          <w:color w:val="000000"/>
          <w:kern w:val="0"/>
          <w14:ligatures w14:val="none"/>
        </w:rPr>
        <w:t xml:space="preserve"> included, and summaries are descriptive; no formal hypothesis testing </w:t>
      </w:r>
      <w:r>
        <w:rPr>
          <w:rFonts w:ascii="Times New Roman" w:eastAsia="Times New Roman" w:hAnsi="Times New Roman" w:cs="Times New Roman"/>
          <w:color w:val="000000"/>
          <w:kern w:val="0"/>
          <w14:ligatures w14:val="none"/>
        </w:rPr>
        <w:t>would be</w:t>
      </w:r>
      <w:r w:rsidRPr="006C0B22">
        <w:rPr>
          <w:rFonts w:ascii="Times New Roman" w:eastAsia="Times New Roman" w:hAnsi="Times New Roman" w:cs="Times New Roman"/>
          <w:color w:val="000000"/>
          <w:kern w:val="0"/>
          <w14:ligatures w14:val="none"/>
        </w:rPr>
        <w:t xml:space="preserve"> planned.</w:t>
      </w:r>
    </w:p>
    <w:p w14:paraId="03F8E83B" w14:textId="77777777" w:rsidR="006C0B22" w:rsidRPr="006C0B22" w:rsidRDefault="006C0B22" w:rsidP="006C0B22">
      <w:pPr>
        <w:rPr>
          <w:rFonts w:ascii="Times New Roman" w:eastAsia="Times New Roman" w:hAnsi="Times New Roman" w:cs="Times New Roman"/>
          <w:color w:val="000000"/>
          <w:kern w:val="0"/>
          <w14:ligatures w14:val="none"/>
        </w:rPr>
      </w:pPr>
    </w:p>
    <w:p w14:paraId="12AA5283" w14:textId="77777777" w:rsidR="00823337" w:rsidRPr="00823337" w:rsidRDefault="00732657" w:rsidP="00823337">
      <w:pPr>
        <w:rPr>
          <w:rFonts w:ascii="Times New Roman" w:eastAsia="Times New Roman" w:hAnsi="Times New Roman" w:cs="Times New Roman"/>
          <w:kern w:val="0"/>
          <w14:ligatures w14:val="none"/>
        </w:rPr>
      </w:pPr>
      <w:r>
        <w:rPr>
          <w:noProof/>
        </w:rPr>
      </w:r>
      <w:r>
        <w:pict w14:anchorId="5D02F723">
          <v:rect id="Horizontal Line 7" o:spid="_x0000_s2053"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2B2C28A8" w14:textId="77777777" w:rsidR="00823337" w:rsidRPr="00823337" w:rsidRDefault="00823337" w:rsidP="00823337">
      <w:pPr>
        <w:outlineLvl w:val="0"/>
        <w:rPr>
          <w:rFonts w:ascii="Times New Roman" w:eastAsia="Times New Roman" w:hAnsi="Times New Roman" w:cs="Times New Roman"/>
          <w:b/>
          <w:bCs/>
          <w:color w:val="000000"/>
          <w:kern w:val="36"/>
          <w:sz w:val="36"/>
          <w:szCs w:val="36"/>
          <w14:ligatures w14:val="none"/>
        </w:rPr>
      </w:pPr>
      <w:r w:rsidRPr="00823337">
        <w:rPr>
          <w:rFonts w:ascii="Times New Roman" w:eastAsia="Times New Roman" w:hAnsi="Times New Roman" w:cs="Times New Roman"/>
          <w:b/>
          <w:bCs/>
          <w:color w:val="000000"/>
          <w:kern w:val="36"/>
          <w:sz w:val="36"/>
          <w:szCs w:val="36"/>
          <w14:ligatures w14:val="none"/>
        </w:rPr>
        <w:t>8. Missing Data Handling</w:t>
      </w:r>
    </w:p>
    <w:p w14:paraId="72E531CE" w14:textId="7FCA6999" w:rsidR="00823337" w:rsidRDefault="009D50CB" w:rsidP="00823337">
      <w:pPr>
        <w:rPr>
          <w:rFonts w:ascii="Times New Roman" w:eastAsia="Times New Roman" w:hAnsi="Times New Roman" w:cs="Times New Roman"/>
          <w:color w:val="000000"/>
          <w:kern w:val="0"/>
          <w14:ligatures w14:val="none"/>
        </w:rPr>
      </w:pPr>
      <w:r w:rsidRPr="009D50CB">
        <w:rPr>
          <w:rFonts w:ascii="Times New Roman" w:eastAsia="Times New Roman" w:hAnsi="Times New Roman" w:cs="Times New Roman"/>
          <w:color w:val="000000"/>
          <w:kern w:val="0"/>
          <w14:ligatures w14:val="none"/>
        </w:rPr>
        <w:t>Missing data are defined as unobserved post-baseline measurements. Handling of missing data is consistent with the estimand strategy for each endpoint.</w:t>
      </w:r>
      <w:r w:rsidR="00B729A6">
        <w:rPr>
          <w:rFonts w:ascii="Times New Roman" w:eastAsia="Times New Roman" w:hAnsi="Times New Roman" w:cs="Times New Roman"/>
          <w:color w:val="000000"/>
          <w:kern w:val="0"/>
          <w14:ligatures w14:val="none"/>
        </w:rPr>
        <w:t xml:space="preserve"> </w:t>
      </w:r>
    </w:p>
    <w:p w14:paraId="351F4D28" w14:textId="77777777" w:rsidR="009D50CB" w:rsidRPr="00823337" w:rsidRDefault="009D50CB" w:rsidP="00823337">
      <w:pPr>
        <w:rPr>
          <w:rFonts w:ascii="Times New Roman" w:eastAsia="Times New Roman" w:hAnsi="Times New Roman" w:cs="Times New Roman"/>
          <w:kern w:val="0"/>
          <w14:ligatures w14:val="none"/>
        </w:rPr>
      </w:pPr>
    </w:p>
    <w:p w14:paraId="64F0A9D5" w14:textId="208A2125" w:rsidR="009D50CB" w:rsidRDefault="00823337" w:rsidP="009D50CB">
      <w:pPr>
        <w:outlineLvl w:val="1"/>
        <w:rPr>
          <w:rFonts w:ascii="Times New Roman" w:eastAsia="Times New Roman" w:hAnsi="Times New Roman" w:cs="Times New Roman"/>
          <w:b/>
          <w:bCs/>
          <w:color w:val="000000"/>
          <w:kern w:val="0"/>
          <w14:ligatures w14:val="none"/>
        </w:rPr>
      </w:pPr>
      <w:r w:rsidRPr="00823337">
        <w:rPr>
          <w:rFonts w:ascii="Times New Roman" w:eastAsia="Times New Roman" w:hAnsi="Times New Roman" w:cs="Times New Roman"/>
          <w:b/>
          <w:bCs/>
          <w:color w:val="000000"/>
          <w:kern w:val="0"/>
          <w14:ligatures w14:val="none"/>
        </w:rPr>
        <w:t>8.</w:t>
      </w:r>
      <w:r w:rsidR="00095083">
        <w:rPr>
          <w:rFonts w:ascii="Times New Roman" w:eastAsia="Times New Roman" w:hAnsi="Times New Roman" w:cs="Times New Roman"/>
          <w:b/>
          <w:bCs/>
          <w:color w:val="000000"/>
          <w:kern w:val="0"/>
          <w14:ligatures w14:val="none"/>
        </w:rPr>
        <w:t>1</w:t>
      </w:r>
      <w:r w:rsidRPr="00823337">
        <w:rPr>
          <w:rFonts w:ascii="Times New Roman" w:eastAsia="Times New Roman" w:hAnsi="Times New Roman" w:cs="Times New Roman"/>
          <w:b/>
          <w:bCs/>
          <w:color w:val="000000"/>
          <w:kern w:val="0"/>
          <w14:ligatures w14:val="none"/>
        </w:rPr>
        <w:t xml:space="preserve"> Primary Endpoint: Change from Baseline in LVEF (%)</w:t>
      </w:r>
    </w:p>
    <w:p w14:paraId="669E3C3C" w14:textId="27A12F9C" w:rsidR="00823337" w:rsidRDefault="009D50CB" w:rsidP="009D50CB">
      <w:pPr>
        <w:outlineLvl w:val="1"/>
        <w:rPr>
          <w:rFonts w:ascii="Times New Roman" w:hAnsi="Times New Roman" w:cs="Times New Roman"/>
          <w:color w:val="000000"/>
        </w:rPr>
      </w:pPr>
      <w:r w:rsidRPr="009D50CB">
        <w:rPr>
          <w:rFonts w:ascii="Times New Roman" w:hAnsi="Times New Roman" w:cs="Times New Roman"/>
          <w:color w:val="000000"/>
        </w:rPr>
        <w:t xml:space="preserve">For the primary MCP–Mod analysis, all available observed data are used under the MAR assumption. No single imputation is performed, and model-based estimation accounts for participants who discontinue treatment or experience a MACE event by treating subsequent post-event measurements as missing. The </w:t>
      </w:r>
      <w:r w:rsidR="00B729A6">
        <w:rPr>
          <w:rFonts w:ascii="Times New Roman" w:hAnsi="Times New Roman" w:cs="Times New Roman"/>
          <w:color w:val="000000"/>
        </w:rPr>
        <w:t>initial</w:t>
      </w:r>
      <w:r w:rsidRPr="009D50CB">
        <w:rPr>
          <w:rFonts w:ascii="Times New Roman" w:hAnsi="Times New Roman" w:cs="Times New Roman"/>
          <w:color w:val="000000"/>
        </w:rPr>
        <w:t xml:space="preserve"> MMRM analysis </w:t>
      </w:r>
      <w:r w:rsidR="00B729A6">
        <w:rPr>
          <w:rFonts w:ascii="Times New Roman" w:hAnsi="Times New Roman" w:cs="Times New Roman"/>
          <w:color w:val="000000"/>
        </w:rPr>
        <w:t>for covariance matrix and estimate generation will automatically handle missing data under the MAR assumption</w:t>
      </w:r>
      <w:r w:rsidRPr="009D50CB">
        <w:rPr>
          <w:rFonts w:ascii="Times New Roman" w:hAnsi="Times New Roman" w:cs="Times New Roman"/>
          <w:color w:val="000000"/>
        </w:rPr>
        <w:t xml:space="preserve">. Sensitivity analyses may include multiple imputation under MAR, with Emax refitted in each imputed dataset and results combined using Rubin’s rules. </w:t>
      </w:r>
      <w:r w:rsidR="00B729A6" w:rsidRPr="00B729A6">
        <w:rPr>
          <w:rFonts w:ascii="Times New Roman" w:hAnsi="Times New Roman" w:cs="Times New Roman"/>
          <w:color w:val="000000"/>
        </w:rPr>
        <w:t>Performing a complete-case analysis (CCA) would drop all subjects with any missing post-baseline LVEF, which would disproportionately remove participants who have worse LVEF trajectories and potentially more MACE/dropout, creating bias in estimated treatment effects</w:t>
      </w:r>
      <w:r w:rsidR="00B729A6">
        <w:rPr>
          <w:rFonts w:ascii="Times New Roman" w:hAnsi="Times New Roman" w:cs="Times New Roman"/>
          <w:color w:val="000000"/>
        </w:rPr>
        <w:t xml:space="preserve"> in real world trials (for the sake of simulation, dropout was non-informative across doses). </w:t>
      </w:r>
    </w:p>
    <w:p w14:paraId="6698F0FE" w14:textId="77777777" w:rsidR="009D50CB" w:rsidRPr="009D50CB" w:rsidRDefault="009D50CB" w:rsidP="009D50CB">
      <w:pPr>
        <w:outlineLvl w:val="1"/>
        <w:rPr>
          <w:rFonts w:ascii="Times New Roman" w:eastAsia="Times New Roman" w:hAnsi="Times New Roman" w:cs="Times New Roman"/>
          <w:b/>
          <w:bCs/>
          <w:color w:val="000000"/>
          <w:kern w:val="0"/>
          <w14:ligatures w14:val="none"/>
        </w:rPr>
      </w:pPr>
    </w:p>
    <w:p w14:paraId="5F79BE75" w14:textId="4DBB4230" w:rsidR="00823337" w:rsidRPr="00823337" w:rsidRDefault="00823337" w:rsidP="00823337">
      <w:pPr>
        <w:outlineLvl w:val="1"/>
        <w:rPr>
          <w:rFonts w:ascii="Times New Roman" w:eastAsia="Times New Roman" w:hAnsi="Times New Roman" w:cs="Times New Roman"/>
          <w:b/>
          <w:bCs/>
          <w:color w:val="000000"/>
          <w:kern w:val="0"/>
          <w14:ligatures w14:val="none"/>
        </w:rPr>
      </w:pPr>
      <w:r w:rsidRPr="00823337">
        <w:rPr>
          <w:rFonts w:ascii="Times New Roman" w:eastAsia="Times New Roman" w:hAnsi="Times New Roman" w:cs="Times New Roman"/>
          <w:b/>
          <w:bCs/>
          <w:color w:val="000000"/>
          <w:kern w:val="0"/>
          <w14:ligatures w14:val="none"/>
        </w:rPr>
        <w:t>8.</w:t>
      </w:r>
      <w:r w:rsidR="00095083">
        <w:rPr>
          <w:rFonts w:ascii="Times New Roman" w:eastAsia="Times New Roman" w:hAnsi="Times New Roman" w:cs="Times New Roman"/>
          <w:b/>
          <w:bCs/>
          <w:color w:val="000000"/>
          <w:kern w:val="0"/>
          <w14:ligatures w14:val="none"/>
        </w:rPr>
        <w:t>2</w:t>
      </w:r>
      <w:r w:rsidRPr="00823337">
        <w:rPr>
          <w:rFonts w:ascii="Times New Roman" w:eastAsia="Times New Roman" w:hAnsi="Times New Roman" w:cs="Times New Roman"/>
          <w:b/>
          <w:bCs/>
          <w:color w:val="000000"/>
          <w:kern w:val="0"/>
          <w14:ligatures w14:val="none"/>
        </w:rPr>
        <w:t xml:space="preserve"> Secondary Endpoints</w:t>
      </w:r>
    </w:p>
    <w:p w14:paraId="733DCAB0" w14:textId="5924C3CD" w:rsidR="00B729A6" w:rsidRDefault="00B729A6" w:rsidP="00823337">
      <w:pPr>
        <w:rPr>
          <w:rFonts w:ascii="Times New Roman" w:eastAsia="Times New Roman" w:hAnsi="Times New Roman" w:cs="Times New Roman"/>
          <w:color w:val="000000"/>
          <w:kern w:val="0"/>
          <w14:ligatures w14:val="none"/>
        </w:rPr>
      </w:pPr>
      <w:r w:rsidRPr="00B729A6">
        <w:rPr>
          <w:rFonts w:ascii="Times New Roman" w:eastAsia="Times New Roman" w:hAnsi="Times New Roman" w:cs="Times New Roman"/>
          <w:color w:val="000000"/>
          <w:kern w:val="0"/>
          <w14:ligatures w14:val="none"/>
        </w:rPr>
        <w:t xml:space="preserve">For time-to-event endpoints, participants without an event are censored at their last known follow-up. Non-cardiovascular deaths </w:t>
      </w:r>
      <w:r>
        <w:rPr>
          <w:rFonts w:ascii="Times New Roman" w:eastAsia="Times New Roman" w:hAnsi="Times New Roman" w:cs="Times New Roman"/>
          <w:color w:val="000000"/>
          <w:kern w:val="0"/>
          <w14:ligatures w14:val="none"/>
        </w:rPr>
        <w:t>were not simulated in this mock trial (as Fine-Gray model skills are exemplified in other projects), but would be</w:t>
      </w:r>
      <w:r w:rsidRPr="00B729A6">
        <w:rPr>
          <w:rFonts w:ascii="Times New Roman" w:eastAsia="Times New Roman" w:hAnsi="Times New Roman" w:cs="Times New Roman"/>
          <w:color w:val="000000"/>
          <w:kern w:val="0"/>
          <w14:ligatures w14:val="none"/>
        </w:rPr>
        <w:t xml:space="preserve"> treated a</w:t>
      </w:r>
      <w:r>
        <w:rPr>
          <w:rFonts w:ascii="Times New Roman" w:eastAsia="Times New Roman" w:hAnsi="Times New Roman" w:cs="Times New Roman"/>
          <w:color w:val="000000"/>
          <w:kern w:val="0"/>
          <w14:ligatures w14:val="none"/>
        </w:rPr>
        <w:t>s a competing risk if included</w:t>
      </w:r>
      <w:r w:rsidRPr="00B729A6">
        <w:rPr>
          <w:rFonts w:ascii="Times New Roman" w:eastAsia="Times New Roman" w:hAnsi="Times New Roman" w:cs="Times New Roman"/>
          <w:color w:val="000000"/>
          <w:kern w:val="0"/>
          <w14:ligatures w14:val="none"/>
        </w:rPr>
        <w:t>. Descriptive Kaplan–Meier and cumulative incidence curves include all participants up to the time of event or censoring.</w:t>
      </w:r>
    </w:p>
    <w:p w14:paraId="38DC29EC" w14:textId="77777777" w:rsidR="00B729A6" w:rsidRPr="00A86690" w:rsidRDefault="00B729A6" w:rsidP="00823337">
      <w:pPr>
        <w:rPr>
          <w:rFonts w:ascii="Times New Roman" w:eastAsia="Times New Roman" w:hAnsi="Times New Roman" w:cs="Times New Roman"/>
          <w:kern w:val="0"/>
          <w14:ligatures w14:val="none"/>
        </w:rPr>
      </w:pPr>
    </w:p>
    <w:p w14:paraId="63179E56" w14:textId="6FD0D153" w:rsidR="00A86690" w:rsidRPr="00A86690" w:rsidRDefault="00823337" w:rsidP="00A86690">
      <w:pPr>
        <w:outlineLvl w:val="1"/>
        <w:rPr>
          <w:rFonts w:ascii="Times New Roman" w:eastAsia="Times New Roman" w:hAnsi="Times New Roman" w:cs="Times New Roman"/>
          <w:b/>
          <w:bCs/>
          <w:color w:val="000000"/>
          <w:kern w:val="0"/>
          <w14:ligatures w14:val="none"/>
        </w:rPr>
      </w:pPr>
      <w:r w:rsidRPr="00A86690">
        <w:rPr>
          <w:rFonts w:ascii="Times New Roman" w:eastAsia="Times New Roman" w:hAnsi="Times New Roman" w:cs="Times New Roman"/>
          <w:b/>
          <w:bCs/>
          <w:color w:val="000000"/>
          <w:kern w:val="0"/>
          <w14:ligatures w14:val="none"/>
        </w:rPr>
        <w:t>8.</w:t>
      </w:r>
      <w:r w:rsidR="00095083">
        <w:rPr>
          <w:rFonts w:ascii="Times New Roman" w:eastAsia="Times New Roman" w:hAnsi="Times New Roman" w:cs="Times New Roman"/>
          <w:b/>
          <w:bCs/>
          <w:color w:val="000000"/>
          <w:kern w:val="0"/>
          <w14:ligatures w14:val="none"/>
        </w:rPr>
        <w:t>3</w:t>
      </w:r>
      <w:r w:rsidRPr="00A86690">
        <w:rPr>
          <w:rFonts w:ascii="Times New Roman" w:eastAsia="Times New Roman" w:hAnsi="Times New Roman" w:cs="Times New Roman"/>
          <w:b/>
          <w:bCs/>
          <w:color w:val="000000"/>
          <w:kern w:val="0"/>
          <w14:ligatures w14:val="none"/>
        </w:rPr>
        <w:t xml:space="preserve"> Safety Endpoints</w:t>
      </w:r>
    </w:p>
    <w:p w14:paraId="3CC2BD4D" w14:textId="30450683" w:rsidR="00996E96" w:rsidRDefault="00A86690" w:rsidP="00A86690">
      <w:pPr>
        <w:outlineLvl w:val="1"/>
        <w:rPr>
          <w:rFonts w:ascii="Times New Roman" w:hAnsi="Times New Roman" w:cs="Times New Roman"/>
          <w:color w:val="000000"/>
        </w:rPr>
      </w:pPr>
      <w:r w:rsidRPr="00A86690">
        <w:rPr>
          <w:rFonts w:ascii="Times New Roman" w:hAnsi="Times New Roman" w:cs="Times New Roman"/>
          <w:color w:val="000000"/>
        </w:rPr>
        <w:t>All observed safety data are summarized descriptively for participants who received at least one dose of study treatment. No imputation is performed for missing safety data, consistent with an as-treated analysis approach.</w:t>
      </w:r>
    </w:p>
    <w:p w14:paraId="69DB926C" w14:textId="77777777" w:rsidR="00A86690" w:rsidRPr="00A86690" w:rsidRDefault="00A86690" w:rsidP="00A86690">
      <w:pPr>
        <w:outlineLvl w:val="1"/>
        <w:rPr>
          <w:rFonts w:ascii="Times New Roman" w:eastAsia="Times New Roman" w:hAnsi="Times New Roman" w:cs="Times New Roman"/>
          <w:b/>
          <w:bCs/>
          <w:color w:val="000000"/>
          <w:kern w:val="0"/>
          <w14:ligatures w14:val="none"/>
        </w:rPr>
      </w:pPr>
    </w:p>
    <w:p w14:paraId="5AD9EF22" w14:textId="62B45F8E" w:rsidR="005F7BC6" w:rsidRPr="005F7BC6" w:rsidRDefault="00732657" w:rsidP="00823337">
      <w:pPr>
        <w:rPr>
          <w:rFonts w:ascii="Times New Roman" w:hAnsi="Times New Roman" w:cs="Times New Roman"/>
        </w:rPr>
      </w:pPr>
      <w:r>
        <w:rPr>
          <w:noProof/>
        </w:rPr>
      </w:r>
      <w:r>
        <w:pict w14:anchorId="61B942DF">
          <v:rect id="Horizontal Line 8" o:spid="_x0000_s2052"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75B7C56A" w14:textId="77777777" w:rsidR="005F7BC6" w:rsidRPr="005F7BC6" w:rsidRDefault="005F7BC6" w:rsidP="00823337">
      <w:pPr>
        <w:rPr>
          <w:rFonts w:ascii="Times New Roman" w:hAnsi="Times New Roman" w:cs="Times New Roman"/>
          <w:b/>
          <w:bCs/>
          <w:sz w:val="36"/>
          <w:szCs w:val="36"/>
        </w:rPr>
      </w:pPr>
      <w:r w:rsidRPr="005F7BC6">
        <w:rPr>
          <w:rFonts w:ascii="Times New Roman" w:hAnsi="Times New Roman" w:cs="Times New Roman"/>
          <w:b/>
          <w:bCs/>
          <w:sz w:val="36"/>
          <w:szCs w:val="36"/>
        </w:rPr>
        <w:t>9. Sensitivity Analyses</w:t>
      </w:r>
    </w:p>
    <w:p w14:paraId="2D496C4D" w14:textId="67AE1E84" w:rsidR="008B2763" w:rsidRPr="008B2763" w:rsidRDefault="008B2763" w:rsidP="00823337">
      <w:pPr>
        <w:rPr>
          <w:rFonts w:ascii="Times New Roman" w:hAnsi="Times New Roman" w:cs="Times New Roman"/>
        </w:rPr>
      </w:pPr>
      <w:r w:rsidRPr="008B2763">
        <w:rPr>
          <w:rFonts w:ascii="Times New Roman" w:hAnsi="Times New Roman" w:cs="Times New Roman"/>
        </w:rPr>
        <w:t xml:space="preserve">Sensitivity analyses </w:t>
      </w:r>
      <w:r w:rsidR="00095083">
        <w:rPr>
          <w:rFonts w:ascii="Times New Roman" w:hAnsi="Times New Roman" w:cs="Times New Roman"/>
        </w:rPr>
        <w:t>can</w:t>
      </w:r>
      <w:r w:rsidRPr="008B2763">
        <w:rPr>
          <w:rFonts w:ascii="Times New Roman" w:hAnsi="Times New Roman" w:cs="Times New Roman"/>
        </w:rPr>
        <w:t xml:space="preserve"> be conducted to assess the robustness of the primary and secondary efficacy results to key assumptions, including model specification, missing data mechanisms, and intercurrent events. These analyses are supportive in nature and will not be used for formal hypothesis testing.</w:t>
      </w:r>
    </w:p>
    <w:p w14:paraId="15665010" w14:textId="5B1DA4E1" w:rsidR="008B2763" w:rsidRPr="008B2763" w:rsidRDefault="008B2763" w:rsidP="00823337">
      <w:pPr>
        <w:rPr>
          <w:rFonts w:ascii="Times New Roman" w:hAnsi="Times New Roman" w:cs="Times New Roman"/>
        </w:rPr>
      </w:pPr>
    </w:p>
    <w:p w14:paraId="111A2459" w14:textId="77777777" w:rsidR="008B2763" w:rsidRPr="008B2763" w:rsidRDefault="008B2763" w:rsidP="00823337">
      <w:pPr>
        <w:rPr>
          <w:rFonts w:ascii="Times New Roman" w:hAnsi="Times New Roman" w:cs="Times New Roman"/>
          <w:b/>
          <w:bCs/>
        </w:rPr>
      </w:pPr>
      <w:r w:rsidRPr="008B2763">
        <w:rPr>
          <w:rFonts w:ascii="Times New Roman" w:hAnsi="Times New Roman" w:cs="Times New Roman"/>
          <w:b/>
          <w:bCs/>
        </w:rPr>
        <w:t>9.1 Primary Endpoint Sensitivity Analyses</w:t>
      </w:r>
    </w:p>
    <w:p w14:paraId="41CF91EF" w14:textId="6CA5BE4C" w:rsidR="008D3425" w:rsidRDefault="00760A8E" w:rsidP="008B2763">
      <w:pPr>
        <w:rPr>
          <w:rFonts w:ascii="Times New Roman" w:hAnsi="Times New Roman" w:cs="Times New Roman"/>
        </w:rPr>
      </w:pPr>
      <w:r w:rsidRPr="00760A8E">
        <w:rPr>
          <w:rFonts w:ascii="Times New Roman" w:hAnsi="Times New Roman" w:cs="Times New Roman"/>
        </w:rPr>
        <w:t>Sensitivity analyses for the primary endpoint, change from baseline in LVEF (%), will assess the robustness of the MCP–Mod and MMRM results to assumptions about missing data and model specification.</w:t>
      </w:r>
      <w:r w:rsidR="008D3425">
        <w:rPr>
          <w:rFonts w:ascii="Times New Roman" w:hAnsi="Times New Roman" w:cs="Times New Roman"/>
        </w:rPr>
        <w:t xml:space="preserve"> M</w:t>
      </w:r>
      <w:r w:rsidR="008D3425" w:rsidRPr="008D3425">
        <w:rPr>
          <w:rFonts w:ascii="Times New Roman" w:hAnsi="Times New Roman" w:cs="Times New Roman"/>
        </w:rPr>
        <w:t>ultiple imputation under a</w:t>
      </w:r>
      <w:r w:rsidR="008D3425">
        <w:rPr>
          <w:rFonts w:ascii="Times New Roman" w:hAnsi="Times New Roman" w:cs="Times New Roman"/>
        </w:rPr>
        <w:t xml:space="preserve"> </w:t>
      </w:r>
      <w:r w:rsidR="008D3425" w:rsidRPr="008D3425">
        <w:rPr>
          <w:rFonts w:ascii="Times New Roman" w:hAnsi="Times New Roman" w:cs="Times New Roman"/>
        </w:rPr>
        <w:t xml:space="preserve">MAR assumption </w:t>
      </w:r>
      <w:r w:rsidR="008D3425">
        <w:rPr>
          <w:rFonts w:ascii="Times New Roman" w:hAnsi="Times New Roman" w:cs="Times New Roman"/>
        </w:rPr>
        <w:t>can</w:t>
      </w:r>
      <w:r w:rsidR="008D3425" w:rsidRPr="008D3425">
        <w:rPr>
          <w:rFonts w:ascii="Times New Roman" w:hAnsi="Times New Roman" w:cs="Times New Roman"/>
        </w:rPr>
        <w:t xml:space="preserve"> be conducted. Imputed datasets </w:t>
      </w:r>
      <w:r w:rsidR="008D3425">
        <w:rPr>
          <w:rFonts w:ascii="Times New Roman" w:hAnsi="Times New Roman" w:cs="Times New Roman"/>
        </w:rPr>
        <w:t>would</w:t>
      </w:r>
      <w:r w:rsidR="008D3425" w:rsidRPr="008D3425">
        <w:rPr>
          <w:rFonts w:ascii="Times New Roman" w:hAnsi="Times New Roman" w:cs="Times New Roman"/>
        </w:rPr>
        <w:t xml:space="preserve"> be analyzed using the same MCP–Mod framework, and results combined via Rubin’s rules to assess the impact of missing data on dose–response estimation. These sensitivity analyses ensure that the primary conclusions are robust to different approaches to handling missing data and modeling assumptions.</w:t>
      </w:r>
    </w:p>
    <w:p w14:paraId="5E9691BE" w14:textId="77777777" w:rsidR="00760A8E" w:rsidRPr="008B2763" w:rsidRDefault="00760A8E" w:rsidP="008B2763">
      <w:pPr>
        <w:rPr>
          <w:rFonts w:ascii="Times New Roman" w:hAnsi="Times New Roman" w:cs="Times New Roman"/>
        </w:rPr>
      </w:pPr>
    </w:p>
    <w:p w14:paraId="3CDBE055" w14:textId="77777777" w:rsidR="00C2524D" w:rsidRDefault="008B2763" w:rsidP="00C2524D">
      <w:pPr>
        <w:rPr>
          <w:rFonts w:ascii="Times New Roman" w:hAnsi="Times New Roman" w:cs="Times New Roman"/>
          <w:b/>
          <w:bCs/>
        </w:rPr>
      </w:pPr>
      <w:r w:rsidRPr="008B2763">
        <w:rPr>
          <w:rFonts w:ascii="Times New Roman" w:hAnsi="Times New Roman" w:cs="Times New Roman"/>
          <w:b/>
          <w:bCs/>
        </w:rPr>
        <w:t>9.2 Secondary Endpoint Sensitivity Analyses</w:t>
      </w:r>
    </w:p>
    <w:p w14:paraId="0863C5E5" w14:textId="4CDFB2D1" w:rsidR="008B2763" w:rsidRDefault="001C7860" w:rsidP="00C2524D">
      <w:pPr>
        <w:rPr>
          <w:rFonts w:ascii="Times New Roman" w:hAnsi="Times New Roman" w:cs="Times New Roman"/>
          <w:color w:val="000000"/>
        </w:rPr>
      </w:pPr>
      <w:r w:rsidRPr="00C2524D">
        <w:rPr>
          <w:rFonts w:ascii="Times New Roman" w:hAnsi="Times New Roman" w:cs="Times New Roman"/>
          <w:color w:val="000000"/>
        </w:rPr>
        <w:t xml:space="preserve">Sensitivity analyses for the secondary time-to-event endpoint, 3-point MACE, will assess the impact of dropout on the hazard estimates. A diagnostic Cox proportional hazards model will be fit with dropout as the event, censoring participants who experience MACE or complete the study, to determine whether the hazard of leaving the study differs across dose groups. If this cox model reveals informative censoring, the primary cause-specific Cox model for MACE will be weighted using inverse probability of censoring weights (IPCW), with weights derived from Kaplan–Meier estimates of remaining uncensored within each treatment group. An unweighted Cox model will also be provided for comparison. Kaplan–Meier survival curves of MACE and cumulative dropout curves would be </w:t>
      </w:r>
      <w:r w:rsidRPr="00C2524D">
        <w:rPr>
          <w:rFonts w:ascii="Times New Roman" w:hAnsi="Times New Roman" w:cs="Times New Roman"/>
          <w:color w:val="000000"/>
        </w:rPr>
        <w:lastRenderedPageBreak/>
        <w:t>examined visually to assess consistency with model results. Fine–Gray sub distribution hazard models are not applied, as the simulation assumes that MACE events have no competing risks. These sensitivity analyses ensure that conclusions regarding cardiovascular event risk remain robust to dropout mechanisms.</w:t>
      </w:r>
    </w:p>
    <w:p w14:paraId="5B4C4AC0" w14:textId="77777777" w:rsidR="00C2524D" w:rsidRPr="00C2524D" w:rsidRDefault="00C2524D" w:rsidP="00C2524D">
      <w:pPr>
        <w:rPr>
          <w:rFonts w:ascii="Times New Roman" w:hAnsi="Times New Roman" w:cs="Times New Roman"/>
          <w:b/>
          <w:bCs/>
        </w:rPr>
      </w:pPr>
    </w:p>
    <w:p w14:paraId="76AB9045" w14:textId="77777777" w:rsidR="008B2763" w:rsidRPr="008B2763" w:rsidRDefault="008B2763" w:rsidP="008B2763">
      <w:pPr>
        <w:rPr>
          <w:rFonts w:ascii="Times New Roman" w:hAnsi="Times New Roman" w:cs="Times New Roman"/>
          <w:b/>
          <w:bCs/>
        </w:rPr>
      </w:pPr>
      <w:r w:rsidRPr="008B2763">
        <w:rPr>
          <w:rFonts w:ascii="Times New Roman" w:hAnsi="Times New Roman" w:cs="Times New Roman"/>
          <w:b/>
          <w:bCs/>
        </w:rPr>
        <w:t>9.3 Safety Sensitivity Analyses</w:t>
      </w:r>
    </w:p>
    <w:p w14:paraId="4144B9BC" w14:textId="2A16B621" w:rsidR="008B2763" w:rsidRPr="008B2763" w:rsidRDefault="001C7860" w:rsidP="008B2763">
      <w:pPr>
        <w:rPr>
          <w:rFonts w:ascii="Times New Roman" w:hAnsi="Times New Roman" w:cs="Times New Roman"/>
        </w:rPr>
      </w:pPr>
      <w:r w:rsidRPr="001C7860">
        <w:rPr>
          <w:rFonts w:ascii="Times New Roman" w:hAnsi="Times New Roman" w:cs="Times New Roman"/>
        </w:rPr>
        <w:t>For safety endpoints, all post-dose data will be summarized descriptively by treatment group. No imputation or formal hypothesis testing will be performed. Sensitivity analyses may explore the effect of missing safety data, but given the descriptive nature of these endpoints, no formal modeling or weighting procedures are planned.</w:t>
      </w:r>
    </w:p>
    <w:p w14:paraId="7CAF0DE1" w14:textId="77777777" w:rsidR="00996E96" w:rsidRDefault="00996E96" w:rsidP="005F7BC6">
      <w:pPr>
        <w:rPr>
          <w:rFonts w:ascii="Times New Roman" w:hAnsi="Times New Roman" w:cs="Times New Roman"/>
        </w:rPr>
      </w:pPr>
    </w:p>
    <w:p w14:paraId="4F15CB18" w14:textId="60AD8AB4" w:rsidR="005F7BC6" w:rsidRPr="005F7BC6" w:rsidRDefault="00732657" w:rsidP="005F7BC6">
      <w:pPr>
        <w:rPr>
          <w:rFonts w:ascii="Times New Roman" w:hAnsi="Times New Roman" w:cs="Times New Roman"/>
        </w:rPr>
      </w:pPr>
      <w:r>
        <w:rPr>
          <w:noProof/>
        </w:rPr>
      </w:r>
      <w:r>
        <w:pict w14:anchorId="32E7A713">
          <v:rect id="Horizontal Line 9" o:spid="_x0000_s2051"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2CEDE638" w14:textId="77777777" w:rsidR="00AE2C5E" w:rsidRPr="00AE2C5E" w:rsidRDefault="00AE2C5E" w:rsidP="00AE2C5E">
      <w:pPr>
        <w:rPr>
          <w:rFonts w:ascii="Times New Roman" w:hAnsi="Times New Roman" w:cs="Times New Roman"/>
          <w:b/>
          <w:bCs/>
          <w:sz w:val="36"/>
          <w:szCs w:val="36"/>
        </w:rPr>
      </w:pPr>
      <w:r w:rsidRPr="00AE2C5E">
        <w:rPr>
          <w:rFonts w:ascii="Times New Roman" w:hAnsi="Times New Roman" w:cs="Times New Roman"/>
          <w:b/>
          <w:bCs/>
          <w:sz w:val="36"/>
          <w:szCs w:val="36"/>
        </w:rPr>
        <w:t>10. Safety Analyses</w:t>
      </w:r>
    </w:p>
    <w:p w14:paraId="317086C1" w14:textId="77777777" w:rsidR="00AE2C5E" w:rsidRDefault="00AE2C5E" w:rsidP="00AE2C5E">
      <w:pPr>
        <w:rPr>
          <w:rFonts w:ascii="Times New Roman" w:hAnsi="Times New Roman" w:cs="Times New Roman"/>
          <w:b/>
          <w:bCs/>
        </w:rPr>
      </w:pPr>
    </w:p>
    <w:p w14:paraId="3DA5AD9D" w14:textId="1D2BB94D" w:rsidR="00AE2C5E" w:rsidRPr="00AE2C5E" w:rsidRDefault="00AE2C5E" w:rsidP="00AE2C5E">
      <w:pPr>
        <w:rPr>
          <w:rFonts w:ascii="Times New Roman" w:hAnsi="Times New Roman" w:cs="Times New Roman"/>
          <w:b/>
          <w:bCs/>
        </w:rPr>
      </w:pPr>
      <w:r w:rsidRPr="00AE2C5E">
        <w:rPr>
          <w:rFonts w:ascii="Times New Roman" w:hAnsi="Times New Roman" w:cs="Times New Roman"/>
          <w:b/>
          <w:bCs/>
        </w:rPr>
        <w:t>10.1 Safety Analysis Population</w:t>
      </w:r>
    </w:p>
    <w:p w14:paraId="18022D84" w14:textId="75709516" w:rsidR="00AE2C5E" w:rsidRPr="00AE2C5E" w:rsidRDefault="00AE2C5E" w:rsidP="00AE2C5E">
      <w:pPr>
        <w:rPr>
          <w:rFonts w:ascii="Times New Roman" w:hAnsi="Times New Roman" w:cs="Times New Roman"/>
        </w:rPr>
      </w:pPr>
      <w:r w:rsidRPr="00AE2C5E">
        <w:rPr>
          <w:rFonts w:ascii="Times New Roman" w:hAnsi="Times New Roman" w:cs="Times New Roman"/>
        </w:rPr>
        <w:t xml:space="preserve">Safety analyses </w:t>
      </w:r>
      <w:r>
        <w:rPr>
          <w:rFonts w:ascii="Times New Roman" w:hAnsi="Times New Roman" w:cs="Times New Roman"/>
        </w:rPr>
        <w:t>will be</w:t>
      </w:r>
      <w:r w:rsidRPr="00AE2C5E">
        <w:rPr>
          <w:rFonts w:ascii="Times New Roman" w:hAnsi="Times New Roman" w:cs="Times New Roman"/>
        </w:rPr>
        <w:t xml:space="preserve"> conducted </w:t>
      </w:r>
      <w:r>
        <w:rPr>
          <w:rFonts w:ascii="Times New Roman" w:hAnsi="Times New Roman" w:cs="Times New Roman"/>
        </w:rPr>
        <w:t>on</w:t>
      </w:r>
      <w:r w:rsidRPr="00AE2C5E">
        <w:rPr>
          <w:rFonts w:ascii="Times New Roman" w:hAnsi="Times New Roman" w:cs="Times New Roman"/>
        </w:rPr>
        <w:t xml:space="preserve"> the Safety Population, which includes all randomized participants who receive at least one dose of study treatment. Participants will be analyzed according to the treatment actually received. The safety observation period extends from the date of first study drug administration through the end of the protocol-specified follow-up period.</w:t>
      </w:r>
    </w:p>
    <w:p w14:paraId="0AF4688A" w14:textId="77777777" w:rsidR="00AE2C5E" w:rsidRDefault="00AE2C5E" w:rsidP="00AE2C5E">
      <w:pPr>
        <w:rPr>
          <w:rFonts w:ascii="Times New Roman" w:hAnsi="Times New Roman" w:cs="Times New Roman"/>
          <w:b/>
          <w:bCs/>
        </w:rPr>
      </w:pPr>
    </w:p>
    <w:p w14:paraId="2698CD63" w14:textId="44EE7467" w:rsidR="00AE2C5E" w:rsidRPr="00AE2C5E" w:rsidRDefault="00AE2C5E" w:rsidP="00AE2C5E">
      <w:pPr>
        <w:rPr>
          <w:rFonts w:ascii="Times New Roman" w:hAnsi="Times New Roman" w:cs="Times New Roman"/>
          <w:b/>
          <w:bCs/>
        </w:rPr>
      </w:pPr>
      <w:r w:rsidRPr="00AE2C5E">
        <w:rPr>
          <w:rFonts w:ascii="Times New Roman" w:hAnsi="Times New Roman" w:cs="Times New Roman"/>
          <w:b/>
          <w:bCs/>
        </w:rPr>
        <w:t>10.2 Adverse Events</w:t>
      </w:r>
    </w:p>
    <w:p w14:paraId="4F0C1DCA" w14:textId="45FD7311" w:rsidR="00AE2C5E" w:rsidRPr="00AE2C5E" w:rsidRDefault="00AE2C5E" w:rsidP="00AE2C5E">
      <w:pPr>
        <w:rPr>
          <w:rFonts w:ascii="Times New Roman" w:hAnsi="Times New Roman" w:cs="Times New Roman"/>
        </w:rPr>
      </w:pPr>
      <w:r w:rsidRPr="00AE2C5E">
        <w:rPr>
          <w:rFonts w:ascii="Times New Roman" w:hAnsi="Times New Roman" w:cs="Times New Roman"/>
        </w:rPr>
        <w:t xml:space="preserve">Adverse events </w:t>
      </w:r>
      <w:r>
        <w:rPr>
          <w:rFonts w:ascii="Times New Roman" w:hAnsi="Times New Roman" w:cs="Times New Roman"/>
        </w:rPr>
        <w:t>should</w:t>
      </w:r>
      <w:r w:rsidRPr="00AE2C5E">
        <w:rPr>
          <w:rFonts w:ascii="Times New Roman" w:hAnsi="Times New Roman" w:cs="Times New Roman"/>
        </w:rPr>
        <w:t xml:space="preserve"> be summarized descriptively. Treatment-emergent adverse events (TEAEs) are defined as any event with onset on or after the first dose of study treatment, or worsening of a pre-existing condition following treatment initiation. Serious adverse events (SAEs) are defined according to regulatory criteria. No adverse events of special interest (AESIs) are pre-specified for this study. All events </w:t>
      </w:r>
      <w:r>
        <w:rPr>
          <w:rFonts w:ascii="Times New Roman" w:hAnsi="Times New Roman" w:cs="Times New Roman"/>
        </w:rPr>
        <w:t>should</w:t>
      </w:r>
      <w:r w:rsidRPr="00AE2C5E">
        <w:rPr>
          <w:rFonts w:ascii="Times New Roman" w:hAnsi="Times New Roman" w:cs="Times New Roman"/>
        </w:rPr>
        <w:t xml:space="preserve"> be coded using the Medical Dictionary for Regulatory Activities (MedDRA), with severity categorized as mild, moderate, or severe, and relationship to study drug assessed by the investigator. Summaries </w:t>
      </w:r>
      <w:r>
        <w:rPr>
          <w:rFonts w:ascii="Times New Roman" w:hAnsi="Times New Roman" w:cs="Times New Roman"/>
        </w:rPr>
        <w:t>should</w:t>
      </w:r>
      <w:r w:rsidRPr="00AE2C5E">
        <w:rPr>
          <w:rFonts w:ascii="Times New Roman" w:hAnsi="Times New Roman" w:cs="Times New Roman"/>
        </w:rPr>
        <w:t xml:space="preserve"> include the number and percentage of participants experiencing at least one TEAE, TEAEs by System Organ Class, SAEs, TEAEs leading to study drug discontinuation, maximum severity, and relationship to treatment. No formal statistical testing will be performed for adverse events.</w:t>
      </w:r>
    </w:p>
    <w:p w14:paraId="0F520096" w14:textId="77777777" w:rsidR="00AE2C5E" w:rsidRDefault="00AE2C5E" w:rsidP="00AE2C5E">
      <w:pPr>
        <w:rPr>
          <w:rFonts w:ascii="Times New Roman" w:hAnsi="Times New Roman" w:cs="Times New Roman"/>
        </w:rPr>
      </w:pPr>
    </w:p>
    <w:p w14:paraId="4642E9D1" w14:textId="164D89F2" w:rsidR="00AE2C5E" w:rsidRPr="00AE2C5E" w:rsidRDefault="00AE2C5E" w:rsidP="00AE2C5E">
      <w:pPr>
        <w:rPr>
          <w:rFonts w:ascii="Times New Roman" w:hAnsi="Times New Roman" w:cs="Times New Roman"/>
          <w:b/>
          <w:bCs/>
        </w:rPr>
      </w:pPr>
      <w:r w:rsidRPr="00AE2C5E">
        <w:rPr>
          <w:rFonts w:ascii="Times New Roman" w:hAnsi="Times New Roman" w:cs="Times New Roman"/>
          <w:b/>
          <w:bCs/>
        </w:rPr>
        <w:t>10.</w:t>
      </w:r>
      <w:r>
        <w:rPr>
          <w:rFonts w:ascii="Times New Roman" w:hAnsi="Times New Roman" w:cs="Times New Roman"/>
          <w:b/>
          <w:bCs/>
        </w:rPr>
        <w:t>3</w:t>
      </w:r>
      <w:r w:rsidRPr="00AE2C5E">
        <w:rPr>
          <w:rFonts w:ascii="Times New Roman" w:hAnsi="Times New Roman" w:cs="Times New Roman"/>
          <w:b/>
          <w:bCs/>
        </w:rPr>
        <w:t xml:space="preserve"> Laboratory Assessments</w:t>
      </w:r>
    </w:p>
    <w:p w14:paraId="1010D5A3" w14:textId="5A968949" w:rsidR="00AE2C5E" w:rsidRPr="00AE2C5E" w:rsidRDefault="00AE2C5E" w:rsidP="00AE2C5E">
      <w:pPr>
        <w:rPr>
          <w:rFonts w:ascii="Times New Roman" w:hAnsi="Times New Roman" w:cs="Times New Roman"/>
        </w:rPr>
      </w:pPr>
      <w:r w:rsidRPr="00AE2C5E">
        <w:rPr>
          <w:rFonts w:ascii="Times New Roman" w:hAnsi="Times New Roman" w:cs="Times New Roman"/>
        </w:rPr>
        <w:t xml:space="preserve">Laboratory safety parameters </w:t>
      </w:r>
      <w:r w:rsidR="006D4182">
        <w:rPr>
          <w:rFonts w:ascii="Times New Roman" w:hAnsi="Times New Roman" w:cs="Times New Roman"/>
        </w:rPr>
        <w:t>would also</w:t>
      </w:r>
      <w:r w:rsidRPr="00AE2C5E">
        <w:rPr>
          <w:rFonts w:ascii="Times New Roman" w:hAnsi="Times New Roman" w:cs="Times New Roman"/>
        </w:rPr>
        <w:t xml:space="preserve"> be summarized descriptively by treatment group and visit. Continuous laboratory values </w:t>
      </w:r>
      <w:r w:rsidR="006D4182">
        <w:rPr>
          <w:rFonts w:ascii="Times New Roman" w:hAnsi="Times New Roman" w:cs="Times New Roman"/>
        </w:rPr>
        <w:t>should</w:t>
      </w:r>
      <w:r w:rsidRPr="00AE2C5E">
        <w:rPr>
          <w:rFonts w:ascii="Times New Roman" w:hAnsi="Times New Roman" w:cs="Times New Roman"/>
        </w:rPr>
        <w:t xml:space="preserve"> be summarized using descriptive statistics, and change from baseline </w:t>
      </w:r>
      <w:r w:rsidR="006D4182">
        <w:rPr>
          <w:rFonts w:ascii="Times New Roman" w:hAnsi="Times New Roman" w:cs="Times New Roman"/>
        </w:rPr>
        <w:t>can</w:t>
      </w:r>
      <w:r w:rsidRPr="00AE2C5E">
        <w:rPr>
          <w:rFonts w:ascii="Times New Roman" w:hAnsi="Times New Roman" w:cs="Times New Roman"/>
        </w:rPr>
        <w:t xml:space="preserve"> be reported where applicable. Shift tables </w:t>
      </w:r>
      <w:r w:rsidR="006D4182">
        <w:rPr>
          <w:rFonts w:ascii="Times New Roman" w:hAnsi="Times New Roman" w:cs="Times New Roman"/>
        </w:rPr>
        <w:t>can</w:t>
      </w:r>
      <w:r w:rsidRPr="00AE2C5E">
        <w:rPr>
          <w:rFonts w:ascii="Times New Roman" w:hAnsi="Times New Roman" w:cs="Times New Roman"/>
        </w:rPr>
        <w:t xml:space="preserve"> describe transitions from baseline normal to post-baseline abnormal values. Clinically significant abnormalities </w:t>
      </w:r>
      <w:r w:rsidR="006D4182">
        <w:rPr>
          <w:rFonts w:ascii="Times New Roman" w:hAnsi="Times New Roman" w:cs="Times New Roman"/>
        </w:rPr>
        <w:t>would</w:t>
      </w:r>
      <w:r w:rsidRPr="00AE2C5E">
        <w:rPr>
          <w:rFonts w:ascii="Times New Roman" w:hAnsi="Times New Roman" w:cs="Times New Roman"/>
        </w:rPr>
        <w:t xml:space="preserve"> be flagged based on predefined criteria.</w:t>
      </w:r>
    </w:p>
    <w:p w14:paraId="67A609F5" w14:textId="77777777" w:rsidR="00AE2C5E" w:rsidRDefault="00AE2C5E" w:rsidP="00AE2C5E">
      <w:pPr>
        <w:rPr>
          <w:rFonts w:ascii="Times New Roman" w:hAnsi="Times New Roman" w:cs="Times New Roman"/>
        </w:rPr>
      </w:pPr>
    </w:p>
    <w:p w14:paraId="70E09877" w14:textId="3B49DAD5" w:rsidR="00AE2C5E" w:rsidRPr="00AE2C5E" w:rsidRDefault="00AE2C5E" w:rsidP="00AE2C5E">
      <w:pPr>
        <w:rPr>
          <w:rFonts w:ascii="Times New Roman" w:hAnsi="Times New Roman" w:cs="Times New Roman"/>
          <w:b/>
          <w:bCs/>
        </w:rPr>
      </w:pPr>
      <w:r w:rsidRPr="00AE2C5E">
        <w:rPr>
          <w:rFonts w:ascii="Times New Roman" w:hAnsi="Times New Roman" w:cs="Times New Roman"/>
          <w:b/>
          <w:bCs/>
        </w:rPr>
        <w:t>10.</w:t>
      </w:r>
      <w:r>
        <w:rPr>
          <w:rFonts w:ascii="Times New Roman" w:hAnsi="Times New Roman" w:cs="Times New Roman"/>
          <w:b/>
          <w:bCs/>
        </w:rPr>
        <w:t>4</w:t>
      </w:r>
      <w:r w:rsidRPr="00AE2C5E">
        <w:rPr>
          <w:rFonts w:ascii="Times New Roman" w:hAnsi="Times New Roman" w:cs="Times New Roman"/>
          <w:b/>
          <w:bCs/>
        </w:rPr>
        <w:t xml:space="preserve"> Vital Signs and Other Safety Assessments</w:t>
      </w:r>
    </w:p>
    <w:p w14:paraId="73460DA8" w14:textId="5D9459C0" w:rsidR="00AE2C5E" w:rsidRPr="00AE2C5E" w:rsidRDefault="00AE2C5E" w:rsidP="00AE2C5E">
      <w:pPr>
        <w:rPr>
          <w:rFonts w:ascii="Times New Roman" w:hAnsi="Times New Roman" w:cs="Times New Roman"/>
        </w:rPr>
      </w:pPr>
      <w:r w:rsidRPr="00AE2C5E">
        <w:rPr>
          <w:rFonts w:ascii="Times New Roman" w:hAnsi="Times New Roman" w:cs="Times New Roman"/>
        </w:rPr>
        <w:t xml:space="preserve">Vital signs, including blood pressure and heart rate, </w:t>
      </w:r>
      <w:r w:rsidR="006D4182">
        <w:rPr>
          <w:rFonts w:ascii="Times New Roman" w:hAnsi="Times New Roman" w:cs="Times New Roman"/>
        </w:rPr>
        <w:t>could</w:t>
      </w:r>
      <w:r w:rsidRPr="00AE2C5E">
        <w:rPr>
          <w:rFonts w:ascii="Times New Roman" w:hAnsi="Times New Roman" w:cs="Times New Roman"/>
        </w:rPr>
        <w:t xml:space="preserve"> be summarized descriptively by treatment group. Change-from-baseline summaries and extreme or clinically significant findings </w:t>
      </w:r>
      <w:r w:rsidR="006D4182">
        <w:rPr>
          <w:rFonts w:ascii="Times New Roman" w:hAnsi="Times New Roman" w:cs="Times New Roman"/>
        </w:rPr>
        <w:t>should</w:t>
      </w:r>
      <w:r w:rsidRPr="00AE2C5E">
        <w:rPr>
          <w:rFonts w:ascii="Times New Roman" w:hAnsi="Times New Roman" w:cs="Times New Roman"/>
        </w:rPr>
        <w:t xml:space="preserve"> be provided where relevant. Electrocardiogram (ECG) parameters</w:t>
      </w:r>
      <w:r w:rsidR="006D4182">
        <w:rPr>
          <w:rFonts w:ascii="Times New Roman" w:hAnsi="Times New Roman" w:cs="Times New Roman"/>
        </w:rPr>
        <w:t xml:space="preserve"> would</w:t>
      </w:r>
      <w:r w:rsidRPr="00AE2C5E">
        <w:rPr>
          <w:rFonts w:ascii="Times New Roman" w:hAnsi="Times New Roman" w:cs="Times New Roman"/>
        </w:rPr>
        <w:t xml:space="preserve"> be summarized similarly.</w:t>
      </w:r>
    </w:p>
    <w:p w14:paraId="09089DAC" w14:textId="77777777" w:rsidR="00AE2C5E" w:rsidRDefault="00AE2C5E" w:rsidP="00AE2C5E">
      <w:pPr>
        <w:rPr>
          <w:rFonts w:ascii="Times New Roman" w:hAnsi="Times New Roman" w:cs="Times New Roman"/>
        </w:rPr>
      </w:pPr>
    </w:p>
    <w:p w14:paraId="6186CC9B" w14:textId="59178A6B" w:rsidR="00AE2C5E" w:rsidRPr="00AE2C5E" w:rsidRDefault="00AE2C5E" w:rsidP="00AE2C5E">
      <w:pPr>
        <w:rPr>
          <w:rFonts w:ascii="Times New Roman" w:hAnsi="Times New Roman" w:cs="Times New Roman"/>
          <w:b/>
          <w:bCs/>
        </w:rPr>
      </w:pPr>
      <w:r w:rsidRPr="00AE2C5E">
        <w:rPr>
          <w:rFonts w:ascii="Times New Roman" w:hAnsi="Times New Roman" w:cs="Times New Roman"/>
          <w:b/>
          <w:bCs/>
        </w:rPr>
        <w:t>10.</w:t>
      </w:r>
      <w:r>
        <w:rPr>
          <w:rFonts w:ascii="Times New Roman" w:hAnsi="Times New Roman" w:cs="Times New Roman"/>
          <w:b/>
          <w:bCs/>
        </w:rPr>
        <w:t>5</w:t>
      </w:r>
      <w:r w:rsidRPr="00AE2C5E">
        <w:rPr>
          <w:rFonts w:ascii="Times New Roman" w:hAnsi="Times New Roman" w:cs="Times New Roman"/>
          <w:b/>
          <w:bCs/>
        </w:rPr>
        <w:t xml:space="preserve"> Concomitant Medications</w:t>
      </w:r>
    </w:p>
    <w:p w14:paraId="0B6449C7" w14:textId="5F425101" w:rsidR="00AE2C5E" w:rsidRPr="00AE2C5E" w:rsidRDefault="00AE2C5E" w:rsidP="00AE2C5E">
      <w:pPr>
        <w:rPr>
          <w:rFonts w:ascii="Times New Roman" w:hAnsi="Times New Roman" w:cs="Times New Roman"/>
        </w:rPr>
      </w:pPr>
      <w:r w:rsidRPr="00AE2C5E">
        <w:rPr>
          <w:rFonts w:ascii="Times New Roman" w:hAnsi="Times New Roman" w:cs="Times New Roman"/>
        </w:rPr>
        <w:t xml:space="preserve">Concomitant medications </w:t>
      </w:r>
      <w:r w:rsidR="006D4182">
        <w:rPr>
          <w:rFonts w:ascii="Times New Roman" w:hAnsi="Times New Roman" w:cs="Times New Roman"/>
        </w:rPr>
        <w:t>would</w:t>
      </w:r>
      <w:r w:rsidRPr="00AE2C5E">
        <w:rPr>
          <w:rFonts w:ascii="Times New Roman" w:hAnsi="Times New Roman" w:cs="Times New Roman"/>
        </w:rPr>
        <w:t xml:space="preserve"> be coded using a standardized drug dictionary (e.g., WHO Drug Dictionary) and summarized descriptively by treatment group. Medications of particular relevance to cardiovascular safety </w:t>
      </w:r>
      <w:r w:rsidR="006D4182">
        <w:rPr>
          <w:rFonts w:ascii="Times New Roman" w:hAnsi="Times New Roman" w:cs="Times New Roman"/>
        </w:rPr>
        <w:t>should</w:t>
      </w:r>
      <w:r w:rsidRPr="00AE2C5E">
        <w:rPr>
          <w:rFonts w:ascii="Times New Roman" w:hAnsi="Times New Roman" w:cs="Times New Roman"/>
        </w:rPr>
        <w:t xml:space="preserve"> be highlighted.</w:t>
      </w:r>
    </w:p>
    <w:p w14:paraId="4626D985" w14:textId="77777777" w:rsidR="00AE2C5E" w:rsidRDefault="00AE2C5E" w:rsidP="00AE2C5E">
      <w:pPr>
        <w:rPr>
          <w:rFonts w:ascii="Times New Roman" w:hAnsi="Times New Roman" w:cs="Times New Roman"/>
        </w:rPr>
      </w:pPr>
    </w:p>
    <w:p w14:paraId="216F0740" w14:textId="0B7DCA0A" w:rsidR="00AE2C5E" w:rsidRPr="00AE2C5E" w:rsidRDefault="00AE2C5E" w:rsidP="00AE2C5E">
      <w:pPr>
        <w:rPr>
          <w:rFonts w:ascii="Times New Roman" w:hAnsi="Times New Roman" w:cs="Times New Roman"/>
          <w:b/>
          <w:bCs/>
        </w:rPr>
      </w:pPr>
      <w:r w:rsidRPr="00AE2C5E">
        <w:rPr>
          <w:rFonts w:ascii="Times New Roman" w:hAnsi="Times New Roman" w:cs="Times New Roman"/>
          <w:b/>
          <w:bCs/>
        </w:rPr>
        <w:t>10.</w:t>
      </w:r>
      <w:r>
        <w:rPr>
          <w:rFonts w:ascii="Times New Roman" w:hAnsi="Times New Roman" w:cs="Times New Roman"/>
          <w:b/>
          <w:bCs/>
        </w:rPr>
        <w:t>6</w:t>
      </w:r>
      <w:r w:rsidRPr="00AE2C5E">
        <w:rPr>
          <w:rFonts w:ascii="Times New Roman" w:hAnsi="Times New Roman" w:cs="Times New Roman"/>
          <w:b/>
          <w:bCs/>
        </w:rPr>
        <w:t xml:space="preserve"> Sensitivity Analyses</w:t>
      </w:r>
    </w:p>
    <w:p w14:paraId="7DF092BC" w14:textId="77777777" w:rsidR="00AE2C5E" w:rsidRDefault="00AE2C5E" w:rsidP="00AE2C5E">
      <w:pPr>
        <w:rPr>
          <w:rFonts w:ascii="Times New Roman" w:hAnsi="Times New Roman" w:cs="Times New Roman"/>
        </w:rPr>
      </w:pPr>
      <w:r w:rsidRPr="00AE2C5E">
        <w:rPr>
          <w:rFonts w:ascii="Times New Roman" w:hAnsi="Times New Roman" w:cs="Times New Roman"/>
        </w:rPr>
        <w:t>Sensitivity analyses for safety endpoints are not planned in this project. This section specifies standard approaches that would typically be applied in a full clinical trial SAP.</w:t>
      </w:r>
    </w:p>
    <w:p w14:paraId="7F163797" w14:textId="77777777" w:rsidR="00AE2C5E" w:rsidRDefault="00AE2C5E" w:rsidP="00AE2C5E">
      <w:pPr>
        <w:rPr>
          <w:rFonts w:ascii="Times New Roman" w:hAnsi="Times New Roman" w:cs="Times New Roman"/>
        </w:rPr>
      </w:pPr>
    </w:p>
    <w:p w14:paraId="4142E275" w14:textId="113A27D1" w:rsidR="00773D64" w:rsidRPr="00AE2C5E" w:rsidRDefault="00732657" w:rsidP="00AE2C5E">
      <w:pPr>
        <w:rPr>
          <w:rFonts w:ascii="Times New Roman" w:hAnsi="Times New Roman" w:cs="Times New Roman"/>
          <w:sz w:val="20"/>
          <w:szCs w:val="20"/>
        </w:rPr>
      </w:pPr>
      <w:r>
        <w:rPr>
          <w:noProof/>
        </w:rPr>
      </w:r>
      <w:r>
        <w:pict w14:anchorId="675EDA63">
          <v:rect id="Horizontal Line 10" o:spid="_x0000_s2050"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6958DC47" w14:textId="77777777" w:rsidR="00773D64" w:rsidRPr="00773D64" w:rsidRDefault="00773D64" w:rsidP="005F7BC6">
      <w:pPr>
        <w:rPr>
          <w:rFonts w:ascii="Times New Roman" w:hAnsi="Times New Roman" w:cs="Times New Roman"/>
          <w:b/>
          <w:bCs/>
          <w:sz w:val="36"/>
          <w:szCs w:val="36"/>
        </w:rPr>
      </w:pPr>
      <w:r w:rsidRPr="00773D64">
        <w:rPr>
          <w:rFonts w:ascii="Times New Roman" w:hAnsi="Times New Roman" w:cs="Times New Roman"/>
          <w:b/>
          <w:bCs/>
          <w:sz w:val="36"/>
          <w:szCs w:val="36"/>
        </w:rPr>
        <w:t xml:space="preserve">11. Software </w:t>
      </w:r>
    </w:p>
    <w:p w14:paraId="06FD6232" w14:textId="1D766BDB" w:rsidR="005F7BC6" w:rsidRPr="00773D64" w:rsidRDefault="00773D64" w:rsidP="005F7BC6">
      <w:pPr>
        <w:rPr>
          <w:rFonts w:ascii="Times New Roman" w:hAnsi="Times New Roman" w:cs="Times New Roman"/>
        </w:rPr>
      </w:pPr>
      <w:r w:rsidRPr="00773D64">
        <w:rPr>
          <w:rFonts w:ascii="Times New Roman" w:hAnsi="Times New Roman" w:cs="Times New Roman"/>
        </w:rPr>
        <w:t xml:space="preserve">All statistical analyses will be conducted using SAS (version X.X.X). Visualizations will be </w:t>
      </w:r>
      <w:r w:rsidR="001B7EAF">
        <w:rPr>
          <w:rFonts w:ascii="Times New Roman" w:hAnsi="Times New Roman" w:cs="Times New Roman"/>
        </w:rPr>
        <w:t>created</w:t>
      </w:r>
      <w:r w:rsidRPr="00773D64">
        <w:rPr>
          <w:rFonts w:ascii="Times New Roman" w:hAnsi="Times New Roman" w:cs="Times New Roman"/>
        </w:rPr>
        <w:t xml:space="preserve"> using R (version X.X.X). </w:t>
      </w:r>
    </w:p>
    <w:sectPr w:rsidR="005F7BC6" w:rsidRPr="00773D64" w:rsidSect="002D4DE0">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6D7AA" w14:textId="77777777" w:rsidR="00732657" w:rsidRDefault="00732657" w:rsidP="000D7DBE">
      <w:r>
        <w:separator/>
      </w:r>
    </w:p>
  </w:endnote>
  <w:endnote w:type="continuationSeparator" w:id="0">
    <w:p w14:paraId="1B404214" w14:textId="77777777" w:rsidR="00732657" w:rsidRDefault="00732657" w:rsidP="000D7D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837EC" w14:textId="77777777" w:rsidR="00732657" w:rsidRDefault="00732657" w:rsidP="000D7DBE">
      <w:r>
        <w:separator/>
      </w:r>
    </w:p>
  </w:footnote>
  <w:footnote w:type="continuationSeparator" w:id="0">
    <w:p w14:paraId="3DF3FBB8" w14:textId="77777777" w:rsidR="00732657" w:rsidRDefault="00732657" w:rsidP="000D7D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0813"/>
    <w:multiLevelType w:val="multilevel"/>
    <w:tmpl w:val="E640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C1668"/>
    <w:multiLevelType w:val="multilevel"/>
    <w:tmpl w:val="9FCC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22255"/>
    <w:multiLevelType w:val="multilevel"/>
    <w:tmpl w:val="91CCE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5077A"/>
    <w:multiLevelType w:val="multilevel"/>
    <w:tmpl w:val="03F6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C300F"/>
    <w:multiLevelType w:val="hybridMultilevel"/>
    <w:tmpl w:val="F20A2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E94525"/>
    <w:multiLevelType w:val="multilevel"/>
    <w:tmpl w:val="C0E6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918DA"/>
    <w:multiLevelType w:val="multilevel"/>
    <w:tmpl w:val="13B0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A3086"/>
    <w:multiLevelType w:val="multilevel"/>
    <w:tmpl w:val="8D70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B23A7"/>
    <w:multiLevelType w:val="multilevel"/>
    <w:tmpl w:val="FB94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F01F5"/>
    <w:multiLevelType w:val="multilevel"/>
    <w:tmpl w:val="790E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B588E"/>
    <w:multiLevelType w:val="multilevel"/>
    <w:tmpl w:val="1054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018C0"/>
    <w:multiLevelType w:val="multilevel"/>
    <w:tmpl w:val="50007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905837"/>
    <w:multiLevelType w:val="multilevel"/>
    <w:tmpl w:val="074A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103E6"/>
    <w:multiLevelType w:val="multilevel"/>
    <w:tmpl w:val="781A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1C0563"/>
    <w:multiLevelType w:val="multilevel"/>
    <w:tmpl w:val="C618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613E1A"/>
    <w:multiLevelType w:val="hybridMultilevel"/>
    <w:tmpl w:val="074C66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4E1ECB"/>
    <w:multiLevelType w:val="hybridMultilevel"/>
    <w:tmpl w:val="02306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BD05F8"/>
    <w:multiLevelType w:val="multilevel"/>
    <w:tmpl w:val="3EA24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333D56"/>
    <w:multiLevelType w:val="multilevel"/>
    <w:tmpl w:val="73B2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8E3584"/>
    <w:multiLevelType w:val="multilevel"/>
    <w:tmpl w:val="A9C6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D714A3"/>
    <w:multiLevelType w:val="multilevel"/>
    <w:tmpl w:val="DB92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044BEB"/>
    <w:multiLevelType w:val="multilevel"/>
    <w:tmpl w:val="7368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F6D19"/>
    <w:multiLevelType w:val="multilevel"/>
    <w:tmpl w:val="5D48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285254"/>
    <w:multiLevelType w:val="multilevel"/>
    <w:tmpl w:val="49FCD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BC5F7A"/>
    <w:multiLevelType w:val="multilevel"/>
    <w:tmpl w:val="3230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E13324"/>
    <w:multiLevelType w:val="multilevel"/>
    <w:tmpl w:val="44C6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9030B8"/>
    <w:multiLevelType w:val="multilevel"/>
    <w:tmpl w:val="8A22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7A308D"/>
    <w:multiLevelType w:val="multilevel"/>
    <w:tmpl w:val="B1C6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890767"/>
    <w:multiLevelType w:val="multilevel"/>
    <w:tmpl w:val="79D8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E429E7"/>
    <w:multiLevelType w:val="multilevel"/>
    <w:tmpl w:val="651C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283745"/>
    <w:multiLevelType w:val="multilevel"/>
    <w:tmpl w:val="14D4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504B0C"/>
    <w:multiLevelType w:val="multilevel"/>
    <w:tmpl w:val="9982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D87230"/>
    <w:multiLevelType w:val="multilevel"/>
    <w:tmpl w:val="B34C1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1B6485"/>
    <w:multiLevelType w:val="multilevel"/>
    <w:tmpl w:val="092E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CD17C5"/>
    <w:multiLevelType w:val="multilevel"/>
    <w:tmpl w:val="3D24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0F70E0"/>
    <w:multiLevelType w:val="multilevel"/>
    <w:tmpl w:val="17D8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7950DA"/>
    <w:multiLevelType w:val="multilevel"/>
    <w:tmpl w:val="1CB0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961AE4"/>
    <w:multiLevelType w:val="multilevel"/>
    <w:tmpl w:val="C6789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630A63"/>
    <w:multiLevelType w:val="multilevel"/>
    <w:tmpl w:val="2C86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DB00D6"/>
    <w:multiLevelType w:val="multilevel"/>
    <w:tmpl w:val="6984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570039"/>
    <w:multiLevelType w:val="multilevel"/>
    <w:tmpl w:val="8BF4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0159EC"/>
    <w:multiLevelType w:val="multilevel"/>
    <w:tmpl w:val="0DC6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65635C"/>
    <w:multiLevelType w:val="multilevel"/>
    <w:tmpl w:val="F31E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3A5B29"/>
    <w:multiLevelType w:val="multilevel"/>
    <w:tmpl w:val="D934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9C5253"/>
    <w:multiLevelType w:val="multilevel"/>
    <w:tmpl w:val="1F56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B9342F"/>
    <w:multiLevelType w:val="multilevel"/>
    <w:tmpl w:val="4B3E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6B5FD1"/>
    <w:multiLevelType w:val="multilevel"/>
    <w:tmpl w:val="5CFA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9F379F"/>
    <w:multiLevelType w:val="multilevel"/>
    <w:tmpl w:val="0C7A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334D78"/>
    <w:multiLevelType w:val="multilevel"/>
    <w:tmpl w:val="4FCE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7C458D"/>
    <w:multiLevelType w:val="multilevel"/>
    <w:tmpl w:val="C5A2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A87307"/>
    <w:multiLevelType w:val="multilevel"/>
    <w:tmpl w:val="6B6C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BE2DA4"/>
    <w:multiLevelType w:val="multilevel"/>
    <w:tmpl w:val="5E24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9C78BF"/>
    <w:multiLevelType w:val="multilevel"/>
    <w:tmpl w:val="2D1A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E8121D"/>
    <w:multiLevelType w:val="multilevel"/>
    <w:tmpl w:val="3E02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723B7A"/>
    <w:multiLevelType w:val="multilevel"/>
    <w:tmpl w:val="E478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A01E74"/>
    <w:multiLevelType w:val="multilevel"/>
    <w:tmpl w:val="09F8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162951">
    <w:abstractNumId w:val="17"/>
  </w:num>
  <w:num w:numId="2" w16cid:durableId="948203030">
    <w:abstractNumId w:val="50"/>
  </w:num>
  <w:num w:numId="3" w16cid:durableId="333537757">
    <w:abstractNumId w:val="11"/>
  </w:num>
  <w:num w:numId="4" w16cid:durableId="1367559999">
    <w:abstractNumId w:val="13"/>
  </w:num>
  <w:num w:numId="5" w16cid:durableId="1516265184">
    <w:abstractNumId w:val="44"/>
  </w:num>
  <w:num w:numId="6" w16cid:durableId="346175948">
    <w:abstractNumId w:val="8"/>
  </w:num>
  <w:num w:numId="7" w16cid:durableId="1972127919">
    <w:abstractNumId w:val="16"/>
  </w:num>
  <w:num w:numId="8" w16cid:durableId="1847596238">
    <w:abstractNumId w:val="2"/>
  </w:num>
  <w:num w:numId="9" w16cid:durableId="559900410">
    <w:abstractNumId w:val="41"/>
  </w:num>
  <w:num w:numId="10" w16cid:durableId="1378773659">
    <w:abstractNumId w:val="51"/>
  </w:num>
  <w:num w:numId="11" w16cid:durableId="1954626358">
    <w:abstractNumId w:val="9"/>
  </w:num>
  <w:num w:numId="12" w16cid:durableId="1533570377">
    <w:abstractNumId w:val="34"/>
  </w:num>
  <w:num w:numId="13" w16cid:durableId="1300962381">
    <w:abstractNumId w:val="43"/>
  </w:num>
  <w:num w:numId="14" w16cid:durableId="1084493977">
    <w:abstractNumId w:val="47"/>
  </w:num>
  <w:num w:numId="15" w16cid:durableId="357050843">
    <w:abstractNumId w:val="49"/>
  </w:num>
  <w:num w:numId="16" w16cid:durableId="1557089091">
    <w:abstractNumId w:val="46"/>
  </w:num>
  <w:num w:numId="17" w16cid:durableId="27486023">
    <w:abstractNumId w:val="7"/>
  </w:num>
  <w:num w:numId="18" w16cid:durableId="1811285925">
    <w:abstractNumId w:val="35"/>
  </w:num>
  <w:num w:numId="19" w16cid:durableId="1118253757">
    <w:abstractNumId w:val="53"/>
  </w:num>
  <w:num w:numId="20" w16cid:durableId="1057825829">
    <w:abstractNumId w:val="22"/>
  </w:num>
  <w:num w:numId="21" w16cid:durableId="1588462087">
    <w:abstractNumId w:val="42"/>
  </w:num>
  <w:num w:numId="22" w16cid:durableId="1423335244">
    <w:abstractNumId w:val="38"/>
  </w:num>
  <w:num w:numId="23" w16cid:durableId="712772128">
    <w:abstractNumId w:val="25"/>
  </w:num>
  <w:num w:numId="24" w16cid:durableId="1883443209">
    <w:abstractNumId w:val="55"/>
  </w:num>
  <w:num w:numId="25" w16cid:durableId="438837024">
    <w:abstractNumId w:val="37"/>
  </w:num>
  <w:num w:numId="26" w16cid:durableId="400836483">
    <w:abstractNumId w:val="32"/>
  </w:num>
  <w:num w:numId="27" w16cid:durableId="1245843218">
    <w:abstractNumId w:val="23"/>
  </w:num>
  <w:num w:numId="28" w16cid:durableId="1852333626">
    <w:abstractNumId w:val="39"/>
  </w:num>
  <w:num w:numId="29" w16cid:durableId="1832600199">
    <w:abstractNumId w:val="20"/>
  </w:num>
  <w:num w:numId="30" w16cid:durableId="725300226">
    <w:abstractNumId w:val="1"/>
  </w:num>
  <w:num w:numId="31" w16cid:durableId="22288225">
    <w:abstractNumId w:val="0"/>
  </w:num>
  <w:num w:numId="32" w16cid:durableId="1101072508">
    <w:abstractNumId w:val="6"/>
  </w:num>
  <w:num w:numId="33" w16cid:durableId="994266108">
    <w:abstractNumId w:val="29"/>
  </w:num>
  <w:num w:numId="34" w16cid:durableId="1578707864">
    <w:abstractNumId w:val="28"/>
  </w:num>
  <w:num w:numId="35" w16cid:durableId="6180111">
    <w:abstractNumId w:val="24"/>
  </w:num>
  <w:num w:numId="36" w16cid:durableId="1808012898">
    <w:abstractNumId w:val="45"/>
  </w:num>
  <w:num w:numId="37" w16cid:durableId="1278676574">
    <w:abstractNumId w:val="48"/>
  </w:num>
  <w:num w:numId="38" w16cid:durableId="1878078140">
    <w:abstractNumId w:val="54"/>
  </w:num>
  <w:num w:numId="39" w16cid:durableId="641807017">
    <w:abstractNumId w:val="3"/>
  </w:num>
  <w:num w:numId="40" w16cid:durableId="151530368">
    <w:abstractNumId w:val="27"/>
  </w:num>
  <w:num w:numId="41" w16cid:durableId="1802964409">
    <w:abstractNumId w:val="52"/>
  </w:num>
  <w:num w:numId="42" w16cid:durableId="35588044">
    <w:abstractNumId w:val="10"/>
  </w:num>
  <w:num w:numId="43" w16cid:durableId="865170770">
    <w:abstractNumId w:val="30"/>
  </w:num>
  <w:num w:numId="44" w16cid:durableId="37053599">
    <w:abstractNumId w:val="19"/>
  </w:num>
  <w:num w:numId="45" w16cid:durableId="943224417">
    <w:abstractNumId w:val="40"/>
  </w:num>
  <w:num w:numId="46" w16cid:durableId="2058814039">
    <w:abstractNumId w:val="31"/>
  </w:num>
  <w:num w:numId="47" w16cid:durableId="1462337105">
    <w:abstractNumId w:val="14"/>
  </w:num>
  <w:num w:numId="48" w16cid:durableId="1486973582">
    <w:abstractNumId w:val="33"/>
  </w:num>
  <w:num w:numId="49" w16cid:durableId="1105999070">
    <w:abstractNumId w:val="18"/>
  </w:num>
  <w:num w:numId="50" w16cid:durableId="28729970">
    <w:abstractNumId w:val="36"/>
  </w:num>
  <w:num w:numId="51" w16cid:durableId="1096706940">
    <w:abstractNumId w:val="5"/>
  </w:num>
  <w:num w:numId="52" w16cid:durableId="838276991">
    <w:abstractNumId w:val="26"/>
  </w:num>
  <w:num w:numId="53" w16cid:durableId="200478511">
    <w:abstractNumId w:val="12"/>
  </w:num>
  <w:num w:numId="54" w16cid:durableId="638535024">
    <w:abstractNumId w:val="21"/>
  </w:num>
  <w:num w:numId="55" w16cid:durableId="237374193">
    <w:abstractNumId w:val="15"/>
  </w:num>
  <w:num w:numId="56" w16cid:durableId="9292383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drawingGridHorizontalSpacing w:val="120"/>
  <w:displayHorizontalDrawingGridEvery w:val="2"/>
  <w:displayVerticalDrawingGridEvery w:val="2"/>
  <w:characterSpacingControl w:val="doNotCompress"/>
  <w:hdrShapeDefaults>
    <o:shapedefaults v:ext="edit" spidmax="206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CBA"/>
    <w:rsid w:val="00093533"/>
    <w:rsid w:val="00095083"/>
    <w:rsid w:val="000C0866"/>
    <w:rsid w:val="000D7DBE"/>
    <w:rsid w:val="001B5031"/>
    <w:rsid w:val="001B7EAF"/>
    <w:rsid w:val="001C7860"/>
    <w:rsid w:val="001D317D"/>
    <w:rsid w:val="00203831"/>
    <w:rsid w:val="00235BCA"/>
    <w:rsid w:val="002539EC"/>
    <w:rsid w:val="002745D3"/>
    <w:rsid w:val="002A3CD4"/>
    <w:rsid w:val="002B2379"/>
    <w:rsid w:val="002D4DE0"/>
    <w:rsid w:val="002F3AF7"/>
    <w:rsid w:val="00324353"/>
    <w:rsid w:val="00344C58"/>
    <w:rsid w:val="003B4BDE"/>
    <w:rsid w:val="00410567"/>
    <w:rsid w:val="004822F1"/>
    <w:rsid w:val="00494C84"/>
    <w:rsid w:val="00497A01"/>
    <w:rsid w:val="004E3F04"/>
    <w:rsid w:val="004E7B8E"/>
    <w:rsid w:val="00583F8B"/>
    <w:rsid w:val="005F22BC"/>
    <w:rsid w:val="005F38C8"/>
    <w:rsid w:val="005F7BC6"/>
    <w:rsid w:val="00641D02"/>
    <w:rsid w:val="00641E8B"/>
    <w:rsid w:val="006B4556"/>
    <w:rsid w:val="006C0B22"/>
    <w:rsid w:val="006D4182"/>
    <w:rsid w:val="006D6664"/>
    <w:rsid w:val="00732657"/>
    <w:rsid w:val="007373C0"/>
    <w:rsid w:val="00760A8E"/>
    <w:rsid w:val="00773D64"/>
    <w:rsid w:val="007B6BF8"/>
    <w:rsid w:val="007E0F78"/>
    <w:rsid w:val="00823337"/>
    <w:rsid w:val="008A0037"/>
    <w:rsid w:val="008B2763"/>
    <w:rsid w:val="008C3D55"/>
    <w:rsid w:val="008D3425"/>
    <w:rsid w:val="008E5D58"/>
    <w:rsid w:val="008E7604"/>
    <w:rsid w:val="00946CD9"/>
    <w:rsid w:val="00996E96"/>
    <w:rsid w:val="009D50CB"/>
    <w:rsid w:val="00A02F1D"/>
    <w:rsid w:val="00A369D5"/>
    <w:rsid w:val="00A56145"/>
    <w:rsid w:val="00A847E0"/>
    <w:rsid w:val="00A86690"/>
    <w:rsid w:val="00AE2C5E"/>
    <w:rsid w:val="00B05C06"/>
    <w:rsid w:val="00B24234"/>
    <w:rsid w:val="00B60FB0"/>
    <w:rsid w:val="00B729A6"/>
    <w:rsid w:val="00BC72BD"/>
    <w:rsid w:val="00BE700F"/>
    <w:rsid w:val="00BF16D3"/>
    <w:rsid w:val="00C2429F"/>
    <w:rsid w:val="00C2524D"/>
    <w:rsid w:val="00C439A5"/>
    <w:rsid w:val="00C753AE"/>
    <w:rsid w:val="00C82910"/>
    <w:rsid w:val="00C856E8"/>
    <w:rsid w:val="00C86EF7"/>
    <w:rsid w:val="00D420B7"/>
    <w:rsid w:val="00D63E1C"/>
    <w:rsid w:val="00D75860"/>
    <w:rsid w:val="00D75F7F"/>
    <w:rsid w:val="00EB5CBA"/>
    <w:rsid w:val="00EB6AAB"/>
    <w:rsid w:val="00F457C9"/>
    <w:rsid w:val="00F61B1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25929E33"/>
  <w15:chartTrackingRefBased/>
  <w15:docId w15:val="{28E24526-D1D8-F343-82AE-FDDCDA990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5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5C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C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C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C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C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C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C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C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5C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5C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C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C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CBA"/>
    <w:rPr>
      <w:rFonts w:eastAsiaTheme="majorEastAsia" w:cstheme="majorBidi"/>
      <w:color w:val="272727" w:themeColor="text1" w:themeTint="D8"/>
    </w:rPr>
  </w:style>
  <w:style w:type="paragraph" w:styleId="Title">
    <w:name w:val="Title"/>
    <w:basedOn w:val="Normal"/>
    <w:next w:val="Normal"/>
    <w:link w:val="TitleChar"/>
    <w:uiPriority w:val="10"/>
    <w:qFormat/>
    <w:rsid w:val="00EB5C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C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C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5CBA"/>
    <w:rPr>
      <w:i/>
      <w:iCs/>
      <w:color w:val="404040" w:themeColor="text1" w:themeTint="BF"/>
    </w:rPr>
  </w:style>
  <w:style w:type="paragraph" w:styleId="ListParagraph">
    <w:name w:val="List Paragraph"/>
    <w:basedOn w:val="Normal"/>
    <w:uiPriority w:val="34"/>
    <w:qFormat/>
    <w:rsid w:val="00EB5CBA"/>
    <w:pPr>
      <w:ind w:left="720"/>
      <w:contextualSpacing/>
    </w:pPr>
  </w:style>
  <w:style w:type="character" w:styleId="IntenseEmphasis">
    <w:name w:val="Intense Emphasis"/>
    <w:basedOn w:val="DefaultParagraphFont"/>
    <w:uiPriority w:val="21"/>
    <w:qFormat/>
    <w:rsid w:val="00EB5CBA"/>
    <w:rPr>
      <w:i/>
      <w:iCs/>
      <w:color w:val="0F4761" w:themeColor="accent1" w:themeShade="BF"/>
    </w:rPr>
  </w:style>
  <w:style w:type="paragraph" w:styleId="IntenseQuote">
    <w:name w:val="Intense Quote"/>
    <w:basedOn w:val="Normal"/>
    <w:next w:val="Normal"/>
    <w:link w:val="IntenseQuoteChar"/>
    <w:uiPriority w:val="30"/>
    <w:qFormat/>
    <w:rsid w:val="00EB5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CBA"/>
    <w:rPr>
      <w:i/>
      <w:iCs/>
      <w:color w:val="0F4761" w:themeColor="accent1" w:themeShade="BF"/>
    </w:rPr>
  </w:style>
  <w:style w:type="character" w:styleId="IntenseReference">
    <w:name w:val="Intense Reference"/>
    <w:basedOn w:val="DefaultParagraphFont"/>
    <w:uiPriority w:val="32"/>
    <w:qFormat/>
    <w:rsid w:val="00EB5CBA"/>
    <w:rPr>
      <w:b/>
      <w:bCs/>
      <w:smallCaps/>
      <w:color w:val="0F4761" w:themeColor="accent1" w:themeShade="BF"/>
      <w:spacing w:val="5"/>
    </w:rPr>
  </w:style>
  <w:style w:type="character" w:styleId="Strong">
    <w:name w:val="Strong"/>
    <w:basedOn w:val="DefaultParagraphFont"/>
    <w:uiPriority w:val="22"/>
    <w:qFormat/>
    <w:rsid w:val="00497A01"/>
    <w:rPr>
      <w:b/>
      <w:bCs/>
    </w:rPr>
  </w:style>
  <w:style w:type="paragraph" w:styleId="NormalWeb">
    <w:name w:val="Normal (Web)"/>
    <w:basedOn w:val="Normal"/>
    <w:uiPriority w:val="99"/>
    <w:unhideWhenUsed/>
    <w:rsid w:val="00497A01"/>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97A01"/>
  </w:style>
  <w:style w:type="character" w:styleId="Emphasis">
    <w:name w:val="Emphasis"/>
    <w:basedOn w:val="DefaultParagraphFont"/>
    <w:uiPriority w:val="20"/>
    <w:qFormat/>
    <w:rsid w:val="00497A01"/>
    <w:rPr>
      <w:i/>
      <w:iCs/>
    </w:rPr>
  </w:style>
  <w:style w:type="table" w:styleId="TableGrid">
    <w:name w:val="Table Grid"/>
    <w:basedOn w:val="TableNormal"/>
    <w:uiPriority w:val="39"/>
    <w:rsid w:val="004822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24353"/>
    <w:rPr>
      <w:color w:val="666666"/>
    </w:rPr>
  </w:style>
  <w:style w:type="character" w:customStyle="1" w:styleId="mord">
    <w:name w:val="mord"/>
    <w:basedOn w:val="DefaultParagraphFont"/>
    <w:rsid w:val="00324353"/>
  </w:style>
  <w:style w:type="character" w:customStyle="1" w:styleId="vlist-s">
    <w:name w:val="vlist-s"/>
    <w:basedOn w:val="DefaultParagraphFont"/>
    <w:rsid w:val="00324353"/>
  </w:style>
  <w:style w:type="character" w:customStyle="1" w:styleId="mrel">
    <w:name w:val="mrel"/>
    <w:basedOn w:val="DefaultParagraphFont"/>
    <w:rsid w:val="00324353"/>
  </w:style>
  <w:style w:type="character" w:customStyle="1" w:styleId="mbin">
    <w:name w:val="mbin"/>
    <w:basedOn w:val="DefaultParagraphFont"/>
    <w:rsid w:val="00324353"/>
  </w:style>
  <w:style w:type="paragraph" w:styleId="Header">
    <w:name w:val="header"/>
    <w:basedOn w:val="Normal"/>
    <w:link w:val="HeaderChar"/>
    <w:uiPriority w:val="99"/>
    <w:unhideWhenUsed/>
    <w:rsid w:val="000D7DBE"/>
    <w:pPr>
      <w:tabs>
        <w:tab w:val="center" w:pos="4680"/>
        <w:tab w:val="right" w:pos="9360"/>
      </w:tabs>
    </w:pPr>
  </w:style>
  <w:style w:type="character" w:customStyle="1" w:styleId="HeaderChar">
    <w:name w:val="Header Char"/>
    <w:basedOn w:val="DefaultParagraphFont"/>
    <w:link w:val="Header"/>
    <w:uiPriority w:val="99"/>
    <w:rsid w:val="000D7DBE"/>
  </w:style>
  <w:style w:type="paragraph" w:styleId="Footer">
    <w:name w:val="footer"/>
    <w:basedOn w:val="Normal"/>
    <w:link w:val="FooterChar"/>
    <w:uiPriority w:val="99"/>
    <w:unhideWhenUsed/>
    <w:rsid w:val="000D7DBE"/>
    <w:pPr>
      <w:tabs>
        <w:tab w:val="center" w:pos="4680"/>
        <w:tab w:val="right" w:pos="9360"/>
      </w:tabs>
    </w:pPr>
  </w:style>
  <w:style w:type="character" w:customStyle="1" w:styleId="FooterChar">
    <w:name w:val="Footer Char"/>
    <w:basedOn w:val="DefaultParagraphFont"/>
    <w:link w:val="Footer"/>
    <w:uiPriority w:val="99"/>
    <w:rsid w:val="000D7DBE"/>
  </w:style>
  <w:style w:type="character" w:styleId="PageNumber">
    <w:name w:val="page number"/>
    <w:basedOn w:val="DefaultParagraphFont"/>
    <w:uiPriority w:val="99"/>
    <w:semiHidden/>
    <w:unhideWhenUsed/>
    <w:rsid w:val="000D7D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97071">
      <w:bodyDiv w:val="1"/>
      <w:marLeft w:val="0"/>
      <w:marRight w:val="0"/>
      <w:marTop w:val="0"/>
      <w:marBottom w:val="0"/>
      <w:divBdr>
        <w:top w:val="none" w:sz="0" w:space="0" w:color="auto"/>
        <w:left w:val="none" w:sz="0" w:space="0" w:color="auto"/>
        <w:bottom w:val="none" w:sz="0" w:space="0" w:color="auto"/>
        <w:right w:val="none" w:sz="0" w:space="0" w:color="auto"/>
      </w:divBdr>
    </w:div>
    <w:div w:id="82145962">
      <w:bodyDiv w:val="1"/>
      <w:marLeft w:val="0"/>
      <w:marRight w:val="0"/>
      <w:marTop w:val="0"/>
      <w:marBottom w:val="0"/>
      <w:divBdr>
        <w:top w:val="none" w:sz="0" w:space="0" w:color="auto"/>
        <w:left w:val="none" w:sz="0" w:space="0" w:color="auto"/>
        <w:bottom w:val="none" w:sz="0" w:space="0" w:color="auto"/>
        <w:right w:val="none" w:sz="0" w:space="0" w:color="auto"/>
      </w:divBdr>
    </w:div>
    <w:div w:id="179052320">
      <w:bodyDiv w:val="1"/>
      <w:marLeft w:val="0"/>
      <w:marRight w:val="0"/>
      <w:marTop w:val="0"/>
      <w:marBottom w:val="0"/>
      <w:divBdr>
        <w:top w:val="none" w:sz="0" w:space="0" w:color="auto"/>
        <w:left w:val="none" w:sz="0" w:space="0" w:color="auto"/>
        <w:bottom w:val="none" w:sz="0" w:space="0" w:color="auto"/>
        <w:right w:val="none" w:sz="0" w:space="0" w:color="auto"/>
      </w:divBdr>
    </w:div>
    <w:div w:id="211887761">
      <w:bodyDiv w:val="1"/>
      <w:marLeft w:val="0"/>
      <w:marRight w:val="0"/>
      <w:marTop w:val="0"/>
      <w:marBottom w:val="0"/>
      <w:divBdr>
        <w:top w:val="none" w:sz="0" w:space="0" w:color="auto"/>
        <w:left w:val="none" w:sz="0" w:space="0" w:color="auto"/>
        <w:bottom w:val="none" w:sz="0" w:space="0" w:color="auto"/>
        <w:right w:val="none" w:sz="0" w:space="0" w:color="auto"/>
      </w:divBdr>
    </w:div>
    <w:div w:id="217014426">
      <w:bodyDiv w:val="1"/>
      <w:marLeft w:val="0"/>
      <w:marRight w:val="0"/>
      <w:marTop w:val="0"/>
      <w:marBottom w:val="0"/>
      <w:divBdr>
        <w:top w:val="none" w:sz="0" w:space="0" w:color="auto"/>
        <w:left w:val="none" w:sz="0" w:space="0" w:color="auto"/>
        <w:bottom w:val="none" w:sz="0" w:space="0" w:color="auto"/>
        <w:right w:val="none" w:sz="0" w:space="0" w:color="auto"/>
      </w:divBdr>
    </w:div>
    <w:div w:id="238365249">
      <w:bodyDiv w:val="1"/>
      <w:marLeft w:val="0"/>
      <w:marRight w:val="0"/>
      <w:marTop w:val="0"/>
      <w:marBottom w:val="0"/>
      <w:divBdr>
        <w:top w:val="none" w:sz="0" w:space="0" w:color="auto"/>
        <w:left w:val="none" w:sz="0" w:space="0" w:color="auto"/>
        <w:bottom w:val="none" w:sz="0" w:space="0" w:color="auto"/>
        <w:right w:val="none" w:sz="0" w:space="0" w:color="auto"/>
      </w:divBdr>
    </w:div>
    <w:div w:id="261423816">
      <w:bodyDiv w:val="1"/>
      <w:marLeft w:val="0"/>
      <w:marRight w:val="0"/>
      <w:marTop w:val="0"/>
      <w:marBottom w:val="0"/>
      <w:divBdr>
        <w:top w:val="none" w:sz="0" w:space="0" w:color="auto"/>
        <w:left w:val="none" w:sz="0" w:space="0" w:color="auto"/>
        <w:bottom w:val="none" w:sz="0" w:space="0" w:color="auto"/>
        <w:right w:val="none" w:sz="0" w:space="0" w:color="auto"/>
      </w:divBdr>
    </w:div>
    <w:div w:id="279993232">
      <w:bodyDiv w:val="1"/>
      <w:marLeft w:val="0"/>
      <w:marRight w:val="0"/>
      <w:marTop w:val="0"/>
      <w:marBottom w:val="0"/>
      <w:divBdr>
        <w:top w:val="none" w:sz="0" w:space="0" w:color="auto"/>
        <w:left w:val="none" w:sz="0" w:space="0" w:color="auto"/>
        <w:bottom w:val="none" w:sz="0" w:space="0" w:color="auto"/>
        <w:right w:val="none" w:sz="0" w:space="0" w:color="auto"/>
      </w:divBdr>
    </w:div>
    <w:div w:id="315574645">
      <w:bodyDiv w:val="1"/>
      <w:marLeft w:val="0"/>
      <w:marRight w:val="0"/>
      <w:marTop w:val="0"/>
      <w:marBottom w:val="0"/>
      <w:divBdr>
        <w:top w:val="none" w:sz="0" w:space="0" w:color="auto"/>
        <w:left w:val="none" w:sz="0" w:space="0" w:color="auto"/>
        <w:bottom w:val="none" w:sz="0" w:space="0" w:color="auto"/>
        <w:right w:val="none" w:sz="0" w:space="0" w:color="auto"/>
      </w:divBdr>
    </w:div>
    <w:div w:id="319578384">
      <w:bodyDiv w:val="1"/>
      <w:marLeft w:val="0"/>
      <w:marRight w:val="0"/>
      <w:marTop w:val="0"/>
      <w:marBottom w:val="0"/>
      <w:divBdr>
        <w:top w:val="none" w:sz="0" w:space="0" w:color="auto"/>
        <w:left w:val="none" w:sz="0" w:space="0" w:color="auto"/>
        <w:bottom w:val="none" w:sz="0" w:space="0" w:color="auto"/>
        <w:right w:val="none" w:sz="0" w:space="0" w:color="auto"/>
      </w:divBdr>
    </w:div>
    <w:div w:id="353657094">
      <w:bodyDiv w:val="1"/>
      <w:marLeft w:val="0"/>
      <w:marRight w:val="0"/>
      <w:marTop w:val="0"/>
      <w:marBottom w:val="0"/>
      <w:divBdr>
        <w:top w:val="none" w:sz="0" w:space="0" w:color="auto"/>
        <w:left w:val="none" w:sz="0" w:space="0" w:color="auto"/>
        <w:bottom w:val="none" w:sz="0" w:space="0" w:color="auto"/>
        <w:right w:val="none" w:sz="0" w:space="0" w:color="auto"/>
      </w:divBdr>
      <w:divsChild>
        <w:div w:id="2037735474">
          <w:marLeft w:val="0"/>
          <w:marRight w:val="0"/>
          <w:marTop w:val="0"/>
          <w:marBottom w:val="0"/>
          <w:divBdr>
            <w:top w:val="none" w:sz="0" w:space="0" w:color="auto"/>
            <w:left w:val="none" w:sz="0" w:space="0" w:color="auto"/>
            <w:bottom w:val="none" w:sz="0" w:space="0" w:color="auto"/>
            <w:right w:val="none" w:sz="0" w:space="0" w:color="auto"/>
          </w:divBdr>
          <w:divsChild>
            <w:div w:id="567106893">
              <w:marLeft w:val="0"/>
              <w:marRight w:val="0"/>
              <w:marTop w:val="0"/>
              <w:marBottom w:val="0"/>
              <w:divBdr>
                <w:top w:val="none" w:sz="0" w:space="0" w:color="auto"/>
                <w:left w:val="none" w:sz="0" w:space="0" w:color="auto"/>
                <w:bottom w:val="none" w:sz="0" w:space="0" w:color="auto"/>
                <w:right w:val="none" w:sz="0" w:space="0" w:color="auto"/>
              </w:divBdr>
            </w:div>
          </w:divsChild>
        </w:div>
        <w:div w:id="547228373">
          <w:marLeft w:val="0"/>
          <w:marRight w:val="0"/>
          <w:marTop w:val="0"/>
          <w:marBottom w:val="0"/>
          <w:divBdr>
            <w:top w:val="none" w:sz="0" w:space="0" w:color="auto"/>
            <w:left w:val="none" w:sz="0" w:space="0" w:color="auto"/>
            <w:bottom w:val="none" w:sz="0" w:space="0" w:color="auto"/>
            <w:right w:val="none" w:sz="0" w:space="0" w:color="auto"/>
          </w:divBdr>
          <w:divsChild>
            <w:div w:id="146016367">
              <w:marLeft w:val="0"/>
              <w:marRight w:val="0"/>
              <w:marTop w:val="0"/>
              <w:marBottom w:val="0"/>
              <w:divBdr>
                <w:top w:val="none" w:sz="0" w:space="0" w:color="auto"/>
                <w:left w:val="none" w:sz="0" w:space="0" w:color="auto"/>
                <w:bottom w:val="none" w:sz="0" w:space="0" w:color="auto"/>
                <w:right w:val="none" w:sz="0" w:space="0" w:color="auto"/>
              </w:divBdr>
            </w:div>
          </w:divsChild>
        </w:div>
        <w:div w:id="1619294801">
          <w:marLeft w:val="0"/>
          <w:marRight w:val="0"/>
          <w:marTop w:val="0"/>
          <w:marBottom w:val="0"/>
          <w:divBdr>
            <w:top w:val="none" w:sz="0" w:space="0" w:color="auto"/>
            <w:left w:val="none" w:sz="0" w:space="0" w:color="auto"/>
            <w:bottom w:val="none" w:sz="0" w:space="0" w:color="auto"/>
            <w:right w:val="none" w:sz="0" w:space="0" w:color="auto"/>
          </w:divBdr>
          <w:divsChild>
            <w:div w:id="235290704">
              <w:marLeft w:val="0"/>
              <w:marRight w:val="0"/>
              <w:marTop w:val="0"/>
              <w:marBottom w:val="0"/>
              <w:divBdr>
                <w:top w:val="none" w:sz="0" w:space="0" w:color="auto"/>
                <w:left w:val="none" w:sz="0" w:space="0" w:color="auto"/>
                <w:bottom w:val="none" w:sz="0" w:space="0" w:color="auto"/>
                <w:right w:val="none" w:sz="0" w:space="0" w:color="auto"/>
              </w:divBdr>
            </w:div>
          </w:divsChild>
        </w:div>
        <w:div w:id="1383022023">
          <w:marLeft w:val="0"/>
          <w:marRight w:val="0"/>
          <w:marTop w:val="0"/>
          <w:marBottom w:val="0"/>
          <w:divBdr>
            <w:top w:val="none" w:sz="0" w:space="0" w:color="auto"/>
            <w:left w:val="none" w:sz="0" w:space="0" w:color="auto"/>
            <w:bottom w:val="none" w:sz="0" w:space="0" w:color="auto"/>
            <w:right w:val="none" w:sz="0" w:space="0" w:color="auto"/>
          </w:divBdr>
          <w:divsChild>
            <w:div w:id="201093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13159">
      <w:bodyDiv w:val="1"/>
      <w:marLeft w:val="0"/>
      <w:marRight w:val="0"/>
      <w:marTop w:val="0"/>
      <w:marBottom w:val="0"/>
      <w:divBdr>
        <w:top w:val="none" w:sz="0" w:space="0" w:color="auto"/>
        <w:left w:val="none" w:sz="0" w:space="0" w:color="auto"/>
        <w:bottom w:val="none" w:sz="0" w:space="0" w:color="auto"/>
        <w:right w:val="none" w:sz="0" w:space="0" w:color="auto"/>
      </w:divBdr>
    </w:div>
    <w:div w:id="367725242">
      <w:bodyDiv w:val="1"/>
      <w:marLeft w:val="0"/>
      <w:marRight w:val="0"/>
      <w:marTop w:val="0"/>
      <w:marBottom w:val="0"/>
      <w:divBdr>
        <w:top w:val="none" w:sz="0" w:space="0" w:color="auto"/>
        <w:left w:val="none" w:sz="0" w:space="0" w:color="auto"/>
        <w:bottom w:val="none" w:sz="0" w:space="0" w:color="auto"/>
        <w:right w:val="none" w:sz="0" w:space="0" w:color="auto"/>
      </w:divBdr>
    </w:div>
    <w:div w:id="443623853">
      <w:bodyDiv w:val="1"/>
      <w:marLeft w:val="0"/>
      <w:marRight w:val="0"/>
      <w:marTop w:val="0"/>
      <w:marBottom w:val="0"/>
      <w:divBdr>
        <w:top w:val="none" w:sz="0" w:space="0" w:color="auto"/>
        <w:left w:val="none" w:sz="0" w:space="0" w:color="auto"/>
        <w:bottom w:val="none" w:sz="0" w:space="0" w:color="auto"/>
        <w:right w:val="none" w:sz="0" w:space="0" w:color="auto"/>
      </w:divBdr>
      <w:divsChild>
        <w:div w:id="257101738">
          <w:marLeft w:val="0"/>
          <w:marRight w:val="0"/>
          <w:marTop w:val="0"/>
          <w:marBottom w:val="0"/>
          <w:divBdr>
            <w:top w:val="none" w:sz="0" w:space="0" w:color="auto"/>
            <w:left w:val="none" w:sz="0" w:space="0" w:color="auto"/>
            <w:bottom w:val="none" w:sz="0" w:space="0" w:color="auto"/>
            <w:right w:val="none" w:sz="0" w:space="0" w:color="auto"/>
          </w:divBdr>
        </w:div>
        <w:div w:id="470096175">
          <w:marLeft w:val="0"/>
          <w:marRight w:val="0"/>
          <w:marTop w:val="0"/>
          <w:marBottom w:val="0"/>
          <w:divBdr>
            <w:top w:val="none" w:sz="0" w:space="0" w:color="auto"/>
            <w:left w:val="none" w:sz="0" w:space="0" w:color="auto"/>
            <w:bottom w:val="none" w:sz="0" w:space="0" w:color="auto"/>
            <w:right w:val="none" w:sz="0" w:space="0" w:color="auto"/>
          </w:divBdr>
        </w:div>
        <w:div w:id="517740202">
          <w:marLeft w:val="0"/>
          <w:marRight w:val="0"/>
          <w:marTop w:val="0"/>
          <w:marBottom w:val="0"/>
          <w:divBdr>
            <w:top w:val="none" w:sz="0" w:space="0" w:color="auto"/>
            <w:left w:val="none" w:sz="0" w:space="0" w:color="auto"/>
            <w:bottom w:val="none" w:sz="0" w:space="0" w:color="auto"/>
            <w:right w:val="none" w:sz="0" w:space="0" w:color="auto"/>
          </w:divBdr>
        </w:div>
        <w:div w:id="499589708">
          <w:marLeft w:val="0"/>
          <w:marRight w:val="0"/>
          <w:marTop w:val="0"/>
          <w:marBottom w:val="0"/>
          <w:divBdr>
            <w:top w:val="none" w:sz="0" w:space="0" w:color="auto"/>
            <w:left w:val="none" w:sz="0" w:space="0" w:color="auto"/>
            <w:bottom w:val="none" w:sz="0" w:space="0" w:color="auto"/>
            <w:right w:val="none" w:sz="0" w:space="0" w:color="auto"/>
          </w:divBdr>
        </w:div>
      </w:divsChild>
    </w:div>
    <w:div w:id="458845302">
      <w:bodyDiv w:val="1"/>
      <w:marLeft w:val="0"/>
      <w:marRight w:val="0"/>
      <w:marTop w:val="0"/>
      <w:marBottom w:val="0"/>
      <w:divBdr>
        <w:top w:val="none" w:sz="0" w:space="0" w:color="auto"/>
        <w:left w:val="none" w:sz="0" w:space="0" w:color="auto"/>
        <w:bottom w:val="none" w:sz="0" w:space="0" w:color="auto"/>
        <w:right w:val="none" w:sz="0" w:space="0" w:color="auto"/>
      </w:divBdr>
    </w:div>
    <w:div w:id="475072588">
      <w:bodyDiv w:val="1"/>
      <w:marLeft w:val="0"/>
      <w:marRight w:val="0"/>
      <w:marTop w:val="0"/>
      <w:marBottom w:val="0"/>
      <w:divBdr>
        <w:top w:val="none" w:sz="0" w:space="0" w:color="auto"/>
        <w:left w:val="none" w:sz="0" w:space="0" w:color="auto"/>
        <w:bottom w:val="none" w:sz="0" w:space="0" w:color="auto"/>
        <w:right w:val="none" w:sz="0" w:space="0" w:color="auto"/>
      </w:divBdr>
    </w:div>
    <w:div w:id="512651281">
      <w:bodyDiv w:val="1"/>
      <w:marLeft w:val="0"/>
      <w:marRight w:val="0"/>
      <w:marTop w:val="0"/>
      <w:marBottom w:val="0"/>
      <w:divBdr>
        <w:top w:val="none" w:sz="0" w:space="0" w:color="auto"/>
        <w:left w:val="none" w:sz="0" w:space="0" w:color="auto"/>
        <w:bottom w:val="none" w:sz="0" w:space="0" w:color="auto"/>
        <w:right w:val="none" w:sz="0" w:space="0" w:color="auto"/>
      </w:divBdr>
    </w:div>
    <w:div w:id="536282789">
      <w:bodyDiv w:val="1"/>
      <w:marLeft w:val="0"/>
      <w:marRight w:val="0"/>
      <w:marTop w:val="0"/>
      <w:marBottom w:val="0"/>
      <w:divBdr>
        <w:top w:val="none" w:sz="0" w:space="0" w:color="auto"/>
        <w:left w:val="none" w:sz="0" w:space="0" w:color="auto"/>
        <w:bottom w:val="none" w:sz="0" w:space="0" w:color="auto"/>
        <w:right w:val="none" w:sz="0" w:space="0" w:color="auto"/>
      </w:divBdr>
    </w:div>
    <w:div w:id="582419143">
      <w:bodyDiv w:val="1"/>
      <w:marLeft w:val="0"/>
      <w:marRight w:val="0"/>
      <w:marTop w:val="0"/>
      <w:marBottom w:val="0"/>
      <w:divBdr>
        <w:top w:val="none" w:sz="0" w:space="0" w:color="auto"/>
        <w:left w:val="none" w:sz="0" w:space="0" w:color="auto"/>
        <w:bottom w:val="none" w:sz="0" w:space="0" w:color="auto"/>
        <w:right w:val="none" w:sz="0" w:space="0" w:color="auto"/>
      </w:divBdr>
    </w:div>
    <w:div w:id="587078563">
      <w:bodyDiv w:val="1"/>
      <w:marLeft w:val="0"/>
      <w:marRight w:val="0"/>
      <w:marTop w:val="0"/>
      <w:marBottom w:val="0"/>
      <w:divBdr>
        <w:top w:val="none" w:sz="0" w:space="0" w:color="auto"/>
        <w:left w:val="none" w:sz="0" w:space="0" w:color="auto"/>
        <w:bottom w:val="none" w:sz="0" w:space="0" w:color="auto"/>
        <w:right w:val="none" w:sz="0" w:space="0" w:color="auto"/>
      </w:divBdr>
    </w:div>
    <w:div w:id="595867309">
      <w:bodyDiv w:val="1"/>
      <w:marLeft w:val="0"/>
      <w:marRight w:val="0"/>
      <w:marTop w:val="0"/>
      <w:marBottom w:val="0"/>
      <w:divBdr>
        <w:top w:val="none" w:sz="0" w:space="0" w:color="auto"/>
        <w:left w:val="none" w:sz="0" w:space="0" w:color="auto"/>
        <w:bottom w:val="none" w:sz="0" w:space="0" w:color="auto"/>
        <w:right w:val="none" w:sz="0" w:space="0" w:color="auto"/>
      </w:divBdr>
    </w:div>
    <w:div w:id="599290537">
      <w:bodyDiv w:val="1"/>
      <w:marLeft w:val="0"/>
      <w:marRight w:val="0"/>
      <w:marTop w:val="0"/>
      <w:marBottom w:val="0"/>
      <w:divBdr>
        <w:top w:val="none" w:sz="0" w:space="0" w:color="auto"/>
        <w:left w:val="none" w:sz="0" w:space="0" w:color="auto"/>
        <w:bottom w:val="none" w:sz="0" w:space="0" w:color="auto"/>
        <w:right w:val="none" w:sz="0" w:space="0" w:color="auto"/>
      </w:divBdr>
    </w:div>
    <w:div w:id="634337600">
      <w:bodyDiv w:val="1"/>
      <w:marLeft w:val="0"/>
      <w:marRight w:val="0"/>
      <w:marTop w:val="0"/>
      <w:marBottom w:val="0"/>
      <w:divBdr>
        <w:top w:val="none" w:sz="0" w:space="0" w:color="auto"/>
        <w:left w:val="none" w:sz="0" w:space="0" w:color="auto"/>
        <w:bottom w:val="none" w:sz="0" w:space="0" w:color="auto"/>
        <w:right w:val="none" w:sz="0" w:space="0" w:color="auto"/>
      </w:divBdr>
    </w:div>
    <w:div w:id="634794479">
      <w:bodyDiv w:val="1"/>
      <w:marLeft w:val="0"/>
      <w:marRight w:val="0"/>
      <w:marTop w:val="0"/>
      <w:marBottom w:val="0"/>
      <w:divBdr>
        <w:top w:val="none" w:sz="0" w:space="0" w:color="auto"/>
        <w:left w:val="none" w:sz="0" w:space="0" w:color="auto"/>
        <w:bottom w:val="none" w:sz="0" w:space="0" w:color="auto"/>
        <w:right w:val="none" w:sz="0" w:space="0" w:color="auto"/>
      </w:divBdr>
    </w:div>
    <w:div w:id="695303975">
      <w:bodyDiv w:val="1"/>
      <w:marLeft w:val="0"/>
      <w:marRight w:val="0"/>
      <w:marTop w:val="0"/>
      <w:marBottom w:val="0"/>
      <w:divBdr>
        <w:top w:val="none" w:sz="0" w:space="0" w:color="auto"/>
        <w:left w:val="none" w:sz="0" w:space="0" w:color="auto"/>
        <w:bottom w:val="none" w:sz="0" w:space="0" w:color="auto"/>
        <w:right w:val="none" w:sz="0" w:space="0" w:color="auto"/>
      </w:divBdr>
    </w:div>
    <w:div w:id="736516425">
      <w:bodyDiv w:val="1"/>
      <w:marLeft w:val="0"/>
      <w:marRight w:val="0"/>
      <w:marTop w:val="0"/>
      <w:marBottom w:val="0"/>
      <w:divBdr>
        <w:top w:val="none" w:sz="0" w:space="0" w:color="auto"/>
        <w:left w:val="none" w:sz="0" w:space="0" w:color="auto"/>
        <w:bottom w:val="none" w:sz="0" w:space="0" w:color="auto"/>
        <w:right w:val="none" w:sz="0" w:space="0" w:color="auto"/>
      </w:divBdr>
      <w:divsChild>
        <w:div w:id="1429498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0101415">
      <w:bodyDiv w:val="1"/>
      <w:marLeft w:val="0"/>
      <w:marRight w:val="0"/>
      <w:marTop w:val="0"/>
      <w:marBottom w:val="0"/>
      <w:divBdr>
        <w:top w:val="none" w:sz="0" w:space="0" w:color="auto"/>
        <w:left w:val="none" w:sz="0" w:space="0" w:color="auto"/>
        <w:bottom w:val="none" w:sz="0" w:space="0" w:color="auto"/>
        <w:right w:val="none" w:sz="0" w:space="0" w:color="auto"/>
      </w:divBdr>
      <w:divsChild>
        <w:div w:id="1988509485">
          <w:marLeft w:val="0"/>
          <w:marRight w:val="0"/>
          <w:marTop w:val="0"/>
          <w:marBottom w:val="0"/>
          <w:divBdr>
            <w:top w:val="none" w:sz="0" w:space="0" w:color="auto"/>
            <w:left w:val="none" w:sz="0" w:space="0" w:color="auto"/>
            <w:bottom w:val="none" w:sz="0" w:space="0" w:color="auto"/>
            <w:right w:val="none" w:sz="0" w:space="0" w:color="auto"/>
          </w:divBdr>
        </w:div>
        <w:div w:id="954866810">
          <w:marLeft w:val="0"/>
          <w:marRight w:val="0"/>
          <w:marTop w:val="0"/>
          <w:marBottom w:val="0"/>
          <w:divBdr>
            <w:top w:val="none" w:sz="0" w:space="0" w:color="auto"/>
            <w:left w:val="none" w:sz="0" w:space="0" w:color="auto"/>
            <w:bottom w:val="none" w:sz="0" w:space="0" w:color="auto"/>
            <w:right w:val="none" w:sz="0" w:space="0" w:color="auto"/>
          </w:divBdr>
        </w:div>
        <w:div w:id="1434476482">
          <w:marLeft w:val="0"/>
          <w:marRight w:val="0"/>
          <w:marTop w:val="0"/>
          <w:marBottom w:val="0"/>
          <w:divBdr>
            <w:top w:val="none" w:sz="0" w:space="0" w:color="auto"/>
            <w:left w:val="none" w:sz="0" w:space="0" w:color="auto"/>
            <w:bottom w:val="none" w:sz="0" w:space="0" w:color="auto"/>
            <w:right w:val="none" w:sz="0" w:space="0" w:color="auto"/>
          </w:divBdr>
        </w:div>
        <w:div w:id="481046166">
          <w:marLeft w:val="0"/>
          <w:marRight w:val="0"/>
          <w:marTop w:val="0"/>
          <w:marBottom w:val="0"/>
          <w:divBdr>
            <w:top w:val="none" w:sz="0" w:space="0" w:color="auto"/>
            <w:left w:val="none" w:sz="0" w:space="0" w:color="auto"/>
            <w:bottom w:val="none" w:sz="0" w:space="0" w:color="auto"/>
            <w:right w:val="none" w:sz="0" w:space="0" w:color="auto"/>
          </w:divBdr>
        </w:div>
      </w:divsChild>
    </w:div>
    <w:div w:id="847140234">
      <w:bodyDiv w:val="1"/>
      <w:marLeft w:val="0"/>
      <w:marRight w:val="0"/>
      <w:marTop w:val="0"/>
      <w:marBottom w:val="0"/>
      <w:divBdr>
        <w:top w:val="none" w:sz="0" w:space="0" w:color="auto"/>
        <w:left w:val="none" w:sz="0" w:space="0" w:color="auto"/>
        <w:bottom w:val="none" w:sz="0" w:space="0" w:color="auto"/>
        <w:right w:val="none" w:sz="0" w:space="0" w:color="auto"/>
      </w:divBdr>
      <w:divsChild>
        <w:div w:id="1123035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3440225">
      <w:bodyDiv w:val="1"/>
      <w:marLeft w:val="0"/>
      <w:marRight w:val="0"/>
      <w:marTop w:val="0"/>
      <w:marBottom w:val="0"/>
      <w:divBdr>
        <w:top w:val="none" w:sz="0" w:space="0" w:color="auto"/>
        <w:left w:val="none" w:sz="0" w:space="0" w:color="auto"/>
        <w:bottom w:val="none" w:sz="0" w:space="0" w:color="auto"/>
        <w:right w:val="none" w:sz="0" w:space="0" w:color="auto"/>
      </w:divBdr>
    </w:div>
    <w:div w:id="920678121">
      <w:bodyDiv w:val="1"/>
      <w:marLeft w:val="0"/>
      <w:marRight w:val="0"/>
      <w:marTop w:val="0"/>
      <w:marBottom w:val="0"/>
      <w:divBdr>
        <w:top w:val="none" w:sz="0" w:space="0" w:color="auto"/>
        <w:left w:val="none" w:sz="0" w:space="0" w:color="auto"/>
        <w:bottom w:val="none" w:sz="0" w:space="0" w:color="auto"/>
        <w:right w:val="none" w:sz="0" w:space="0" w:color="auto"/>
      </w:divBdr>
    </w:div>
    <w:div w:id="925921253">
      <w:bodyDiv w:val="1"/>
      <w:marLeft w:val="0"/>
      <w:marRight w:val="0"/>
      <w:marTop w:val="0"/>
      <w:marBottom w:val="0"/>
      <w:divBdr>
        <w:top w:val="none" w:sz="0" w:space="0" w:color="auto"/>
        <w:left w:val="none" w:sz="0" w:space="0" w:color="auto"/>
        <w:bottom w:val="none" w:sz="0" w:space="0" w:color="auto"/>
        <w:right w:val="none" w:sz="0" w:space="0" w:color="auto"/>
      </w:divBdr>
    </w:div>
    <w:div w:id="983661295">
      <w:bodyDiv w:val="1"/>
      <w:marLeft w:val="0"/>
      <w:marRight w:val="0"/>
      <w:marTop w:val="0"/>
      <w:marBottom w:val="0"/>
      <w:divBdr>
        <w:top w:val="none" w:sz="0" w:space="0" w:color="auto"/>
        <w:left w:val="none" w:sz="0" w:space="0" w:color="auto"/>
        <w:bottom w:val="none" w:sz="0" w:space="0" w:color="auto"/>
        <w:right w:val="none" w:sz="0" w:space="0" w:color="auto"/>
      </w:divBdr>
    </w:div>
    <w:div w:id="999187809">
      <w:bodyDiv w:val="1"/>
      <w:marLeft w:val="0"/>
      <w:marRight w:val="0"/>
      <w:marTop w:val="0"/>
      <w:marBottom w:val="0"/>
      <w:divBdr>
        <w:top w:val="none" w:sz="0" w:space="0" w:color="auto"/>
        <w:left w:val="none" w:sz="0" w:space="0" w:color="auto"/>
        <w:bottom w:val="none" w:sz="0" w:space="0" w:color="auto"/>
        <w:right w:val="none" w:sz="0" w:space="0" w:color="auto"/>
      </w:divBdr>
    </w:div>
    <w:div w:id="1006590010">
      <w:bodyDiv w:val="1"/>
      <w:marLeft w:val="0"/>
      <w:marRight w:val="0"/>
      <w:marTop w:val="0"/>
      <w:marBottom w:val="0"/>
      <w:divBdr>
        <w:top w:val="none" w:sz="0" w:space="0" w:color="auto"/>
        <w:left w:val="none" w:sz="0" w:space="0" w:color="auto"/>
        <w:bottom w:val="none" w:sz="0" w:space="0" w:color="auto"/>
        <w:right w:val="none" w:sz="0" w:space="0" w:color="auto"/>
      </w:divBdr>
    </w:div>
    <w:div w:id="1019744431">
      <w:bodyDiv w:val="1"/>
      <w:marLeft w:val="0"/>
      <w:marRight w:val="0"/>
      <w:marTop w:val="0"/>
      <w:marBottom w:val="0"/>
      <w:divBdr>
        <w:top w:val="none" w:sz="0" w:space="0" w:color="auto"/>
        <w:left w:val="none" w:sz="0" w:space="0" w:color="auto"/>
        <w:bottom w:val="none" w:sz="0" w:space="0" w:color="auto"/>
        <w:right w:val="none" w:sz="0" w:space="0" w:color="auto"/>
      </w:divBdr>
      <w:divsChild>
        <w:div w:id="854999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662406">
      <w:bodyDiv w:val="1"/>
      <w:marLeft w:val="0"/>
      <w:marRight w:val="0"/>
      <w:marTop w:val="0"/>
      <w:marBottom w:val="0"/>
      <w:divBdr>
        <w:top w:val="none" w:sz="0" w:space="0" w:color="auto"/>
        <w:left w:val="none" w:sz="0" w:space="0" w:color="auto"/>
        <w:bottom w:val="none" w:sz="0" w:space="0" w:color="auto"/>
        <w:right w:val="none" w:sz="0" w:space="0" w:color="auto"/>
      </w:divBdr>
    </w:div>
    <w:div w:id="1035737257">
      <w:bodyDiv w:val="1"/>
      <w:marLeft w:val="0"/>
      <w:marRight w:val="0"/>
      <w:marTop w:val="0"/>
      <w:marBottom w:val="0"/>
      <w:divBdr>
        <w:top w:val="none" w:sz="0" w:space="0" w:color="auto"/>
        <w:left w:val="none" w:sz="0" w:space="0" w:color="auto"/>
        <w:bottom w:val="none" w:sz="0" w:space="0" w:color="auto"/>
        <w:right w:val="none" w:sz="0" w:space="0" w:color="auto"/>
      </w:divBdr>
      <w:divsChild>
        <w:div w:id="277373471">
          <w:marLeft w:val="0"/>
          <w:marRight w:val="0"/>
          <w:marTop w:val="0"/>
          <w:marBottom w:val="0"/>
          <w:divBdr>
            <w:top w:val="none" w:sz="0" w:space="0" w:color="auto"/>
            <w:left w:val="none" w:sz="0" w:space="0" w:color="auto"/>
            <w:bottom w:val="none" w:sz="0" w:space="0" w:color="auto"/>
            <w:right w:val="none" w:sz="0" w:space="0" w:color="auto"/>
          </w:divBdr>
          <w:divsChild>
            <w:div w:id="1803308518">
              <w:marLeft w:val="0"/>
              <w:marRight w:val="0"/>
              <w:marTop w:val="0"/>
              <w:marBottom w:val="0"/>
              <w:divBdr>
                <w:top w:val="none" w:sz="0" w:space="0" w:color="auto"/>
                <w:left w:val="none" w:sz="0" w:space="0" w:color="auto"/>
                <w:bottom w:val="none" w:sz="0" w:space="0" w:color="auto"/>
                <w:right w:val="none" w:sz="0" w:space="0" w:color="auto"/>
              </w:divBdr>
            </w:div>
          </w:divsChild>
        </w:div>
        <w:div w:id="1371760154">
          <w:marLeft w:val="0"/>
          <w:marRight w:val="0"/>
          <w:marTop w:val="0"/>
          <w:marBottom w:val="0"/>
          <w:divBdr>
            <w:top w:val="none" w:sz="0" w:space="0" w:color="auto"/>
            <w:left w:val="none" w:sz="0" w:space="0" w:color="auto"/>
            <w:bottom w:val="none" w:sz="0" w:space="0" w:color="auto"/>
            <w:right w:val="none" w:sz="0" w:space="0" w:color="auto"/>
          </w:divBdr>
          <w:divsChild>
            <w:div w:id="303857435">
              <w:marLeft w:val="0"/>
              <w:marRight w:val="0"/>
              <w:marTop w:val="0"/>
              <w:marBottom w:val="0"/>
              <w:divBdr>
                <w:top w:val="none" w:sz="0" w:space="0" w:color="auto"/>
                <w:left w:val="none" w:sz="0" w:space="0" w:color="auto"/>
                <w:bottom w:val="none" w:sz="0" w:space="0" w:color="auto"/>
                <w:right w:val="none" w:sz="0" w:space="0" w:color="auto"/>
              </w:divBdr>
            </w:div>
          </w:divsChild>
        </w:div>
        <w:div w:id="1153374188">
          <w:marLeft w:val="0"/>
          <w:marRight w:val="0"/>
          <w:marTop w:val="0"/>
          <w:marBottom w:val="0"/>
          <w:divBdr>
            <w:top w:val="none" w:sz="0" w:space="0" w:color="auto"/>
            <w:left w:val="none" w:sz="0" w:space="0" w:color="auto"/>
            <w:bottom w:val="none" w:sz="0" w:space="0" w:color="auto"/>
            <w:right w:val="none" w:sz="0" w:space="0" w:color="auto"/>
          </w:divBdr>
          <w:divsChild>
            <w:div w:id="1777630335">
              <w:marLeft w:val="0"/>
              <w:marRight w:val="0"/>
              <w:marTop w:val="0"/>
              <w:marBottom w:val="0"/>
              <w:divBdr>
                <w:top w:val="none" w:sz="0" w:space="0" w:color="auto"/>
                <w:left w:val="none" w:sz="0" w:space="0" w:color="auto"/>
                <w:bottom w:val="none" w:sz="0" w:space="0" w:color="auto"/>
                <w:right w:val="none" w:sz="0" w:space="0" w:color="auto"/>
              </w:divBdr>
            </w:div>
          </w:divsChild>
        </w:div>
        <w:div w:id="587540007">
          <w:marLeft w:val="0"/>
          <w:marRight w:val="0"/>
          <w:marTop w:val="0"/>
          <w:marBottom w:val="0"/>
          <w:divBdr>
            <w:top w:val="none" w:sz="0" w:space="0" w:color="auto"/>
            <w:left w:val="none" w:sz="0" w:space="0" w:color="auto"/>
            <w:bottom w:val="none" w:sz="0" w:space="0" w:color="auto"/>
            <w:right w:val="none" w:sz="0" w:space="0" w:color="auto"/>
          </w:divBdr>
          <w:divsChild>
            <w:div w:id="201911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80958">
      <w:bodyDiv w:val="1"/>
      <w:marLeft w:val="0"/>
      <w:marRight w:val="0"/>
      <w:marTop w:val="0"/>
      <w:marBottom w:val="0"/>
      <w:divBdr>
        <w:top w:val="none" w:sz="0" w:space="0" w:color="auto"/>
        <w:left w:val="none" w:sz="0" w:space="0" w:color="auto"/>
        <w:bottom w:val="none" w:sz="0" w:space="0" w:color="auto"/>
        <w:right w:val="none" w:sz="0" w:space="0" w:color="auto"/>
      </w:divBdr>
    </w:div>
    <w:div w:id="1064185485">
      <w:bodyDiv w:val="1"/>
      <w:marLeft w:val="0"/>
      <w:marRight w:val="0"/>
      <w:marTop w:val="0"/>
      <w:marBottom w:val="0"/>
      <w:divBdr>
        <w:top w:val="none" w:sz="0" w:space="0" w:color="auto"/>
        <w:left w:val="none" w:sz="0" w:space="0" w:color="auto"/>
        <w:bottom w:val="none" w:sz="0" w:space="0" w:color="auto"/>
        <w:right w:val="none" w:sz="0" w:space="0" w:color="auto"/>
      </w:divBdr>
    </w:div>
    <w:div w:id="1086464964">
      <w:bodyDiv w:val="1"/>
      <w:marLeft w:val="0"/>
      <w:marRight w:val="0"/>
      <w:marTop w:val="0"/>
      <w:marBottom w:val="0"/>
      <w:divBdr>
        <w:top w:val="none" w:sz="0" w:space="0" w:color="auto"/>
        <w:left w:val="none" w:sz="0" w:space="0" w:color="auto"/>
        <w:bottom w:val="none" w:sz="0" w:space="0" w:color="auto"/>
        <w:right w:val="none" w:sz="0" w:space="0" w:color="auto"/>
      </w:divBdr>
    </w:div>
    <w:div w:id="1196163947">
      <w:bodyDiv w:val="1"/>
      <w:marLeft w:val="0"/>
      <w:marRight w:val="0"/>
      <w:marTop w:val="0"/>
      <w:marBottom w:val="0"/>
      <w:divBdr>
        <w:top w:val="none" w:sz="0" w:space="0" w:color="auto"/>
        <w:left w:val="none" w:sz="0" w:space="0" w:color="auto"/>
        <w:bottom w:val="none" w:sz="0" w:space="0" w:color="auto"/>
        <w:right w:val="none" w:sz="0" w:space="0" w:color="auto"/>
      </w:divBdr>
      <w:divsChild>
        <w:div w:id="829491845">
          <w:marLeft w:val="0"/>
          <w:marRight w:val="0"/>
          <w:marTop w:val="0"/>
          <w:marBottom w:val="0"/>
          <w:divBdr>
            <w:top w:val="none" w:sz="0" w:space="0" w:color="auto"/>
            <w:left w:val="none" w:sz="0" w:space="0" w:color="auto"/>
            <w:bottom w:val="none" w:sz="0" w:space="0" w:color="auto"/>
            <w:right w:val="none" w:sz="0" w:space="0" w:color="auto"/>
          </w:divBdr>
          <w:divsChild>
            <w:div w:id="1190334012">
              <w:marLeft w:val="0"/>
              <w:marRight w:val="0"/>
              <w:marTop w:val="0"/>
              <w:marBottom w:val="0"/>
              <w:divBdr>
                <w:top w:val="none" w:sz="0" w:space="0" w:color="auto"/>
                <w:left w:val="none" w:sz="0" w:space="0" w:color="auto"/>
                <w:bottom w:val="none" w:sz="0" w:space="0" w:color="auto"/>
                <w:right w:val="none" w:sz="0" w:space="0" w:color="auto"/>
              </w:divBdr>
            </w:div>
          </w:divsChild>
        </w:div>
        <w:div w:id="2321891">
          <w:marLeft w:val="0"/>
          <w:marRight w:val="0"/>
          <w:marTop w:val="0"/>
          <w:marBottom w:val="0"/>
          <w:divBdr>
            <w:top w:val="none" w:sz="0" w:space="0" w:color="auto"/>
            <w:left w:val="none" w:sz="0" w:space="0" w:color="auto"/>
            <w:bottom w:val="none" w:sz="0" w:space="0" w:color="auto"/>
            <w:right w:val="none" w:sz="0" w:space="0" w:color="auto"/>
          </w:divBdr>
          <w:divsChild>
            <w:div w:id="142282660">
              <w:marLeft w:val="0"/>
              <w:marRight w:val="0"/>
              <w:marTop w:val="0"/>
              <w:marBottom w:val="0"/>
              <w:divBdr>
                <w:top w:val="none" w:sz="0" w:space="0" w:color="auto"/>
                <w:left w:val="none" w:sz="0" w:space="0" w:color="auto"/>
                <w:bottom w:val="none" w:sz="0" w:space="0" w:color="auto"/>
                <w:right w:val="none" w:sz="0" w:space="0" w:color="auto"/>
              </w:divBdr>
            </w:div>
          </w:divsChild>
        </w:div>
        <w:div w:id="102386655">
          <w:marLeft w:val="0"/>
          <w:marRight w:val="0"/>
          <w:marTop w:val="0"/>
          <w:marBottom w:val="0"/>
          <w:divBdr>
            <w:top w:val="none" w:sz="0" w:space="0" w:color="auto"/>
            <w:left w:val="none" w:sz="0" w:space="0" w:color="auto"/>
            <w:bottom w:val="none" w:sz="0" w:space="0" w:color="auto"/>
            <w:right w:val="none" w:sz="0" w:space="0" w:color="auto"/>
          </w:divBdr>
          <w:divsChild>
            <w:div w:id="944072858">
              <w:marLeft w:val="0"/>
              <w:marRight w:val="0"/>
              <w:marTop w:val="0"/>
              <w:marBottom w:val="0"/>
              <w:divBdr>
                <w:top w:val="none" w:sz="0" w:space="0" w:color="auto"/>
                <w:left w:val="none" w:sz="0" w:space="0" w:color="auto"/>
                <w:bottom w:val="none" w:sz="0" w:space="0" w:color="auto"/>
                <w:right w:val="none" w:sz="0" w:space="0" w:color="auto"/>
              </w:divBdr>
            </w:div>
          </w:divsChild>
        </w:div>
        <w:div w:id="2095126418">
          <w:marLeft w:val="0"/>
          <w:marRight w:val="0"/>
          <w:marTop w:val="0"/>
          <w:marBottom w:val="0"/>
          <w:divBdr>
            <w:top w:val="none" w:sz="0" w:space="0" w:color="auto"/>
            <w:left w:val="none" w:sz="0" w:space="0" w:color="auto"/>
            <w:bottom w:val="none" w:sz="0" w:space="0" w:color="auto"/>
            <w:right w:val="none" w:sz="0" w:space="0" w:color="auto"/>
          </w:divBdr>
          <w:divsChild>
            <w:div w:id="205071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27051">
      <w:bodyDiv w:val="1"/>
      <w:marLeft w:val="0"/>
      <w:marRight w:val="0"/>
      <w:marTop w:val="0"/>
      <w:marBottom w:val="0"/>
      <w:divBdr>
        <w:top w:val="none" w:sz="0" w:space="0" w:color="auto"/>
        <w:left w:val="none" w:sz="0" w:space="0" w:color="auto"/>
        <w:bottom w:val="none" w:sz="0" w:space="0" w:color="auto"/>
        <w:right w:val="none" w:sz="0" w:space="0" w:color="auto"/>
      </w:divBdr>
    </w:div>
    <w:div w:id="1294095507">
      <w:bodyDiv w:val="1"/>
      <w:marLeft w:val="0"/>
      <w:marRight w:val="0"/>
      <w:marTop w:val="0"/>
      <w:marBottom w:val="0"/>
      <w:divBdr>
        <w:top w:val="none" w:sz="0" w:space="0" w:color="auto"/>
        <w:left w:val="none" w:sz="0" w:space="0" w:color="auto"/>
        <w:bottom w:val="none" w:sz="0" w:space="0" w:color="auto"/>
        <w:right w:val="none" w:sz="0" w:space="0" w:color="auto"/>
      </w:divBdr>
    </w:div>
    <w:div w:id="1294795555">
      <w:bodyDiv w:val="1"/>
      <w:marLeft w:val="0"/>
      <w:marRight w:val="0"/>
      <w:marTop w:val="0"/>
      <w:marBottom w:val="0"/>
      <w:divBdr>
        <w:top w:val="none" w:sz="0" w:space="0" w:color="auto"/>
        <w:left w:val="none" w:sz="0" w:space="0" w:color="auto"/>
        <w:bottom w:val="none" w:sz="0" w:space="0" w:color="auto"/>
        <w:right w:val="none" w:sz="0" w:space="0" w:color="auto"/>
      </w:divBdr>
    </w:div>
    <w:div w:id="1311789609">
      <w:bodyDiv w:val="1"/>
      <w:marLeft w:val="0"/>
      <w:marRight w:val="0"/>
      <w:marTop w:val="0"/>
      <w:marBottom w:val="0"/>
      <w:divBdr>
        <w:top w:val="none" w:sz="0" w:space="0" w:color="auto"/>
        <w:left w:val="none" w:sz="0" w:space="0" w:color="auto"/>
        <w:bottom w:val="none" w:sz="0" w:space="0" w:color="auto"/>
        <w:right w:val="none" w:sz="0" w:space="0" w:color="auto"/>
      </w:divBdr>
    </w:div>
    <w:div w:id="1331062061">
      <w:bodyDiv w:val="1"/>
      <w:marLeft w:val="0"/>
      <w:marRight w:val="0"/>
      <w:marTop w:val="0"/>
      <w:marBottom w:val="0"/>
      <w:divBdr>
        <w:top w:val="none" w:sz="0" w:space="0" w:color="auto"/>
        <w:left w:val="none" w:sz="0" w:space="0" w:color="auto"/>
        <w:bottom w:val="none" w:sz="0" w:space="0" w:color="auto"/>
        <w:right w:val="none" w:sz="0" w:space="0" w:color="auto"/>
      </w:divBdr>
    </w:div>
    <w:div w:id="1344623467">
      <w:bodyDiv w:val="1"/>
      <w:marLeft w:val="0"/>
      <w:marRight w:val="0"/>
      <w:marTop w:val="0"/>
      <w:marBottom w:val="0"/>
      <w:divBdr>
        <w:top w:val="none" w:sz="0" w:space="0" w:color="auto"/>
        <w:left w:val="none" w:sz="0" w:space="0" w:color="auto"/>
        <w:bottom w:val="none" w:sz="0" w:space="0" w:color="auto"/>
        <w:right w:val="none" w:sz="0" w:space="0" w:color="auto"/>
      </w:divBdr>
    </w:div>
    <w:div w:id="1346781615">
      <w:bodyDiv w:val="1"/>
      <w:marLeft w:val="0"/>
      <w:marRight w:val="0"/>
      <w:marTop w:val="0"/>
      <w:marBottom w:val="0"/>
      <w:divBdr>
        <w:top w:val="none" w:sz="0" w:space="0" w:color="auto"/>
        <w:left w:val="none" w:sz="0" w:space="0" w:color="auto"/>
        <w:bottom w:val="none" w:sz="0" w:space="0" w:color="auto"/>
        <w:right w:val="none" w:sz="0" w:space="0" w:color="auto"/>
      </w:divBdr>
    </w:div>
    <w:div w:id="1357123199">
      <w:bodyDiv w:val="1"/>
      <w:marLeft w:val="0"/>
      <w:marRight w:val="0"/>
      <w:marTop w:val="0"/>
      <w:marBottom w:val="0"/>
      <w:divBdr>
        <w:top w:val="none" w:sz="0" w:space="0" w:color="auto"/>
        <w:left w:val="none" w:sz="0" w:space="0" w:color="auto"/>
        <w:bottom w:val="none" w:sz="0" w:space="0" w:color="auto"/>
        <w:right w:val="none" w:sz="0" w:space="0" w:color="auto"/>
      </w:divBdr>
      <w:divsChild>
        <w:div w:id="336612410">
          <w:marLeft w:val="0"/>
          <w:marRight w:val="0"/>
          <w:marTop w:val="0"/>
          <w:marBottom w:val="0"/>
          <w:divBdr>
            <w:top w:val="none" w:sz="0" w:space="0" w:color="auto"/>
            <w:left w:val="none" w:sz="0" w:space="0" w:color="auto"/>
            <w:bottom w:val="none" w:sz="0" w:space="0" w:color="auto"/>
            <w:right w:val="none" w:sz="0" w:space="0" w:color="auto"/>
          </w:divBdr>
          <w:divsChild>
            <w:div w:id="1686396021">
              <w:marLeft w:val="0"/>
              <w:marRight w:val="0"/>
              <w:marTop w:val="0"/>
              <w:marBottom w:val="0"/>
              <w:divBdr>
                <w:top w:val="none" w:sz="0" w:space="0" w:color="auto"/>
                <w:left w:val="none" w:sz="0" w:space="0" w:color="auto"/>
                <w:bottom w:val="none" w:sz="0" w:space="0" w:color="auto"/>
                <w:right w:val="none" w:sz="0" w:space="0" w:color="auto"/>
              </w:divBdr>
            </w:div>
          </w:divsChild>
        </w:div>
        <w:div w:id="1573929813">
          <w:marLeft w:val="0"/>
          <w:marRight w:val="0"/>
          <w:marTop w:val="0"/>
          <w:marBottom w:val="0"/>
          <w:divBdr>
            <w:top w:val="none" w:sz="0" w:space="0" w:color="auto"/>
            <w:left w:val="none" w:sz="0" w:space="0" w:color="auto"/>
            <w:bottom w:val="none" w:sz="0" w:space="0" w:color="auto"/>
            <w:right w:val="none" w:sz="0" w:space="0" w:color="auto"/>
          </w:divBdr>
          <w:divsChild>
            <w:div w:id="1658917238">
              <w:marLeft w:val="0"/>
              <w:marRight w:val="0"/>
              <w:marTop w:val="0"/>
              <w:marBottom w:val="0"/>
              <w:divBdr>
                <w:top w:val="none" w:sz="0" w:space="0" w:color="auto"/>
                <w:left w:val="none" w:sz="0" w:space="0" w:color="auto"/>
                <w:bottom w:val="none" w:sz="0" w:space="0" w:color="auto"/>
                <w:right w:val="none" w:sz="0" w:space="0" w:color="auto"/>
              </w:divBdr>
            </w:div>
          </w:divsChild>
        </w:div>
        <w:div w:id="335889869">
          <w:marLeft w:val="0"/>
          <w:marRight w:val="0"/>
          <w:marTop w:val="0"/>
          <w:marBottom w:val="0"/>
          <w:divBdr>
            <w:top w:val="none" w:sz="0" w:space="0" w:color="auto"/>
            <w:left w:val="none" w:sz="0" w:space="0" w:color="auto"/>
            <w:bottom w:val="none" w:sz="0" w:space="0" w:color="auto"/>
            <w:right w:val="none" w:sz="0" w:space="0" w:color="auto"/>
          </w:divBdr>
          <w:divsChild>
            <w:div w:id="872887754">
              <w:marLeft w:val="0"/>
              <w:marRight w:val="0"/>
              <w:marTop w:val="0"/>
              <w:marBottom w:val="0"/>
              <w:divBdr>
                <w:top w:val="none" w:sz="0" w:space="0" w:color="auto"/>
                <w:left w:val="none" w:sz="0" w:space="0" w:color="auto"/>
                <w:bottom w:val="none" w:sz="0" w:space="0" w:color="auto"/>
                <w:right w:val="none" w:sz="0" w:space="0" w:color="auto"/>
              </w:divBdr>
            </w:div>
          </w:divsChild>
        </w:div>
        <w:div w:id="365260386">
          <w:marLeft w:val="0"/>
          <w:marRight w:val="0"/>
          <w:marTop w:val="0"/>
          <w:marBottom w:val="0"/>
          <w:divBdr>
            <w:top w:val="none" w:sz="0" w:space="0" w:color="auto"/>
            <w:left w:val="none" w:sz="0" w:space="0" w:color="auto"/>
            <w:bottom w:val="none" w:sz="0" w:space="0" w:color="auto"/>
            <w:right w:val="none" w:sz="0" w:space="0" w:color="auto"/>
          </w:divBdr>
          <w:divsChild>
            <w:div w:id="167033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44650">
      <w:bodyDiv w:val="1"/>
      <w:marLeft w:val="0"/>
      <w:marRight w:val="0"/>
      <w:marTop w:val="0"/>
      <w:marBottom w:val="0"/>
      <w:divBdr>
        <w:top w:val="none" w:sz="0" w:space="0" w:color="auto"/>
        <w:left w:val="none" w:sz="0" w:space="0" w:color="auto"/>
        <w:bottom w:val="none" w:sz="0" w:space="0" w:color="auto"/>
        <w:right w:val="none" w:sz="0" w:space="0" w:color="auto"/>
      </w:divBdr>
    </w:div>
    <w:div w:id="1420129058">
      <w:bodyDiv w:val="1"/>
      <w:marLeft w:val="0"/>
      <w:marRight w:val="0"/>
      <w:marTop w:val="0"/>
      <w:marBottom w:val="0"/>
      <w:divBdr>
        <w:top w:val="none" w:sz="0" w:space="0" w:color="auto"/>
        <w:left w:val="none" w:sz="0" w:space="0" w:color="auto"/>
        <w:bottom w:val="none" w:sz="0" w:space="0" w:color="auto"/>
        <w:right w:val="none" w:sz="0" w:space="0" w:color="auto"/>
      </w:divBdr>
    </w:div>
    <w:div w:id="1426418227">
      <w:bodyDiv w:val="1"/>
      <w:marLeft w:val="0"/>
      <w:marRight w:val="0"/>
      <w:marTop w:val="0"/>
      <w:marBottom w:val="0"/>
      <w:divBdr>
        <w:top w:val="none" w:sz="0" w:space="0" w:color="auto"/>
        <w:left w:val="none" w:sz="0" w:space="0" w:color="auto"/>
        <w:bottom w:val="none" w:sz="0" w:space="0" w:color="auto"/>
        <w:right w:val="none" w:sz="0" w:space="0" w:color="auto"/>
      </w:divBdr>
    </w:div>
    <w:div w:id="1429274737">
      <w:bodyDiv w:val="1"/>
      <w:marLeft w:val="0"/>
      <w:marRight w:val="0"/>
      <w:marTop w:val="0"/>
      <w:marBottom w:val="0"/>
      <w:divBdr>
        <w:top w:val="none" w:sz="0" w:space="0" w:color="auto"/>
        <w:left w:val="none" w:sz="0" w:space="0" w:color="auto"/>
        <w:bottom w:val="none" w:sz="0" w:space="0" w:color="auto"/>
        <w:right w:val="none" w:sz="0" w:space="0" w:color="auto"/>
      </w:divBdr>
    </w:div>
    <w:div w:id="1433697098">
      <w:bodyDiv w:val="1"/>
      <w:marLeft w:val="0"/>
      <w:marRight w:val="0"/>
      <w:marTop w:val="0"/>
      <w:marBottom w:val="0"/>
      <w:divBdr>
        <w:top w:val="none" w:sz="0" w:space="0" w:color="auto"/>
        <w:left w:val="none" w:sz="0" w:space="0" w:color="auto"/>
        <w:bottom w:val="none" w:sz="0" w:space="0" w:color="auto"/>
        <w:right w:val="none" w:sz="0" w:space="0" w:color="auto"/>
      </w:divBdr>
      <w:divsChild>
        <w:div w:id="52195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3793789">
      <w:bodyDiv w:val="1"/>
      <w:marLeft w:val="0"/>
      <w:marRight w:val="0"/>
      <w:marTop w:val="0"/>
      <w:marBottom w:val="0"/>
      <w:divBdr>
        <w:top w:val="none" w:sz="0" w:space="0" w:color="auto"/>
        <w:left w:val="none" w:sz="0" w:space="0" w:color="auto"/>
        <w:bottom w:val="none" w:sz="0" w:space="0" w:color="auto"/>
        <w:right w:val="none" w:sz="0" w:space="0" w:color="auto"/>
      </w:divBdr>
    </w:div>
    <w:div w:id="1509253591">
      <w:bodyDiv w:val="1"/>
      <w:marLeft w:val="0"/>
      <w:marRight w:val="0"/>
      <w:marTop w:val="0"/>
      <w:marBottom w:val="0"/>
      <w:divBdr>
        <w:top w:val="none" w:sz="0" w:space="0" w:color="auto"/>
        <w:left w:val="none" w:sz="0" w:space="0" w:color="auto"/>
        <w:bottom w:val="none" w:sz="0" w:space="0" w:color="auto"/>
        <w:right w:val="none" w:sz="0" w:space="0" w:color="auto"/>
      </w:divBdr>
    </w:div>
    <w:div w:id="1532643404">
      <w:bodyDiv w:val="1"/>
      <w:marLeft w:val="0"/>
      <w:marRight w:val="0"/>
      <w:marTop w:val="0"/>
      <w:marBottom w:val="0"/>
      <w:divBdr>
        <w:top w:val="none" w:sz="0" w:space="0" w:color="auto"/>
        <w:left w:val="none" w:sz="0" w:space="0" w:color="auto"/>
        <w:bottom w:val="none" w:sz="0" w:space="0" w:color="auto"/>
        <w:right w:val="none" w:sz="0" w:space="0" w:color="auto"/>
      </w:divBdr>
    </w:div>
    <w:div w:id="1541866609">
      <w:bodyDiv w:val="1"/>
      <w:marLeft w:val="0"/>
      <w:marRight w:val="0"/>
      <w:marTop w:val="0"/>
      <w:marBottom w:val="0"/>
      <w:divBdr>
        <w:top w:val="none" w:sz="0" w:space="0" w:color="auto"/>
        <w:left w:val="none" w:sz="0" w:space="0" w:color="auto"/>
        <w:bottom w:val="none" w:sz="0" w:space="0" w:color="auto"/>
        <w:right w:val="none" w:sz="0" w:space="0" w:color="auto"/>
      </w:divBdr>
      <w:divsChild>
        <w:div w:id="1651862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2715350">
      <w:bodyDiv w:val="1"/>
      <w:marLeft w:val="0"/>
      <w:marRight w:val="0"/>
      <w:marTop w:val="0"/>
      <w:marBottom w:val="0"/>
      <w:divBdr>
        <w:top w:val="none" w:sz="0" w:space="0" w:color="auto"/>
        <w:left w:val="none" w:sz="0" w:space="0" w:color="auto"/>
        <w:bottom w:val="none" w:sz="0" w:space="0" w:color="auto"/>
        <w:right w:val="none" w:sz="0" w:space="0" w:color="auto"/>
      </w:divBdr>
      <w:divsChild>
        <w:div w:id="249893342">
          <w:marLeft w:val="0"/>
          <w:marRight w:val="0"/>
          <w:marTop w:val="0"/>
          <w:marBottom w:val="0"/>
          <w:divBdr>
            <w:top w:val="none" w:sz="0" w:space="0" w:color="auto"/>
            <w:left w:val="none" w:sz="0" w:space="0" w:color="auto"/>
            <w:bottom w:val="none" w:sz="0" w:space="0" w:color="auto"/>
            <w:right w:val="none" w:sz="0" w:space="0" w:color="auto"/>
          </w:divBdr>
          <w:divsChild>
            <w:div w:id="1941913538">
              <w:marLeft w:val="0"/>
              <w:marRight w:val="0"/>
              <w:marTop w:val="0"/>
              <w:marBottom w:val="0"/>
              <w:divBdr>
                <w:top w:val="none" w:sz="0" w:space="0" w:color="auto"/>
                <w:left w:val="none" w:sz="0" w:space="0" w:color="auto"/>
                <w:bottom w:val="none" w:sz="0" w:space="0" w:color="auto"/>
                <w:right w:val="none" w:sz="0" w:space="0" w:color="auto"/>
              </w:divBdr>
            </w:div>
          </w:divsChild>
        </w:div>
        <w:div w:id="915895277">
          <w:marLeft w:val="0"/>
          <w:marRight w:val="0"/>
          <w:marTop w:val="0"/>
          <w:marBottom w:val="0"/>
          <w:divBdr>
            <w:top w:val="none" w:sz="0" w:space="0" w:color="auto"/>
            <w:left w:val="none" w:sz="0" w:space="0" w:color="auto"/>
            <w:bottom w:val="none" w:sz="0" w:space="0" w:color="auto"/>
            <w:right w:val="none" w:sz="0" w:space="0" w:color="auto"/>
          </w:divBdr>
          <w:divsChild>
            <w:div w:id="1545370140">
              <w:marLeft w:val="0"/>
              <w:marRight w:val="0"/>
              <w:marTop w:val="0"/>
              <w:marBottom w:val="0"/>
              <w:divBdr>
                <w:top w:val="none" w:sz="0" w:space="0" w:color="auto"/>
                <w:left w:val="none" w:sz="0" w:space="0" w:color="auto"/>
                <w:bottom w:val="none" w:sz="0" w:space="0" w:color="auto"/>
                <w:right w:val="none" w:sz="0" w:space="0" w:color="auto"/>
              </w:divBdr>
            </w:div>
          </w:divsChild>
        </w:div>
        <w:div w:id="161169590">
          <w:marLeft w:val="0"/>
          <w:marRight w:val="0"/>
          <w:marTop w:val="0"/>
          <w:marBottom w:val="0"/>
          <w:divBdr>
            <w:top w:val="none" w:sz="0" w:space="0" w:color="auto"/>
            <w:left w:val="none" w:sz="0" w:space="0" w:color="auto"/>
            <w:bottom w:val="none" w:sz="0" w:space="0" w:color="auto"/>
            <w:right w:val="none" w:sz="0" w:space="0" w:color="auto"/>
          </w:divBdr>
          <w:divsChild>
            <w:div w:id="1952393626">
              <w:marLeft w:val="0"/>
              <w:marRight w:val="0"/>
              <w:marTop w:val="0"/>
              <w:marBottom w:val="0"/>
              <w:divBdr>
                <w:top w:val="none" w:sz="0" w:space="0" w:color="auto"/>
                <w:left w:val="none" w:sz="0" w:space="0" w:color="auto"/>
                <w:bottom w:val="none" w:sz="0" w:space="0" w:color="auto"/>
                <w:right w:val="none" w:sz="0" w:space="0" w:color="auto"/>
              </w:divBdr>
            </w:div>
          </w:divsChild>
        </w:div>
        <w:div w:id="1260332601">
          <w:marLeft w:val="0"/>
          <w:marRight w:val="0"/>
          <w:marTop w:val="0"/>
          <w:marBottom w:val="0"/>
          <w:divBdr>
            <w:top w:val="none" w:sz="0" w:space="0" w:color="auto"/>
            <w:left w:val="none" w:sz="0" w:space="0" w:color="auto"/>
            <w:bottom w:val="none" w:sz="0" w:space="0" w:color="auto"/>
            <w:right w:val="none" w:sz="0" w:space="0" w:color="auto"/>
          </w:divBdr>
          <w:divsChild>
            <w:div w:id="50340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82019">
      <w:bodyDiv w:val="1"/>
      <w:marLeft w:val="0"/>
      <w:marRight w:val="0"/>
      <w:marTop w:val="0"/>
      <w:marBottom w:val="0"/>
      <w:divBdr>
        <w:top w:val="none" w:sz="0" w:space="0" w:color="auto"/>
        <w:left w:val="none" w:sz="0" w:space="0" w:color="auto"/>
        <w:bottom w:val="none" w:sz="0" w:space="0" w:color="auto"/>
        <w:right w:val="none" w:sz="0" w:space="0" w:color="auto"/>
      </w:divBdr>
    </w:div>
    <w:div w:id="1673994506">
      <w:bodyDiv w:val="1"/>
      <w:marLeft w:val="0"/>
      <w:marRight w:val="0"/>
      <w:marTop w:val="0"/>
      <w:marBottom w:val="0"/>
      <w:divBdr>
        <w:top w:val="none" w:sz="0" w:space="0" w:color="auto"/>
        <w:left w:val="none" w:sz="0" w:space="0" w:color="auto"/>
        <w:bottom w:val="none" w:sz="0" w:space="0" w:color="auto"/>
        <w:right w:val="none" w:sz="0" w:space="0" w:color="auto"/>
      </w:divBdr>
    </w:div>
    <w:div w:id="1675449709">
      <w:bodyDiv w:val="1"/>
      <w:marLeft w:val="0"/>
      <w:marRight w:val="0"/>
      <w:marTop w:val="0"/>
      <w:marBottom w:val="0"/>
      <w:divBdr>
        <w:top w:val="none" w:sz="0" w:space="0" w:color="auto"/>
        <w:left w:val="none" w:sz="0" w:space="0" w:color="auto"/>
        <w:bottom w:val="none" w:sz="0" w:space="0" w:color="auto"/>
        <w:right w:val="none" w:sz="0" w:space="0" w:color="auto"/>
      </w:divBdr>
    </w:div>
    <w:div w:id="1693067443">
      <w:bodyDiv w:val="1"/>
      <w:marLeft w:val="0"/>
      <w:marRight w:val="0"/>
      <w:marTop w:val="0"/>
      <w:marBottom w:val="0"/>
      <w:divBdr>
        <w:top w:val="none" w:sz="0" w:space="0" w:color="auto"/>
        <w:left w:val="none" w:sz="0" w:space="0" w:color="auto"/>
        <w:bottom w:val="none" w:sz="0" w:space="0" w:color="auto"/>
        <w:right w:val="none" w:sz="0" w:space="0" w:color="auto"/>
      </w:divBdr>
    </w:div>
    <w:div w:id="1701278626">
      <w:bodyDiv w:val="1"/>
      <w:marLeft w:val="0"/>
      <w:marRight w:val="0"/>
      <w:marTop w:val="0"/>
      <w:marBottom w:val="0"/>
      <w:divBdr>
        <w:top w:val="none" w:sz="0" w:space="0" w:color="auto"/>
        <w:left w:val="none" w:sz="0" w:space="0" w:color="auto"/>
        <w:bottom w:val="none" w:sz="0" w:space="0" w:color="auto"/>
        <w:right w:val="none" w:sz="0" w:space="0" w:color="auto"/>
      </w:divBdr>
      <w:divsChild>
        <w:div w:id="1315143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972459">
      <w:bodyDiv w:val="1"/>
      <w:marLeft w:val="0"/>
      <w:marRight w:val="0"/>
      <w:marTop w:val="0"/>
      <w:marBottom w:val="0"/>
      <w:divBdr>
        <w:top w:val="none" w:sz="0" w:space="0" w:color="auto"/>
        <w:left w:val="none" w:sz="0" w:space="0" w:color="auto"/>
        <w:bottom w:val="none" w:sz="0" w:space="0" w:color="auto"/>
        <w:right w:val="none" w:sz="0" w:space="0" w:color="auto"/>
      </w:divBdr>
    </w:div>
    <w:div w:id="1747528733">
      <w:bodyDiv w:val="1"/>
      <w:marLeft w:val="0"/>
      <w:marRight w:val="0"/>
      <w:marTop w:val="0"/>
      <w:marBottom w:val="0"/>
      <w:divBdr>
        <w:top w:val="none" w:sz="0" w:space="0" w:color="auto"/>
        <w:left w:val="none" w:sz="0" w:space="0" w:color="auto"/>
        <w:bottom w:val="none" w:sz="0" w:space="0" w:color="auto"/>
        <w:right w:val="none" w:sz="0" w:space="0" w:color="auto"/>
      </w:divBdr>
    </w:div>
    <w:div w:id="1795371605">
      <w:bodyDiv w:val="1"/>
      <w:marLeft w:val="0"/>
      <w:marRight w:val="0"/>
      <w:marTop w:val="0"/>
      <w:marBottom w:val="0"/>
      <w:divBdr>
        <w:top w:val="none" w:sz="0" w:space="0" w:color="auto"/>
        <w:left w:val="none" w:sz="0" w:space="0" w:color="auto"/>
        <w:bottom w:val="none" w:sz="0" w:space="0" w:color="auto"/>
        <w:right w:val="none" w:sz="0" w:space="0" w:color="auto"/>
      </w:divBdr>
    </w:div>
    <w:div w:id="1858693452">
      <w:bodyDiv w:val="1"/>
      <w:marLeft w:val="0"/>
      <w:marRight w:val="0"/>
      <w:marTop w:val="0"/>
      <w:marBottom w:val="0"/>
      <w:divBdr>
        <w:top w:val="none" w:sz="0" w:space="0" w:color="auto"/>
        <w:left w:val="none" w:sz="0" w:space="0" w:color="auto"/>
        <w:bottom w:val="none" w:sz="0" w:space="0" w:color="auto"/>
        <w:right w:val="none" w:sz="0" w:space="0" w:color="auto"/>
      </w:divBdr>
    </w:div>
    <w:div w:id="1881015677">
      <w:bodyDiv w:val="1"/>
      <w:marLeft w:val="0"/>
      <w:marRight w:val="0"/>
      <w:marTop w:val="0"/>
      <w:marBottom w:val="0"/>
      <w:divBdr>
        <w:top w:val="none" w:sz="0" w:space="0" w:color="auto"/>
        <w:left w:val="none" w:sz="0" w:space="0" w:color="auto"/>
        <w:bottom w:val="none" w:sz="0" w:space="0" w:color="auto"/>
        <w:right w:val="none" w:sz="0" w:space="0" w:color="auto"/>
      </w:divBdr>
    </w:div>
    <w:div w:id="1883711432">
      <w:bodyDiv w:val="1"/>
      <w:marLeft w:val="0"/>
      <w:marRight w:val="0"/>
      <w:marTop w:val="0"/>
      <w:marBottom w:val="0"/>
      <w:divBdr>
        <w:top w:val="none" w:sz="0" w:space="0" w:color="auto"/>
        <w:left w:val="none" w:sz="0" w:space="0" w:color="auto"/>
        <w:bottom w:val="none" w:sz="0" w:space="0" w:color="auto"/>
        <w:right w:val="none" w:sz="0" w:space="0" w:color="auto"/>
      </w:divBdr>
    </w:div>
    <w:div w:id="1907522442">
      <w:bodyDiv w:val="1"/>
      <w:marLeft w:val="0"/>
      <w:marRight w:val="0"/>
      <w:marTop w:val="0"/>
      <w:marBottom w:val="0"/>
      <w:divBdr>
        <w:top w:val="none" w:sz="0" w:space="0" w:color="auto"/>
        <w:left w:val="none" w:sz="0" w:space="0" w:color="auto"/>
        <w:bottom w:val="none" w:sz="0" w:space="0" w:color="auto"/>
        <w:right w:val="none" w:sz="0" w:space="0" w:color="auto"/>
      </w:divBdr>
    </w:div>
    <w:div w:id="1968117543">
      <w:bodyDiv w:val="1"/>
      <w:marLeft w:val="0"/>
      <w:marRight w:val="0"/>
      <w:marTop w:val="0"/>
      <w:marBottom w:val="0"/>
      <w:divBdr>
        <w:top w:val="none" w:sz="0" w:space="0" w:color="auto"/>
        <w:left w:val="none" w:sz="0" w:space="0" w:color="auto"/>
        <w:bottom w:val="none" w:sz="0" w:space="0" w:color="auto"/>
        <w:right w:val="none" w:sz="0" w:space="0" w:color="auto"/>
      </w:divBdr>
    </w:div>
    <w:div w:id="1988242743">
      <w:bodyDiv w:val="1"/>
      <w:marLeft w:val="0"/>
      <w:marRight w:val="0"/>
      <w:marTop w:val="0"/>
      <w:marBottom w:val="0"/>
      <w:divBdr>
        <w:top w:val="none" w:sz="0" w:space="0" w:color="auto"/>
        <w:left w:val="none" w:sz="0" w:space="0" w:color="auto"/>
        <w:bottom w:val="none" w:sz="0" w:space="0" w:color="auto"/>
        <w:right w:val="none" w:sz="0" w:space="0" w:color="auto"/>
      </w:divBdr>
      <w:divsChild>
        <w:div w:id="2083217891">
          <w:marLeft w:val="0"/>
          <w:marRight w:val="0"/>
          <w:marTop w:val="0"/>
          <w:marBottom w:val="0"/>
          <w:divBdr>
            <w:top w:val="none" w:sz="0" w:space="0" w:color="auto"/>
            <w:left w:val="none" w:sz="0" w:space="0" w:color="auto"/>
            <w:bottom w:val="none" w:sz="0" w:space="0" w:color="auto"/>
            <w:right w:val="none" w:sz="0" w:space="0" w:color="auto"/>
          </w:divBdr>
          <w:divsChild>
            <w:div w:id="971716492">
              <w:marLeft w:val="0"/>
              <w:marRight w:val="0"/>
              <w:marTop w:val="0"/>
              <w:marBottom w:val="0"/>
              <w:divBdr>
                <w:top w:val="none" w:sz="0" w:space="0" w:color="auto"/>
                <w:left w:val="none" w:sz="0" w:space="0" w:color="auto"/>
                <w:bottom w:val="none" w:sz="0" w:space="0" w:color="auto"/>
                <w:right w:val="none" w:sz="0" w:space="0" w:color="auto"/>
              </w:divBdr>
            </w:div>
          </w:divsChild>
        </w:div>
        <w:div w:id="2111119254">
          <w:marLeft w:val="0"/>
          <w:marRight w:val="0"/>
          <w:marTop w:val="0"/>
          <w:marBottom w:val="0"/>
          <w:divBdr>
            <w:top w:val="none" w:sz="0" w:space="0" w:color="auto"/>
            <w:left w:val="none" w:sz="0" w:space="0" w:color="auto"/>
            <w:bottom w:val="none" w:sz="0" w:space="0" w:color="auto"/>
            <w:right w:val="none" w:sz="0" w:space="0" w:color="auto"/>
          </w:divBdr>
          <w:divsChild>
            <w:div w:id="1532911816">
              <w:marLeft w:val="0"/>
              <w:marRight w:val="0"/>
              <w:marTop w:val="0"/>
              <w:marBottom w:val="0"/>
              <w:divBdr>
                <w:top w:val="none" w:sz="0" w:space="0" w:color="auto"/>
                <w:left w:val="none" w:sz="0" w:space="0" w:color="auto"/>
                <w:bottom w:val="none" w:sz="0" w:space="0" w:color="auto"/>
                <w:right w:val="none" w:sz="0" w:space="0" w:color="auto"/>
              </w:divBdr>
            </w:div>
          </w:divsChild>
        </w:div>
        <w:div w:id="1530491603">
          <w:marLeft w:val="0"/>
          <w:marRight w:val="0"/>
          <w:marTop w:val="0"/>
          <w:marBottom w:val="0"/>
          <w:divBdr>
            <w:top w:val="none" w:sz="0" w:space="0" w:color="auto"/>
            <w:left w:val="none" w:sz="0" w:space="0" w:color="auto"/>
            <w:bottom w:val="none" w:sz="0" w:space="0" w:color="auto"/>
            <w:right w:val="none" w:sz="0" w:space="0" w:color="auto"/>
          </w:divBdr>
          <w:divsChild>
            <w:div w:id="1007100352">
              <w:marLeft w:val="0"/>
              <w:marRight w:val="0"/>
              <w:marTop w:val="0"/>
              <w:marBottom w:val="0"/>
              <w:divBdr>
                <w:top w:val="none" w:sz="0" w:space="0" w:color="auto"/>
                <w:left w:val="none" w:sz="0" w:space="0" w:color="auto"/>
                <w:bottom w:val="none" w:sz="0" w:space="0" w:color="auto"/>
                <w:right w:val="none" w:sz="0" w:space="0" w:color="auto"/>
              </w:divBdr>
            </w:div>
          </w:divsChild>
        </w:div>
        <w:div w:id="227694144">
          <w:marLeft w:val="0"/>
          <w:marRight w:val="0"/>
          <w:marTop w:val="0"/>
          <w:marBottom w:val="0"/>
          <w:divBdr>
            <w:top w:val="none" w:sz="0" w:space="0" w:color="auto"/>
            <w:left w:val="none" w:sz="0" w:space="0" w:color="auto"/>
            <w:bottom w:val="none" w:sz="0" w:space="0" w:color="auto"/>
            <w:right w:val="none" w:sz="0" w:space="0" w:color="auto"/>
          </w:divBdr>
          <w:divsChild>
            <w:div w:id="194171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88529">
      <w:bodyDiv w:val="1"/>
      <w:marLeft w:val="0"/>
      <w:marRight w:val="0"/>
      <w:marTop w:val="0"/>
      <w:marBottom w:val="0"/>
      <w:divBdr>
        <w:top w:val="none" w:sz="0" w:space="0" w:color="auto"/>
        <w:left w:val="none" w:sz="0" w:space="0" w:color="auto"/>
        <w:bottom w:val="none" w:sz="0" w:space="0" w:color="auto"/>
        <w:right w:val="none" w:sz="0" w:space="0" w:color="auto"/>
      </w:divBdr>
    </w:div>
    <w:div w:id="2008820679">
      <w:bodyDiv w:val="1"/>
      <w:marLeft w:val="0"/>
      <w:marRight w:val="0"/>
      <w:marTop w:val="0"/>
      <w:marBottom w:val="0"/>
      <w:divBdr>
        <w:top w:val="none" w:sz="0" w:space="0" w:color="auto"/>
        <w:left w:val="none" w:sz="0" w:space="0" w:color="auto"/>
        <w:bottom w:val="none" w:sz="0" w:space="0" w:color="auto"/>
        <w:right w:val="none" w:sz="0" w:space="0" w:color="auto"/>
      </w:divBdr>
    </w:div>
    <w:div w:id="2009941850">
      <w:bodyDiv w:val="1"/>
      <w:marLeft w:val="0"/>
      <w:marRight w:val="0"/>
      <w:marTop w:val="0"/>
      <w:marBottom w:val="0"/>
      <w:divBdr>
        <w:top w:val="none" w:sz="0" w:space="0" w:color="auto"/>
        <w:left w:val="none" w:sz="0" w:space="0" w:color="auto"/>
        <w:bottom w:val="none" w:sz="0" w:space="0" w:color="auto"/>
        <w:right w:val="none" w:sz="0" w:space="0" w:color="auto"/>
      </w:divBdr>
      <w:divsChild>
        <w:div w:id="1416896315">
          <w:marLeft w:val="0"/>
          <w:marRight w:val="0"/>
          <w:marTop w:val="0"/>
          <w:marBottom w:val="0"/>
          <w:divBdr>
            <w:top w:val="none" w:sz="0" w:space="0" w:color="auto"/>
            <w:left w:val="none" w:sz="0" w:space="0" w:color="auto"/>
            <w:bottom w:val="none" w:sz="0" w:space="0" w:color="auto"/>
            <w:right w:val="none" w:sz="0" w:space="0" w:color="auto"/>
          </w:divBdr>
        </w:div>
        <w:div w:id="1060907244">
          <w:marLeft w:val="0"/>
          <w:marRight w:val="0"/>
          <w:marTop w:val="0"/>
          <w:marBottom w:val="0"/>
          <w:divBdr>
            <w:top w:val="none" w:sz="0" w:space="0" w:color="auto"/>
            <w:left w:val="none" w:sz="0" w:space="0" w:color="auto"/>
            <w:bottom w:val="none" w:sz="0" w:space="0" w:color="auto"/>
            <w:right w:val="none" w:sz="0" w:space="0" w:color="auto"/>
          </w:divBdr>
        </w:div>
        <w:div w:id="575671375">
          <w:marLeft w:val="0"/>
          <w:marRight w:val="0"/>
          <w:marTop w:val="0"/>
          <w:marBottom w:val="0"/>
          <w:divBdr>
            <w:top w:val="none" w:sz="0" w:space="0" w:color="auto"/>
            <w:left w:val="none" w:sz="0" w:space="0" w:color="auto"/>
            <w:bottom w:val="none" w:sz="0" w:space="0" w:color="auto"/>
            <w:right w:val="none" w:sz="0" w:space="0" w:color="auto"/>
          </w:divBdr>
        </w:div>
        <w:div w:id="498540039">
          <w:marLeft w:val="0"/>
          <w:marRight w:val="0"/>
          <w:marTop w:val="0"/>
          <w:marBottom w:val="0"/>
          <w:divBdr>
            <w:top w:val="none" w:sz="0" w:space="0" w:color="auto"/>
            <w:left w:val="none" w:sz="0" w:space="0" w:color="auto"/>
            <w:bottom w:val="none" w:sz="0" w:space="0" w:color="auto"/>
            <w:right w:val="none" w:sz="0" w:space="0" w:color="auto"/>
          </w:divBdr>
        </w:div>
      </w:divsChild>
    </w:div>
    <w:div w:id="2054960983">
      <w:bodyDiv w:val="1"/>
      <w:marLeft w:val="0"/>
      <w:marRight w:val="0"/>
      <w:marTop w:val="0"/>
      <w:marBottom w:val="0"/>
      <w:divBdr>
        <w:top w:val="none" w:sz="0" w:space="0" w:color="auto"/>
        <w:left w:val="none" w:sz="0" w:space="0" w:color="auto"/>
        <w:bottom w:val="none" w:sz="0" w:space="0" w:color="auto"/>
        <w:right w:val="none" w:sz="0" w:space="0" w:color="auto"/>
      </w:divBdr>
    </w:div>
    <w:div w:id="2087411386">
      <w:bodyDiv w:val="1"/>
      <w:marLeft w:val="0"/>
      <w:marRight w:val="0"/>
      <w:marTop w:val="0"/>
      <w:marBottom w:val="0"/>
      <w:divBdr>
        <w:top w:val="none" w:sz="0" w:space="0" w:color="auto"/>
        <w:left w:val="none" w:sz="0" w:space="0" w:color="auto"/>
        <w:bottom w:val="none" w:sz="0" w:space="0" w:color="auto"/>
        <w:right w:val="none" w:sz="0" w:space="0" w:color="auto"/>
      </w:divBdr>
    </w:div>
    <w:div w:id="212907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10</Pages>
  <Words>3643</Words>
  <Characters>19749</Characters>
  <Application>Microsoft Office Word</Application>
  <DocSecurity>0</DocSecurity>
  <Lines>564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Jeffery</dc:creator>
  <cp:keywords/>
  <dc:description/>
  <cp:lastModifiedBy>Curtis Jeffery</cp:lastModifiedBy>
  <cp:revision>31</cp:revision>
  <dcterms:created xsi:type="dcterms:W3CDTF">2026-02-05T20:08:00Z</dcterms:created>
  <dcterms:modified xsi:type="dcterms:W3CDTF">2026-04-28T14:50:00Z</dcterms:modified>
</cp:coreProperties>
</file>