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76F1" w14:textId="6624C42F" w:rsidR="00CD405C" w:rsidRDefault="008416F6" w:rsidP="00092D09">
      <w:pPr>
        <w:jc w:val="center"/>
        <w:rPr>
          <w:rFonts w:ascii="Times New Roman" w:hAnsi="Times New Roman" w:cs="Times New Roman"/>
          <w:sz w:val="24"/>
          <w:szCs w:val="24"/>
        </w:rPr>
      </w:pPr>
      <w:r>
        <w:rPr>
          <w:rFonts w:ascii="Times New Roman" w:hAnsi="Times New Roman" w:cs="Times New Roman"/>
          <w:sz w:val="24"/>
          <w:szCs w:val="24"/>
        </w:rPr>
        <w:t>Crowdfunding Analysis</w:t>
      </w:r>
    </w:p>
    <w:p w14:paraId="3D354533" w14:textId="34DA0645" w:rsidR="000F6036" w:rsidRDefault="008416F6" w:rsidP="008416F6">
      <w:pPr>
        <w:rPr>
          <w:rFonts w:ascii="Times New Roman" w:hAnsi="Times New Roman" w:cs="Times New Roman"/>
          <w:sz w:val="24"/>
          <w:szCs w:val="24"/>
        </w:rPr>
      </w:pPr>
      <w:r>
        <w:rPr>
          <w:rFonts w:ascii="Times New Roman" w:hAnsi="Times New Roman" w:cs="Times New Roman"/>
          <w:sz w:val="24"/>
          <w:szCs w:val="24"/>
        </w:rPr>
        <w:tab/>
        <w:t xml:space="preserve">Given the provided data, three conclusions can be drawn about crowdfunding campaigns: </w:t>
      </w:r>
      <w:r w:rsidR="000F6036">
        <w:rPr>
          <w:rFonts w:ascii="Times New Roman" w:hAnsi="Times New Roman" w:cs="Times New Roman"/>
          <w:sz w:val="24"/>
          <w:szCs w:val="24"/>
        </w:rPr>
        <w:t xml:space="preserve">the highest rate of campaign success is seen in campaigns launched in July; </w:t>
      </w:r>
      <w:r w:rsidR="00341197">
        <w:rPr>
          <w:rFonts w:ascii="Times New Roman" w:hAnsi="Times New Roman" w:cs="Times New Roman"/>
          <w:sz w:val="24"/>
          <w:szCs w:val="24"/>
        </w:rPr>
        <w:t>theatre has the highest number of successful campaigns among the parent categories</w:t>
      </w:r>
      <w:r>
        <w:rPr>
          <w:rFonts w:ascii="Times New Roman" w:hAnsi="Times New Roman" w:cs="Times New Roman"/>
          <w:sz w:val="24"/>
          <w:szCs w:val="24"/>
        </w:rPr>
        <w:t>; and</w:t>
      </w:r>
      <w:r w:rsidR="000F6036">
        <w:rPr>
          <w:rFonts w:ascii="Times New Roman" w:hAnsi="Times New Roman" w:cs="Times New Roman"/>
          <w:sz w:val="24"/>
          <w:szCs w:val="24"/>
        </w:rPr>
        <w:t xml:space="preserve"> the parent category with the highest success rate is journalism</w:t>
      </w:r>
      <w:r>
        <w:rPr>
          <w:rFonts w:ascii="Times New Roman" w:hAnsi="Times New Roman" w:cs="Times New Roman"/>
          <w:sz w:val="24"/>
          <w:szCs w:val="24"/>
        </w:rPr>
        <w:t xml:space="preserve">. </w:t>
      </w:r>
      <w:r w:rsidR="000F6036">
        <w:rPr>
          <w:rFonts w:ascii="Times New Roman" w:hAnsi="Times New Roman" w:cs="Times New Roman"/>
          <w:sz w:val="24"/>
          <w:szCs w:val="24"/>
        </w:rPr>
        <w:t xml:space="preserve">July has a total of 58 successful campaigns. According to this data, launching a campaign in July will yield the highest success rate. </w:t>
      </w:r>
      <w:r>
        <w:rPr>
          <w:rFonts w:ascii="Times New Roman" w:hAnsi="Times New Roman" w:cs="Times New Roman"/>
          <w:sz w:val="24"/>
          <w:szCs w:val="24"/>
        </w:rPr>
        <w:t>Th</w:t>
      </w:r>
      <w:r w:rsidR="004F50DC">
        <w:rPr>
          <w:rFonts w:ascii="Times New Roman" w:hAnsi="Times New Roman" w:cs="Times New Roman"/>
          <w:sz w:val="24"/>
          <w:szCs w:val="24"/>
        </w:rPr>
        <w:t>eatre ha</w:t>
      </w:r>
      <w:r w:rsidR="000F6036">
        <w:rPr>
          <w:rFonts w:ascii="Times New Roman" w:hAnsi="Times New Roman" w:cs="Times New Roman"/>
          <w:sz w:val="24"/>
          <w:szCs w:val="24"/>
        </w:rPr>
        <w:t xml:space="preserve">s </w:t>
      </w:r>
      <w:r w:rsidR="004F50DC">
        <w:rPr>
          <w:rFonts w:ascii="Times New Roman" w:hAnsi="Times New Roman" w:cs="Times New Roman"/>
          <w:sz w:val="24"/>
          <w:szCs w:val="24"/>
        </w:rPr>
        <w:t>a total of 187 successful campaigns. Although theatre has the highest number of successful campaigns, its success rate is 54.36%. Journalism has the highest success rate, which is 100%.</w:t>
      </w:r>
      <w:r w:rsidR="000F6036">
        <w:rPr>
          <w:rFonts w:ascii="Times New Roman" w:hAnsi="Times New Roman" w:cs="Times New Roman"/>
          <w:sz w:val="24"/>
          <w:szCs w:val="24"/>
        </w:rPr>
        <w:t xml:space="preserve"> It is important to note these statistics are not weighted; theatre has a total of 344 campaigns while journalism only has 4.</w:t>
      </w:r>
    </w:p>
    <w:p w14:paraId="587283ED" w14:textId="456E3E2E" w:rsidR="000F6036" w:rsidRDefault="000F6036" w:rsidP="008416F6">
      <w:pPr>
        <w:rPr>
          <w:rFonts w:ascii="Times New Roman" w:hAnsi="Times New Roman" w:cs="Times New Roman"/>
          <w:sz w:val="24"/>
          <w:szCs w:val="24"/>
        </w:rPr>
      </w:pPr>
      <w:r>
        <w:rPr>
          <w:rFonts w:ascii="Times New Roman" w:hAnsi="Times New Roman" w:cs="Times New Roman"/>
          <w:sz w:val="24"/>
          <w:szCs w:val="24"/>
        </w:rPr>
        <w:tab/>
        <w:t>The limitation</w:t>
      </w:r>
      <w:r w:rsidR="00435AA6">
        <w:rPr>
          <w:rFonts w:ascii="Times New Roman" w:hAnsi="Times New Roman" w:cs="Times New Roman"/>
          <w:sz w:val="24"/>
          <w:szCs w:val="24"/>
        </w:rPr>
        <w:t>s</w:t>
      </w:r>
      <w:r>
        <w:rPr>
          <w:rFonts w:ascii="Times New Roman" w:hAnsi="Times New Roman" w:cs="Times New Roman"/>
          <w:sz w:val="24"/>
          <w:szCs w:val="24"/>
        </w:rPr>
        <w:t xml:space="preserve"> of this dataset </w:t>
      </w:r>
      <w:r w:rsidR="00435AA6">
        <w:rPr>
          <w:rFonts w:ascii="Times New Roman" w:hAnsi="Times New Roman" w:cs="Times New Roman"/>
          <w:sz w:val="24"/>
          <w:szCs w:val="24"/>
        </w:rPr>
        <w:t>are</w:t>
      </w:r>
      <w:r w:rsidR="00510F4B">
        <w:rPr>
          <w:rFonts w:ascii="Times New Roman" w:hAnsi="Times New Roman" w:cs="Times New Roman"/>
          <w:sz w:val="24"/>
          <w:szCs w:val="24"/>
        </w:rPr>
        <w:t xml:space="preserve"> year relevancy and not being weighted. The dataset primarily includes older campaigns, ranging from 2010 to 2020. This is primarily reflecting pre-pandemic trends. There are only two campaigns that were launched in 2020; it is hard to draw definitive conclusions about 2020 campaigns. This poses a problem to stakeholders who want to know the current trends. In addition to year relevancy, the data is not weighted. The number of campaigns within each category vary greatly, ranging from 4 to 344. This </w:t>
      </w:r>
      <w:r w:rsidR="000F1B55">
        <w:rPr>
          <w:rFonts w:ascii="Times New Roman" w:hAnsi="Times New Roman" w:cs="Times New Roman"/>
          <w:sz w:val="24"/>
          <w:szCs w:val="24"/>
        </w:rPr>
        <w:t xml:space="preserve">means each category is not represented evenly. I believe more data should be collected; this would offer updated trends and encourage an evenly distributed representation among categories. </w:t>
      </w:r>
    </w:p>
    <w:p w14:paraId="3236D23F" w14:textId="02C7FE05" w:rsidR="000F1B55" w:rsidRDefault="000F1B55" w:rsidP="008416F6">
      <w:pPr>
        <w:rPr>
          <w:rFonts w:ascii="Times New Roman" w:hAnsi="Times New Roman" w:cs="Times New Roman"/>
          <w:sz w:val="24"/>
          <w:szCs w:val="24"/>
        </w:rPr>
      </w:pPr>
      <w:r>
        <w:rPr>
          <w:rFonts w:ascii="Times New Roman" w:hAnsi="Times New Roman" w:cs="Times New Roman"/>
          <w:sz w:val="24"/>
          <w:szCs w:val="24"/>
        </w:rPr>
        <w:tab/>
        <w:t>I created additional graphs to display the success rate per category and percentage</w:t>
      </w:r>
      <w:r w:rsidR="00466233">
        <w:rPr>
          <w:rFonts w:ascii="Times New Roman" w:hAnsi="Times New Roman" w:cs="Times New Roman"/>
          <w:sz w:val="24"/>
          <w:szCs w:val="24"/>
        </w:rPr>
        <w:t xml:space="preserve"> of campaigns</w:t>
      </w:r>
      <w:r>
        <w:rPr>
          <w:rFonts w:ascii="Times New Roman" w:hAnsi="Times New Roman" w:cs="Times New Roman"/>
          <w:sz w:val="24"/>
          <w:szCs w:val="24"/>
        </w:rPr>
        <w:t xml:space="preserve"> per category. </w:t>
      </w:r>
      <w:r w:rsidR="00466233">
        <w:rPr>
          <w:rFonts w:ascii="Times New Roman" w:hAnsi="Times New Roman" w:cs="Times New Roman"/>
          <w:sz w:val="24"/>
          <w:szCs w:val="24"/>
        </w:rPr>
        <w:t xml:space="preserve">The success rate per category graph allowed me to analyze how successful each category </w:t>
      </w:r>
      <w:r w:rsidR="00085D49">
        <w:rPr>
          <w:rFonts w:ascii="Times New Roman" w:hAnsi="Times New Roman" w:cs="Times New Roman"/>
          <w:sz w:val="24"/>
          <w:szCs w:val="24"/>
        </w:rPr>
        <w:t>was,</w:t>
      </w:r>
      <w:r w:rsidR="00466233">
        <w:rPr>
          <w:rFonts w:ascii="Times New Roman" w:hAnsi="Times New Roman" w:cs="Times New Roman"/>
          <w:sz w:val="24"/>
          <w:szCs w:val="24"/>
        </w:rPr>
        <w:t xml:space="preserve"> since the total amount of successful campaigns per category does not offer insight on this. </w:t>
      </w:r>
      <w:r w:rsidR="00085D49">
        <w:rPr>
          <w:rFonts w:ascii="Times New Roman" w:hAnsi="Times New Roman" w:cs="Times New Roman"/>
          <w:sz w:val="24"/>
          <w:szCs w:val="24"/>
        </w:rPr>
        <w:t xml:space="preserve">Results for the number of successful campaigns per category can be a bit deceiving, due to the varying number of campaigns within each category. </w:t>
      </w:r>
      <w:r w:rsidR="00466233">
        <w:rPr>
          <w:rFonts w:ascii="Times New Roman" w:hAnsi="Times New Roman" w:cs="Times New Roman"/>
          <w:sz w:val="24"/>
          <w:szCs w:val="24"/>
        </w:rPr>
        <w:t>The graph depicting the percentage of campaigns per category showed me how each category is represented within the dataset</w:t>
      </w:r>
      <w:r w:rsidR="00085D49">
        <w:rPr>
          <w:rFonts w:ascii="Times New Roman" w:hAnsi="Times New Roman" w:cs="Times New Roman"/>
          <w:sz w:val="24"/>
          <w:szCs w:val="24"/>
        </w:rPr>
        <w:t>. The number of campaigns within each category is not distributed evenly. Overall, the dataset offers a good foundation of knowledge regarding campaign success.</w:t>
      </w:r>
    </w:p>
    <w:p w14:paraId="4D68AB48" w14:textId="437FCA7A" w:rsidR="00CF4A9D" w:rsidRDefault="00CF4A9D" w:rsidP="008416F6">
      <w:pPr>
        <w:rPr>
          <w:rFonts w:ascii="Times New Roman" w:hAnsi="Times New Roman" w:cs="Times New Roman"/>
          <w:sz w:val="24"/>
          <w:szCs w:val="24"/>
        </w:rPr>
      </w:pPr>
    </w:p>
    <w:p w14:paraId="1887825D" w14:textId="4A98A706" w:rsidR="00CF4A9D" w:rsidRDefault="00CF4A9D" w:rsidP="008416F6">
      <w:pPr>
        <w:rPr>
          <w:rFonts w:ascii="Times New Roman" w:hAnsi="Times New Roman" w:cs="Times New Roman"/>
          <w:sz w:val="24"/>
          <w:szCs w:val="24"/>
        </w:rPr>
      </w:pPr>
      <w:r>
        <w:rPr>
          <w:rFonts w:ascii="Times New Roman" w:hAnsi="Times New Roman" w:cs="Times New Roman"/>
          <w:sz w:val="24"/>
          <w:szCs w:val="24"/>
        </w:rPr>
        <w:t>Statistical Analysis</w:t>
      </w:r>
    </w:p>
    <w:p w14:paraId="5D4C6BC4" w14:textId="232D6929" w:rsidR="00CF4A9D" w:rsidRPr="00CD405C" w:rsidRDefault="00CF4A9D" w:rsidP="008416F6">
      <w:pPr>
        <w:rPr>
          <w:rFonts w:ascii="Times New Roman" w:hAnsi="Times New Roman" w:cs="Times New Roman"/>
          <w:sz w:val="24"/>
          <w:szCs w:val="24"/>
        </w:rPr>
      </w:pPr>
      <w:r>
        <w:rPr>
          <w:rFonts w:ascii="Times New Roman" w:hAnsi="Times New Roman" w:cs="Times New Roman"/>
          <w:sz w:val="24"/>
          <w:szCs w:val="24"/>
        </w:rPr>
        <w:tab/>
        <w:t>Two conclusions can be drawn from the statistical analysis</w:t>
      </w:r>
      <w:r w:rsidR="008F3140">
        <w:rPr>
          <w:rFonts w:ascii="Times New Roman" w:hAnsi="Times New Roman" w:cs="Times New Roman"/>
          <w:sz w:val="24"/>
          <w:szCs w:val="24"/>
        </w:rPr>
        <w:t>:</w:t>
      </w:r>
      <w:r>
        <w:rPr>
          <w:rFonts w:ascii="Times New Roman" w:hAnsi="Times New Roman" w:cs="Times New Roman"/>
          <w:sz w:val="24"/>
          <w:szCs w:val="24"/>
        </w:rPr>
        <w:t xml:space="preserve"> the median better summarizes the</w:t>
      </w:r>
      <w:r w:rsidR="008F3140">
        <w:rPr>
          <w:rFonts w:ascii="Times New Roman" w:hAnsi="Times New Roman" w:cs="Times New Roman"/>
          <w:sz w:val="24"/>
          <w:szCs w:val="24"/>
        </w:rPr>
        <w:t xml:space="preserve"> data, and there is more variability within successful campaigns. There are many outliers among the backers count in both successful and unsuccessful campaigns, which means there is not a symmetric distribution. The median is more reliable when there is not a symmetric distribution. As for variability, successful campaigns have more variability than the failed campaigns. This is a reasonable conclusion, because the success of each campaign is defined differently; some campaigns have a higher goal or a higher average donation. Each campaign is unique, and the number of backers does not determine its outcome. Therefore, you can expect there to be high variability within the data. </w:t>
      </w:r>
    </w:p>
    <w:sectPr w:rsidR="00CF4A9D" w:rsidRPr="00CD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85C"/>
    <w:multiLevelType w:val="multilevel"/>
    <w:tmpl w:val="80EE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18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8A"/>
    <w:rsid w:val="00085D49"/>
    <w:rsid w:val="00092D09"/>
    <w:rsid w:val="000F1B55"/>
    <w:rsid w:val="000F6036"/>
    <w:rsid w:val="00341197"/>
    <w:rsid w:val="00435AA6"/>
    <w:rsid w:val="00466233"/>
    <w:rsid w:val="004F50DC"/>
    <w:rsid w:val="00510F4B"/>
    <w:rsid w:val="008416F6"/>
    <w:rsid w:val="008F3140"/>
    <w:rsid w:val="00985BC8"/>
    <w:rsid w:val="00CD405C"/>
    <w:rsid w:val="00CF4A9D"/>
    <w:rsid w:val="00E3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6213"/>
  <w15:chartTrackingRefBased/>
  <w15:docId w15:val="{BE2D5A42-AE41-4767-81C5-034DAF12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0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Anguiano</dc:creator>
  <cp:keywords/>
  <dc:description/>
  <cp:lastModifiedBy>Vanessa Anguiano</cp:lastModifiedBy>
  <cp:revision>4</cp:revision>
  <dcterms:created xsi:type="dcterms:W3CDTF">2022-12-05T21:26:00Z</dcterms:created>
  <dcterms:modified xsi:type="dcterms:W3CDTF">2022-12-09T00:33:00Z</dcterms:modified>
</cp:coreProperties>
</file>