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CF4" w:rsidRDefault="001D1CF4" w:rsidP="001D1CF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keepNext/>
        <w:spacing w:before="240" w:after="60" w:line="240" w:lineRule="auto"/>
        <w:outlineLvl w:val="2"/>
        <w:rPr>
          <w:rFonts w:eastAsia="Times New Roman"/>
          <w:b/>
          <w:bCs/>
          <w:sz w:val="36"/>
          <w:szCs w:val="26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1D1CF4" w:rsidRDefault="001D1CF4" w:rsidP="001D1CF4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8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sz w:val="32"/>
        </w:rPr>
        <w:t>Управление пользовательскими и служебными учетными записями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Группа СА-22-2</w:t>
      </w: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1D1CF4" w:rsidRDefault="001D1CF4" w:rsidP="001D1CF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Витальевич &amp; </w:t>
      </w:r>
    </w:p>
    <w:p w:rsidR="001D1CF4" w:rsidRDefault="001D1CF4" w:rsidP="001D1CF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proofErr w:type="spellStart"/>
      <w:r>
        <w:rPr>
          <w:rFonts w:eastAsia="Times New Roman"/>
          <w:sz w:val="28"/>
          <w:szCs w:val="28"/>
          <w:lang w:eastAsia="ru-RU"/>
        </w:rPr>
        <w:t>Шуктомов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Владимирович</w:t>
      </w:r>
    </w:p>
    <w:p w:rsidR="001D1CF4" w:rsidRDefault="001D1CF4" w:rsidP="001D1CF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Проверил преподаватель: Травкина Ю.И.</w:t>
      </w:r>
    </w:p>
    <w:p w:rsidR="001D1CF4" w:rsidRDefault="001D1CF4" w:rsidP="001D1CF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1D1CF4" w:rsidRDefault="001D1CF4" w:rsidP="001D1CF4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Санкт-Петербург</w:t>
      </w:r>
    </w:p>
    <w:p w:rsidR="001D1CF4" w:rsidRDefault="001D1CF4" w:rsidP="001D1CF4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2024</w:t>
      </w:r>
    </w:p>
    <w:p w:rsidR="001D16EB" w:rsidRDefault="001D1CF4">
      <w:r>
        <w:rPr>
          <w:noProof/>
          <w:lang w:eastAsia="ru-RU"/>
        </w:rPr>
        <w:lastRenderedPageBreak/>
        <w:drawing>
          <wp:inline distT="0" distB="0" distL="0" distR="0" wp14:anchorId="2D3E4C9A" wp14:editId="78746189">
            <wp:extent cx="5940425" cy="447693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1 – Добавление и удаление оснасток, шаблон безопасности</w:t>
      </w:r>
    </w:p>
    <w:p w:rsidR="001D1CF4" w:rsidRDefault="00D90D9B">
      <w:r>
        <w:rPr>
          <w:noProof/>
          <w:lang w:eastAsia="ru-RU"/>
        </w:rPr>
        <w:lastRenderedPageBreak/>
        <w:drawing>
          <wp:inline distT="0" distB="0" distL="0" distR="0" wp14:anchorId="5371316A" wp14:editId="5A9AC73B">
            <wp:extent cx="5971113" cy="451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643" cy="451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2 – Выбор раздела редактора</w:t>
      </w:r>
    </w:p>
    <w:p w:rsidR="00D90D9B" w:rsidRDefault="00D90D9B">
      <w:r>
        <w:rPr>
          <w:noProof/>
          <w:lang w:eastAsia="ru-RU"/>
        </w:rPr>
        <w:drawing>
          <wp:inline distT="0" distB="0" distL="0" distR="0" wp14:anchorId="41F0BD03" wp14:editId="619A5F5E">
            <wp:extent cx="5419725" cy="36806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30" cy="36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3 – Открытие базы данных</w:t>
      </w:r>
    </w:p>
    <w:p w:rsidR="007B1834" w:rsidRDefault="007B1834"/>
    <w:p w:rsidR="004872E8" w:rsidRDefault="004872E8">
      <w:r>
        <w:rPr>
          <w:noProof/>
          <w:lang w:eastAsia="ru-RU"/>
        </w:rPr>
        <w:drawing>
          <wp:inline distT="0" distB="0" distL="0" distR="0" wp14:anchorId="0D1E2574" wp14:editId="123AE2A5">
            <wp:extent cx="5940425" cy="4006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4 – Анализ и настройка безопасности</w:t>
      </w:r>
    </w:p>
    <w:p w:rsidR="004872E8" w:rsidRDefault="004872E8">
      <w:r>
        <w:rPr>
          <w:noProof/>
          <w:lang w:eastAsia="ru-RU"/>
        </w:rPr>
        <w:lastRenderedPageBreak/>
        <w:drawing>
          <wp:inline distT="0" distB="0" distL="0" distR="0" wp14:anchorId="642ED499" wp14:editId="2F9B0CA3">
            <wp:extent cx="4114800" cy="4886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 xml:space="preserve">Рисунок 5 – Максимальный срок действия </w:t>
      </w:r>
      <w:proofErr w:type="spellStart"/>
      <w:r>
        <w:t>пороля</w:t>
      </w:r>
      <w:proofErr w:type="spellEnd"/>
    </w:p>
    <w:p w:rsidR="004872E8" w:rsidRDefault="004872E8">
      <w:r>
        <w:rPr>
          <w:noProof/>
          <w:lang w:eastAsia="ru-RU"/>
        </w:rPr>
        <w:lastRenderedPageBreak/>
        <w:drawing>
          <wp:inline distT="0" distB="0" distL="0" distR="0" wp14:anchorId="5AFAD940" wp14:editId="163E5361">
            <wp:extent cx="5940425" cy="4416233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6 – Файл журнала</w:t>
      </w:r>
    </w:p>
    <w:p w:rsidR="004872E8" w:rsidRDefault="004872E8">
      <w:r>
        <w:rPr>
          <w:noProof/>
          <w:lang w:eastAsia="ru-RU"/>
        </w:rPr>
        <w:drawing>
          <wp:inline distT="0" distB="0" distL="0" distR="0" wp14:anchorId="64A48D66" wp14:editId="285F36A7">
            <wp:extent cx="5591175" cy="3918843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796" cy="391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7 – Редактор локальной групповой политики, проводник</w:t>
      </w:r>
    </w:p>
    <w:p w:rsidR="004872E8" w:rsidRDefault="004872E8">
      <w:r>
        <w:rPr>
          <w:noProof/>
          <w:lang w:eastAsia="ru-RU"/>
        </w:rPr>
        <w:lastRenderedPageBreak/>
        <w:drawing>
          <wp:inline distT="0" distB="0" distL="0" distR="0" wp14:anchorId="4132B65F" wp14:editId="4FD744A4">
            <wp:extent cx="5362575" cy="47504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7190" cy="47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Default="007B1834" w:rsidP="007B1834">
      <w:pPr>
        <w:jc w:val="center"/>
      </w:pPr>
      <w:r>
        <w:t>Рисунок 8 – Отключение сочетания клавиш.</w:t>
      </w:r>
    </w:p>
    <w:p w:rsidR="00705E07" w:rsidRDefault="00705E07">
      <w:r>
        <w:rPr>
          <w:noProof/>
          <w:lang w:eastAsia="ru-RU"/>
        </w:rPr>
        <w:drawing>
          <wp:inline distT="0" distB="0" distL="0" distR="0" wp14:anchorId="2AD52D05" wp14:editId="483820B0">
            <wp:extent cx="5940425" cy="365781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Pr="007B1834" w:rsidRDefault="007B1834" w:rsidP="007B1834">
      <w:pPr>
        <w:jc w:val="center"/>
        <w:rPr>
          <w:lang w:val="en-US"/>
        </w:rPr>
      </w:pPr>
      <w:r>
        <w:t xml:space="preserve">Рисунок 9 – Брандмауэр </w:t>
      </w:r>
      <w:r>
        <w:rPr>
          <w:lang w:val="en-US"/>
        </w:rPr>
        <w:t>Windows</w:t>
      </w:r>
    </w:p>
    <w:p w:rsidR="007B1834" w:rsidRDefault="007B1834"/>
    <w:p w:rsidR="00705E07" w:rsidRDefault="00F715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114246" wp14:editId="39FA0755">
            <wp:extent cx="5940425" cy="40618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834" w:rsidRPr="007B1834" w:rsidRDefault="007B1834" w:rsidP="007B1834">
      <w:pPr>
        <w:jc w:val="center"/>
      </w:pPr>
      <w:r>
        <w:t>Рисунок 10 – неудачная попытка включить корзину</w:t>
      </w:r>
      <w:bookmarkStart w:id="3" w:name="_GoBack"/>
      <w:bookmarkEnd w:id="3"/>
    </w:p>
    <w:p w:rsidR="00F71546" w:rsidRDefault="00F71546"/>
    <w:p w:rsidR="00F71546" w:rsidRDefault="00F71546" w:rsidP="00F71546">
      <w:pPr>
        <w:pStyle w:val="a5"/>
        <w:numPr>
          <w:ilvl w:val="0"/>
          <w:numId w:val="1"/>
        </w:numPr>
      </w:pPr>
      <w:r>
        <w:t>Оснастка Анализ и настройка шаблонов безопасности используется для применения шаблона и для их сравнения с текущими настройками компьютера.</w:t>
      </w:r>
    </w:p>
    <w:p w:rsidR="00F71546" w:rsidRDefault="00F71546" w:rsidP="00F71546">
      <w:pPr>
        <w:pStyle w:val="a5"/>
        <w:numPr>
          <w:ilvl w:val="0"/>
          <w:numId w:val="1"/>
        </w:numPr>
      </w:pPr>
      <w:r>
        <w:t>Недостатком использования оснастки анализа и настройки шаблонов безопасности является то, что невозможно сконфигурировать несколько компьютеров сразу.</w:t>
      </w:r>
    </w:p>
    <w:p w:rsidR="00F71546" w:rsidRDefault="00F71546" w:rsidP="00F71546">
      <w:pPr>
        <w:pStyle w:val="a5"/>
        <w:numPr>
          <w:ilvl w:val="0"/>
          <w:numId w:val="1"/>
        </w:numPr>
      </w:pPr>
      <w:r>
        <w:t>Брандмауэр позволяет ограничить исходящий/входящий сетевой трафик для определенного приложения.</w:t>
      </w:r>
    </w:p>
    <w:p w:rsidR="00F71546" w:rsidRDefault="00F71546" w:rsidP="00F71546">
      <w:pPr>
        <w:pStyle w:val="a5"/>
        <w:numPr>
          <w:ilvl w:val="0"/>
          <w:numId w:val="1"/>
        </w:numPr>
      </w:pPr>
      <w:r>
        <w:t xml:space="preserve">Защита активна, но задействованы исключения. В сетях с развернутыми системами управления брандмауэр </w:t>
      </w:r>
      <w:proofErr w:type="gramStart"/>
      <w:r>
        <w:t>будет блокировать доступ таких программ и не</w:t>
      </w:r>
      <w:proofErr w:type="gramEnd"/>
      <w:r>
        <w:t xml:space="preserve"> будет обеспечиваться должный уровень защиты в публичных сетях.</w:t>
      </w:r>
    </w:p>
    <w:p w:rsidR="00F71546" w:rsidRDefault="00F71546" w:rsidP="00F71546">
      <w:pPr>
        <w:pStyle w:val="a5"/>
        <w:numPr>
          <w:ilvl w:val="0"/>
          <w:numId w:val="1"/>
        </w:numPr>
      </w:pPr>
      <w:r>
        <w:t xml:space="preserve">Корзина </w:t>
      </w:r>
      <w:r>
        <w:rPr>
          <w:lang w:val="en-US"/>
        </w:rPr>
        <w:t>AD</w:t>
      </w:r>
      <w:r w:rsidRPr="00F71546">
        <w:t xml:space="preserve"> – </w:t>
      </w:r>
      <w:r>
        <w:t xml:space="preserve">функция, </w:t>
      </w:r>
      <w:proofErr w:type="gramStart"/>
      <w:r>
        <w:t>при</w:t>
      </w:r>
      <w:proofErr w:type="gramEnd"/>
      <w:r>
        <w:t xml:space="preserve"> </w:t>
      </w:r>
      <w:proofErr w:type="gramStart"/>
      <w:r>
        <w:t>включение</w:t>
      </w:r>
      <w:proofErr w:type="gramEnd"/>
      <w:r>
        <w:t xml:space="preserve"> которой все атрибуты удаленного объекта сохраняются, позволяя восстановить объект в том состоянии, что и до удаления.</w:t>
      </w:r>
    </w:p>
    <w:p w:rsidR="00F71546" w:rsidRDefault="00E9354C" w:rsidP="00E9354C">
      <w:pPr>
        <w:pStyle w:val="a5"/>
        <w:numPr>
          <w:ilvl w:val="0"/>
          <w:numId w:val="1"/>
        </w:numPr>
      </w:pPr>
      <w:r>
        <w:t xml:space="preserve">Защита имен – функция, которая не позволяет системе регистрировать или перезаписывать уже существующее в DNS-зоне имя для </w:t>
      </w:r>
      <w:proofErr w:type="gramStart"/>
      <w:r>
        <w:t>определенного</w:t>
      </w:r>
      <w:proofErr w:type="gramEnd"/>
      <w:r>
        <w:t xml:space="preserve"> DNS-домена. DHCID – запись ресурса, хранимая в DNS и сопоставляющая имена для предотвращения дублированной регистрации. DHCID RR (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 – это тип записи в системе DNS, который используется в контексте протокола DHCP</w:t>
      </w:r>
    </w:p>
    <w:p w:rsidR="00E9354C" w:rsidRDefault="00E95258" w:rsidP="00E9354C">
      <w:pPr>
        <w:pStyle w:val="a5"/>
        <w:numPr>
          <w:ilvl w:val="0"/>
          <w:numId w:val="1"/>
        </w:numPr>
      </w:pPr>
      <w:r>
        <w:t>Эта политика позволяет скрывать выбранные диски в окне «Мой компьютер». Удалять значки жёстких дисков из окна мой комьютер</w:t>
      </w:r>
    </w:p>
    <w:p w:rsidR="00E95258" w:rsidRDefault="004729D9" w:rsidP="00E9354C">
      <w:pPr>
        <w:pStyle w:val="a5"/>
        <w:numPr>
          <w:ilvl w:val="0"/>
          <w:numId w:val="1"/>
        </w:numPr>
      </w:pPr>
      <w:r>
        <w:t>В редакторе локальной групповой политики или в оснастке «Политики безопасности»</w:t>
      </w:r>
    </w:p>
    <w:p w:rsidR="00E9354C" w:rsidRDefault="00E9354C" w:rsidP="00E9354C"/>
    <w:p w:rsidR="00E9354C" w:rsidRDefault="00E9354C" w:rsidP="00E9354C"/>
    <w:sectPr w:rsidR="00E93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C3520"/>
    <w:multiLevelType w:val="hybridMultilevel"/>
    <w:tmpl w:val="12243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113"/>
    <w:rsid w:val="001D1CF4"/>
    <w:rsid w:val="002452A4"/>
    <w:rsid w:val="004729D9"/>
    <w:rsid w:val="004872E8"/>
    <w:rsid w:val="00641113"/>
    <w:rsid w:val="00705E07"/>
    <w:rsid w:val="007B1834"/>
    <w:rsid w:val="00D90D9B"/>
    <w:rsid w:val="00E9354C"/>
    <w:rsid w:val="00E95258"/>
    <w:rsid w:val="00F50471"/>
    <w:rsid w:val="00F7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1CF4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1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1CF4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715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1CF4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1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1CF4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71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3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5</cp:revision>
  <dcterms:created xsi:type="dcterms:W3CDTF">2024-11-29T06:23:00Z</dcterms:created>
  <dcterms:modified xsi:type="dcterms:W3CDTF">2024-12-19T10:55:00Z</dcterms:modified>
</cp:coreProperties>
</file>