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4AA" w:rsidRPr="004C1E82" w:rsidRDefault="002274AA">
      <w:pPr>
        <w:spacing w:before="11"/>
        <w:rPr>
          <w:rFonts w:ascii="黑体" w:eastAsia="黑体" w:hAnsi="黑体" w:cs="Times New Roman"/>
          <w:sz w:val="16"/>
          <w:szCs w:val="16"/>
        </w:rPr>
      </w:pPr>
    </w:p>
    <w:p w:rsidR="002274AA" w:rsidRPr="004C1E82" w:rsidRDefault="00387702">
      <w:pPr>
        <w:pStyle w:val="1"/>
        <w:spacing w:before="64" w:line="322" w:lineRule="exact"/>
        <w:ind w:right="107"/>
        <w:rPr>
          <w:rFonts w:ascii="黑体" w:eastAsia="黑体" w:hAnsi="黑体"/>
          <w:b w:val="0"/>
          <w:bCs w:val="0"/>
        </w:rPr>
      </w:pPr>
      <w:r w:rsidRPr="004C1E82">
        <w:rPr>
          <w:rFonts w:ascii="黑体" w:eastAsia="黑体" w:hAnsi="黑体"/>
        </w:rPr>
        <w:t>2018</w:t>
      </w:r>
      <w:r w:rsidRPr="004C1E82">
        <w:rPr>
          <w:rFonts w:ascii="黑体" w:eastAsia="黑体" w:hAnsi="黑体"/>
          <w:spacing w:val="-3"/>
        </w:rPr>
        <w:t xml:space="preserve"> </w:t>
      </w:r>
      <w:r w:rsidRPr="004C1E82">
        <w:rPr>
          <w:rFonts w:ascii="黑体" w:eastAsia="黑体" w:hAnsi="黑体"/>
        </w:rPr>
        <w:t>MCM</w:t>
      </w:r>
    </w:p>
    <w:p w:rsidR="002274AA" w:rsidRPr="004C1E82" w:rsidRDefault="00387702">
      <w:pPr>
        <w:ind w:left="100" w:right="107"/>
        <w:rPr>
          <w:rFonts w:ascii="黑体" w:eastAsia="黑体" w:hAnsi="黑体" w:cs="Times New Roman"/>
          <w:sz w:val="28"/>
          <w:szCs w:val="28"/>
        </w:rPr>
      </w:pPr>
      <w:r w:rsidRPr="004C1E82">
        <w:rPr>
          <w:rFonts w:ascii="黑体" w:eastAsia="黑体" w:hAnsi="黑体"/>
          <w:b/>
          <w:sz w:val="28"/>
        </w:rPr>
        <w:t xml:space="preserve">Problem C: </w:t>
      </w:r>
      <w:r w:rsidR="00EC5262" w:rsidRPr="004C1E82">
        <w:rPr>
          <w:rFonts w:ascii="黑体" w:eastAsia="黑体" w:hAnsi="黑体" w:hint="eastAsia"/>
          <w:b/>
          <w:sz w:val="28"/>
        </w:rPr>
        <w:t>能源生产</w:t>
      </w:r>
    </w:p>
    <w:p w:rsidR="002274AA" w:rsidRPr="004C1E82" w:rsidRDefault="002274AA">
      <w:pPr>
        <w:spacing w:before="5"/>
        <w:rPr>
          <w:rFonts w:ascii="黑体" w:eastAsia="黑体" w:hAnsi="黑体" w:cs="Times New Roman"/>
          <w:b/>
          <w:bCs/>
          <w:sz w:val="23"/>
          <w:szCs w:val="23"/>
        </w:rPr>
      </w:pPr>
    </w:p>
    <w:p w:rsidR="002274AA" w:rsidRPr="004C1E82" w:rsidRDefault="00EC5262">
      <w:pPr>
        <w:spacing w:before="1"/>
        <w:rPr>
          <w:rFonts w:ascii="黑体" w:eastAsia="黑体" w:hAnsi="黑体" w:cs="Times New Roman"/>
          <w:sz w:val="24"/>
          <w:szCs w:val="24"/>
          <w:lang w:eastAsia="zh-CN"/>
        </w:rPr>
      </w:pPr>
      <w:r w:rsidRPr="004C1E82">
        <w:rPr>
          <w:rFonts w:ascii="黑体" w:eastAsia="黑体" w:hAnsi="黑体" w:cs="宋体" w:hint="eastAsia"/>
          <w:b/>
          <w:sz w:val="24"/>
          <w:szCs w:val="24"/>
          <w:lang w:eastAsia="zh-CN"/>
        </w:rPr>
        <w:t>背景：</w:t>
      </w:r>
      <w:r w:rsidRPr="004C1E82">
        <w:rPr>
          <w:rFonts w:ascii="黑体" w:eastAsia="黑体" w:hAnsi="黑体" w:cs="宋体" w:hint="eastAsia"/>
          <w:sz w:val="24"/>
          <w:szCs w:val="24"/>
          <w:lang w:eastAsia="zh-CN"/>
        </w:rPr>
        <w:t>能源生产和使用是任何经济的重要组成部分。在美国，能源政策的许多方面都分散到国家一级。此外，不同地理区域和不同国家的工业影响能源使用和生产。在西部的</w:t>
      </w:r>
      <w:r w:rsidRPr="004C1E82">
        <w:rPr>
          <w:rFonts w:ascii="黑体" w:eastAsia="黑体" w:hAnsi="黑体" w:hint="eastAsia"/>
          <w:sz w:val="24"/>
          <w:szCs w:val="24"/>
          <w:lang w:eastAsia="zh-CN"/>
        </w:rPr>
        <w:t>1970, 12</w:t>
      </w:r>
      <w:r w:rsidRPr="004C1E82">
        <w:rPr>
          <w:rFonts w:ascii="黑体" w:eastAsia="黑体" w:hAnsi="黑体" w:cs="宋体" w:hint="eastAsia"/>
          <w:sz w:val="24"/>
          <w:szCs w:val="24"/>
          <w:lang w:eastAsia="zh-CN"/>
        </w:rPr>
        <w:t>个州在美国形成西部州际能源紧（威克），其任务主要集中在促进这些国家之间的合作对核能源技术的开发和管理。州际契约是两个或多个国家之间订立的合同安排，这些国家在具体的政策问题上达成一致，并通过一套标准或就某一特定区域或国家事项相互合作。</w:t>
      </w:r>
    </w:p>
    <w:p w:rsidR="002274AA" w:rsidRPr="004C1E82" w:rsidRDefault="00EC5262">
      <w:pPr>
        <w:rPr>
          <w:rFonts w:ascii="黑体" w:eastAsia="黑体" w:hAnsi="黑体" w:cs="Times New Roman"/>
          <w:sz w:val="24"/>
          <w:szCs w:val="24"/>
          <w:lang w:eastAsia="zh-CN"/>
        </w:rPr>
      </w:pPr>
      <w:r w:rsidRPr="004C1E82">
        <w:rPr>
          <w:rFonts w:ascii="黑体" w:eastAsia="黑体" w:hAnsi="黑体" w:cs="宋体" w:hint="eastAsia"/>
          <w:b/>
          <w:bCs/>
          <w:sz w:val="24"/>
          <w:szCs w:val="24"/>
          <w:lang w:eastAsia="zh-CN"/>
        </w:rPr>
        <w:t>存在的问题：</w:t>
      </w:r>
      <w:r w:rsidRPr="004C1E82">
        <w:rPr>
          <w:rFonts w:ascii="黑体" w:eastAsia="黑体" w:hAnsi="黑体" w:cs="宋体" w:hint="eastAsia"/>
          <w:bCs/>
          <w:sz w:val="24"/>
          <w:szCs w:val="24"/>
          <w:lang w:eastAsia="zh-CN"/>
        </w:rPr>
        <w:t>美国与墨西哥的边境，这是四个国家</w:t>
      </w:r>
      <w:r w:rsidRPr="004C1E82">
        <w:rPr>
          <w:rFonts w:ascii="黑体" w:eastAsia="黑体" w:hAnsi="黑体" w:cs="Times New Roman"/>
          <w:bCs/>
          <w:sz w:val="24"/>
          <w:szCs w:val="24"/>
          <w:lang w:eastAsia="zh-CN"/>
        </w:rPr>
        <w:t>——</w:t>
      </w:r>
      <w:r w:rsidRPr="004C1E82">
        <w:rPr>
          <w:rFonts w:ascii="黑体" w:eastAsia="黑体" w:hAnsi="黑体" w:cs="宋体" w:hint="eastAsia"/>
          <w:bCs/>
          <w:sz w:val="24"/>
          <w:szCs w:val="24"/>
          <w:lang w:eastAsia="zh-CN"/>
        </w:rPr>
        <w:t>美国加州（</w:t>
      </w:r>
      <w:r w:rsidRPr="004C1E82">
        <w:rPr>
          <w:rFonts w:ascii="黑体" w:eastAsia="黑体" w:hAnsi="黑体" w:cs="Times New Roman" w:hint="eastAsia"/>
          <w:bCs/>
          <w:sz w:val="24"/>
          <w:szCs w:val="24"/>
          <w:lang w:eastAsia="zh-CN"/>
        </w:rPr>
        <w:t>CA</w:t>
      </w:r>
      <w:r w:rsidRPr="004C1E82">
        <w:rPr>
          <w:rFonts w:ascii="黑体" w:eastAsia="黑体" w:hAnsi="黑体" w:cs="宋体" w:hint="eastAsia"/>
          <w:bCs/>
          <w:sz w:val="24"/>
          <w:szCs w:val="24"/>
          <w:lang w:eastAsia="zh-CN"/>
        </w:rPr>
        <w:t>），亚利桑那州，新墨西哥州（纳米），和得克萨斯州（得克萨斯州）</w:t>
      </w:r>
      <w:r w:rsidRPr="004C1E82">
        <w:rPr>
          <w:rFonts w:ascii="黑体" w:eastAsia="黑体" w:hAnsi="黑体" w:cs="Times New Roman" w:hint="eastAsia"/>
          <w:bCs/>
          <w:sz w:val="24"/>
          <w:szCs w:val="24"/>
          <w:lang w:eastAsia="zh-CN"/>
        </w:rPr>
        <w:t>-</w:t>
      </w:r>
      <w:r w:rsidRPr="004C1E82">
        <w:rPr>
          <w:rFonts w:ascii="黑体" w:eastAsia="黑体" w:hAnsi="黑体" w:cs="宋体" w:hint="eastAsia"/>
          <w:bCs/>
          <w:sz w:val="24"/>
          <w:szCs w:val="24"/>
          <w:lang w:eastAsia="zh-CN"/>
        </w:rPr>
        <w:t>这是希望到形成一个紧凑的求实新能源为中心的在线银行增加使用清洁，可再生能源的来源。你的团队的要求</w:t>
      </w:r>
      <w:r w:rsidRPr="004C1E82">
        <w:rPr>
          <w:rFonts w:ascii="黑体" w:eastAsia="黑体" w:hAnsi="黑体" w:cs="Times New Roman" w:hint="eastAsia"/>
          <w:bCs/>
          <w:sz w:val="24"/>
          <w:szCs w:val="24"/>
          <w:lang w:eastAsia="zh-CN"/>
        </w:rPr>
        <w:t>governors</w:t>
      </w:r>
      <w:r w:rsidRPr="004C1E82">
        <w:rPr>
          <w:rFonts w:ascii="黑体" w:eastAsia="黑体" w:hAnsi="黑体" w:cs="宋体" w:hint="eastAsia"/>
          <w:bCs/>
          <w:sz w:val="24"/>
          <w:szCs w:val="24"/>
          <w:lang w:eastAsia="zh-CN"/>
        </w:rPr>
        <w:t>村，四个国家对这些数据的分析和建模</w:t>
      </w:r>
      <w:r w:rsidRPr="004C1E82">
        <w:rPr>
          <w:rFonts w:ascii="黑体" w:eastAsia="黑体" w:hAnsi="黑体" w:cs="Times New Roman" w:hint="eastAsia"/>
          <w:bCs/>
          <w:sz w:val="24"/>
          <w:szCs w:val="24"/>
          <w:lang w:eastAsia="zh-CN"/>
        </w:rPr>
        <w:t>perform</w:t>
      </w:r>
      <w:r w:rsidRPr="004C1E82">
        <w:rPr>
          <w:rFonts w:ascii="黑体" w:eastAsia="黑体" w:hAnsi="黑体" w:cs="宋体" w:hint="eastAsia"/>
          <w:bCs/>
          <w:sz w:val="24"/>
          <w:szCs w:val="24"/>
          <w:lang w:eastAsia="zh-CN"/>
        </w:rPr>
        <w:t>通知到他们的发展目标（一套）为他们的州际能源契约。</w:t>
      </w:r>
    </w:p>
    <w:p w:rsidR="00EC5262" w:rsidRPr="004C1E82" w:rsidRDefault="00EC5262">
      <w:pPr>
        <w:pStyle w:val="2"/>
        <w:spacing w:line="274" w:lineRule="exact"/>
        <w:ind w:right="107"/>
        <w:rPr>
          <w:rFonts w:ascii="黑体" w:eastAsia="黑体" w:hAnsi="黑体" w:cs="宋体"/>
          <w:b w:val="0"/>
          <w:bCs w:val="0"/>
          <w:lang w:eastAsia="zh-CN"/>
        </w:rPr>
      </w:pPr>
      <w:r w:rsidRPr="004C1E82">
        <w:rPr>
          <w:rFonts w:ascii="黑体" w:eastAsia="黑体" w:hAnsi="黑体" w:cs="宋体" w:hint="eastAsia"/>
          <w:b w:val="0"/>
          <w:bCs w:val="0"/>
          <w:lang w:eastAsia="zh-CN"/>
        </w:rPr>
        <w:t>附加的数据文件</w:t>
      </w:r>
      <w:r w:rsidRPr="004C1E82">
        <w:rPr>
          <w:rFonts w:ascii="黑体" w:eastAsia="黑体" w:hAnsi="黑体" w:cs="Times New Roman"/>
          <w:b w:val="0"/>
          <w:bCs w:val="0"/>
          <w:lang w:eastAsia="zh-CN"/>
        </w:rPr>
        <w:t>“</w:t>
      </w:r>
      <w:r w:rsidRPr="004C1E82">
        <w:rPr>
          <w:rFonts w:ascii="黑体" w:eastAsia="黑体" w:hAnsi="黑体" w:cs="Times New Roman" w:hint="eastAsia"/>
          <w:b w:val="0"/>
          <w:bCs w:val="0"/>
          <w:lang w:eastAsia="zh-CN"/>
        </w:rPr>
        <w:t>problemcdata</w:t>
      </w:r>
      <w:r w:rsidRPr="004C1E82">
        <w:rPr>
          <w:rFonts w:ascii="黑体" w:eastAsia="黑体" w:hAnsi="黑体" w:cs="宋体" w:hint="eastAsia"/>
          <w:b w:val="0"/>
          <w:bCs w:val="0"/>
          <w:lang w:eastAsia="zh-CN"/>
        </w:rPr>
        <w:t>。在第一个工作表提供</w:t>
      </w:r>
      <w:r w:rsidRPr="004C1E82">
        <w:rPr>
          <w:rFonts w:ascii="黑体" w:eastAsia="黑体" w:hAnsi="黑体" w:cs="Times New Roman" w:hint="eastAsia"/>
          <w:b w:val="0"/>
          <w:bCs w:val="0"/>
          <w:lang w:eastAsia="zh-CN"/>
        </w:rPr>
        <w:t>xlsx</w:t>
      </w:r>
      <w:r w:rsidRPr="004C1E82">
        <w:rPr>
          <w:rFonts w:ascii="黑体" w:eastAsia="黑体" w:hAnsi="黑体" w:cs="Times New Roman"/>
          <w:b w:val="0"/>
          <w:bCs w:val="0"/>
          <w:lang w:eastAsia="zh-CN"/>
        </w:rPr>
        <w:t>”</w:t>
      </w:r>
      <w:r w:rsidRPr="004C1E82">
        <w:rPr>
          <w:rFonts w:ascii="黑体" w:eastAsia="黑体" w:hAnsi="黑体" w:cs="宋体" w:hint="eastAsia"/>
          <w:b w:val="0"/>
          <w:bCs w:val="0"/>
          <w:lang w:eastAsia="zh-CN"/>
        </w:rPr>
        <w:t>（</w:t>
      </w:r>
      <w:r w:rsidRPr="004C1E82">
        <w:rPr>
          <w:rFonts w:ascii="黑体" w:eastAsia="黑体" w:hAnsi="黑体" w:cs="Times New Roman"/>
          <w:b w:val="0"/>
          <w:bCs w:val="0"/>
          <w:lang w:eastAsia="zh-CN"/>
        </w:rPr>
        <w:t>“</w:t>
      </w:r>
      <w:r w:rsidRPr="004C1E82">
        <w:rPr>
          <w:rFonts w:ascii="黑体" w:eastAsia="黑体" w:hAnsi="黑体" w:cs="Times New Roman" w:hint="eastAsia"/>
          <w:b w:val="0"/>
          <w:bCs w:val="0"/>
          <w:lang w:eastAsia="zh-CN"/>
        </w:rPr>
        <w:t>seseds</w:t>
      </w:r>
      <w:r w:rsidRPr="004C1E82">
        <w:rPr>
          <w:rFonts w:ascii="黑体" w:eastAsia="黑体" w:hAnsi="黑体" w:cs="Times New Roman"/>
          <w:b w:val="0"/>
          <w:bCs w:val="0"/>
          <w:lang w:eastAsia="zh-CN"/>
        </w:rPr>
        <w:t>”</w:t>
      </w:r>
      <w:r w:rsidRPr="004C1E82">
        <w:rPr>
          <w:rFonts w:ascii="黑体" w:eastAsia="黑体" w:hAnsi="黑体" w:cs="宋体" w:hint="eastAsia"/>
          <w:b w:val="0"/>
          <w:bCs w:val="0"/>
          <w:lang w:eastAsia="zh-CN"/>
        </w:rPr>
        <w:t>）</w:t>
      </w:r>
      <w:r w:rsidRPr="004C1E82">
        <w:rPr>
          <w:rFonts w:ascii="黑体" w:eastAsia="黑体" w:hAnsi="黑体" w:cs="Times New Roman" w:hint="eastAsia"/>
          <w:b w:val="0"/>
          <w:bCs w:val="0"/>
          <w:lang w:eastAsia="zh-CN"/>
        </w:rPr>
        <w:t>50</w:t>
      </w:r>
      <w:r w:rsidRPr="004C1E82">
        <w:rPr>
          <w:rFonts w:ascii="黑体" w:eastAsia="黑体" w:hAnsi="黑体" w:cs="宋体" w:hint="eastAsia"/>
          <w:b w:val="0"/>
          <w:bCs w:val="0"/>
          <w:lang w:eastAsia="zh-CN"/>
        </w:rPr>
        <w:t>年来对这四个国家的能源生产和消费在</w:t>
      </w:r>
      <w:r w:rsidRPr="004C1E82">
        <w:rPr>
          <w:rFonts w:ascii="黑体" w:eastAsia="黑体" w:hAnsi="黑体" w:cs="Times New Roman" w:hint="eastAsia"/>
          <w:b w:val="0"/>
          <w:bCs w:val="0"/>
          <w:lang w:eastAsia="zh-CN"/>
        </w:rPr>
        <w:t>605</w:t>
      </w:r>
      <w:r w:rsidRPr="004C1E82">
        <w:rPr>
          <w:rFonts w:ascii="黑体" w:eastAsia="黑体" w:hAnsi="黑体" w:cs="宋体" w:hint="eastAsia"/>
          <w:b w:val="0"/>
          <w:bCs w:val="0"/>
          <w:lang w:eastAsia="zh-CN"/>
        </w:rPr>
        <w:t>个变量的数据，以及一些人口和经济信息。</w:t>
      </w:r>
      <w:r w:rsidRPr="004C1E82">
        <w:rPr>
          <w:rFonts w:ascii="黑体" w:eastAsia="黑体" w:hAnsi="黑体" w:cs="Times New Roman" w:hint="eastAsia"/>
          <w:b w:val="0"/>
          <w:bCs w:val="0"/>
          <w:lang w:eastAsia="zh-CN"/>
        </w:rPr>
        <w:t>605</w:t>
      </w:r>
      <w:r w:rsidRPr="004C1E82">
        <w:rPr>
          <w:rFonts w:ascii="黑体" w:eastAsia="黑体" w:hAnsi="黑体" w:cs="宋体" w:hint="eastAsia"/>
          <w:b w:val="0"/>
          <w:bCs w:val="0"/>
          <w:lang w:eastAsia="zh-CN"/>
        </w:rPr>
        <w:t>变量名称中使用的数据是在第二工作表定义（</w:t>
      </w:r>
      <w:r w:rsidRPr="004C1E82">
        <w:rPr>
          <w:rFonts w:ascii="黑体" w:eastAsia="黑体" w:hAnsi="黑体" w:cs="Times New Roman"/>
          <w:b w:val="0"/>
          <w:bCs w:val="0"/>
          <w:lang w:eastAsia="zh-CN"/>
        </w:rPr>
        <w:t>“</w:t>
      </w:r>
      <w:r w:rsidRPr="004C1E82">
        <w:rPr>
          <w:rFonts w:ascii="黑体" w:eastAsia="黑体" w:hAnsi="黑体" w:cs="Times New Roman" w:hint="eastAsia"/>
          <w:b w:val="0"/>
          <w:bCs w:val="0"/>
          <w:lang w:eastAsia="zh-CN"/>
        </w:rPr>
        <w:t>msncodes</w:t>
      </w:r>
      <w:r w:rsidRPr="004C1E82">
        <w:rPr>
          <w:rFonts w:ascii="黑体" w:eastAsia="黑体" w:hAnsi="黑体" w:cs="Times New Roman"/>
          <w:b w:val="0"/>
          <w:bCs w:val="0"/>
          <w:lang w:eastAsia="zh-CN"/>
        </w:rPr>
        <w:t>”</w:t>
      </w:r>
      <w:r w:rsidRPr="004C1E82">
        <w:rPr>
          <w:rFonts w:ascii="黑体" w:eastAsia="黑体" w:hAnsi="黑体" w:cs="宋体" w:hint="eastAsia"/>
          <w:b w:val="0"/>
          <w:bCs w:val="0"/>
          <w:lang w:eastAsia="zh-CN"/>
        </w:rPr>
        <w:t>）。</w:t>
      </w:r>
    </w:p>
    <w:p w:rsidR="002274AA" w:rsidRPr="004C1E82" w:rsidRDefault="00387702">
      <w:pPr>
        <w:pStyle w:val="2"/>
        <w:spacing w:line="274" w:lineRule="exact"/>
        <w:ind w:right="107"/>
        <w:rPr>
          <w:rFonts w:ascii="黑体" w:eastAsia="黑体" w:hAnsi="黑体"/>
          <w:b w:val="0"/>
          <w:bCs w:val="0"/>
          <w:lang w:eastAsia="zh-CN"/>
        </w:rPr>
      </w:pPr>
      <w:r w:rsidRPr="004C1E82">
        <w:rPr>
          <w:rFonts w:ascii="黑体" w:eastAsia="黑体" w:hAnsi="黑体"/>
          <w:lang w:eastAsia="zh-CN"/>
        </w:rPr>
        <w:t>Part</w:t>
      </w:r>
      <w:r w:rsidRPr="004C1E82">
        <w:rPr>
          <w:rFonts w:ascii="黑体" w:eastAsia="黑体" w:hAnsi="黑体"/>
          <w:spacing w:val="-4"/>
          <w:lang w:eastAsia="zh-CN"/>
        </w:rPr>
        <w:t xml:space="preserve"> </w:t>
      </w:r>
      <w:r w:rsidRPr="004C1E82">
        <w:rPr>
          <w:rFonts w:ascii="黑体" w:eastAsia="黑体" w:hAnsi="黑体"/>
          <w:lang w:eastAsia="zh-CN"/>
        </w:rPr>
        <w:t>I:</w:t>
      </w:r>
    </w:p>
    <w:p w:rsidR="002274AA" w:rsidRPr="004C1E82" w:rsidRDefault="00EC5262" w:rsidP="00EC5262">
      <w:pPr>
        <w:pStyle w:val="a4"/>
        <w:numPr>
          <w:ilvl w:val="0"/>
          <w:numId w:val="2"/>
        </w:numPr>
        <w:tabs>
          <w:tab w:val="left" w:pos="394"/>
        </w:tabs>
        <w:spacing w:line="274" w:lineRule="exact"/>
        <w:ind w:right="107"/>
        <w:rPr>
          <w:rFonts w:ascii="黑体" w:eastAsia="黑体" w:hAnsi="黑体" w:cs="Times New Roman"/>
          <w:sz w:val="24"/>
          <w:szCs w:val="24"/>
          <w:lang w:eastAsia="zh-CN"/>
        </w:rPr>
      </w:pPr>
      <w:r w:rsidRPr="004C1E82">
        <w:rPr>
          <w:rFonts w:ascii="黑体" w:eastAsia="黑体" w:hAnsi="黑体" w:cs="宋体" w:hint="eastAsia"/>
          <w:sz w:val="24"/>
          <w:szCs w:val="24"/>
          <w:lang w:eastAsia="zh-CN"/>
        </w:rPr>
        <w:t>使用所提供的数据，为四个状态中的每一个创建一个能量配置文件。</w:t>
      </w:r>
    </w:p>
    <w:p w:rsidR="002274AA" w:rsidRPr="004C1E82" w:rsidRDefault="002274AA">
      <w:pPr>
        <w:rPr>
          <w:rFonts w:ascii="黑体" w:eastAsia="黑体" w:hAnsi="黑体" w:cs="Times New Roman"/>
          <w:sz w:val="24"/>
          <w:szCs w:val="24"/>
          <w:lang w:eastAsia="zh-CN"/>
        </w:rPr>
      </w:pP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黑体" w:eastAsia="黑体" w:hAnsi="黑体" w:cs="宋体" w:hint="eastAsia"/>
          <w:b w:val="0"/>
          <w:bCs w:val="0"/>
          <w:lang w:eastAsia="zh-CN"/>
        </w:rPr>
        <w:t>B.开发一个模型来描述四个州中的每一个的能量分布是如何从</w:t>
      </w:r>
      <w:r w:rsidRPr="004C1E82">
        <w:rPr>
          <w:rFonts w:ascii="黑体" w:eastAsia="黑体" w:hAnsi="黑体" w:cs="Times New Roman" w:hint="eastAsia"/>
          <w:b w:val="0"/>
          <w:bCs w:val="0"/>
          <w:lang w:eastAsia="zh-CN"/>
        </w:rPr>
        <w:t>1960 - 2009</w:t>
      </w:r>
      <w:r w:rsidRPr="004C1E82">
        <w:rPr>
          <w:rFonts w:ascii="黑体" w:eastAsia="黑体" w:hAnsi="黑体" w:cs="宋体" w:hint="eastAsia"/>
          <w:b w:val="0"/>
          <w:bCs w:val="0"/>
          <w:lang w:eastAsia="zh-CN"/>
        </w:rPr>
        <w:t>演化的。分析和解释你的模型的结果，以便于四个州使用清洁、可再生能源，这很容易被州长们理解，并帮助他们理解这四个国家之间</w:t>
      </w:r>
      <w:bookmarkStart w:id="0" w:name="_GoBack"/>
      <w:bookmarkEnd w:id="0"/>
      <w:r w:rsidRPr="004C1E82">
        <w:rPr>
          <w:rFonts w:ascii="黑体" w:eastAsia="黑体" w:hAnsi="黑体" w:cs="宋体" w:hint="eastAsia"/>
          <w:b w:val="0"/>
          <w:bCs w:val="0"/>
          <w:lang w:eastAsia="zh-CN"/>
        </w:rPr>
        <w:t>的相似之处和不同之处。在讨论中包括可能的影响因素（例如地理、工业、人口和气候）。</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黑体" w:eastAsia="黑体" w:hAnsi="黑体" w:cs="Times New Roman" w:hint="eastAsia"/>
          <w:b w:val="0"/>
          <w:bCs w:val="0"/>
          <w:lang w:eastAsia="zh-CN"/>
        </w:rPr>
        <w:t>C.</w:t>
      </w:r>
      <w:r w:rsidRPr="004C1E82">
        <w:rPr>
          <w:rFonts w:ascii="黑体" w:eastAsia="黑体" w:hAnsi="黑体" w:cs="宋体" w:hint="eastAsia"/>
          <w:b w:val="0"/>
          <w:bCs w:val="0"/>
          <w:lang w:eastAsia="zh-CN"/>
        </w:rPr>
        <w:t>确定四个国家中哪一个国家在</w:t>
      </w:r>
      <w:r w:rsidRPr="004C1E82">
        <w:rPr>
          <w:rFonts w:ascii="黑体" w:eastAsia="黑体" w:hAnsi="黑体" w:cs="Times New Roman" w:hint="eastAsia"/>
          <w:b w:val="0"/>
          <w:bCs w:val="0"/>
          <w:lang w:eastAsia="zh-CN"/>
        </w:rPr>
        <w:t>2009</w:t>
      </w:r>
      <w:r w:rsidRPr="004C1E82">
        <w:rPr>
          <w:rFonts w:ascii="黑体" w:eastAsia="黑体" w:hAnsi="黑体" w:cs="宋体" w:hint="eastAsia"/>
          <w:b w:val="0"/>
          <w:bCs w:val="0"/>
          <w:lang w:eastAsia="zh-CN"/>
        </w:rPr>
        <w:t>使用清洁、可再生能源方面有</w:t>
      </w:r>
      <w:r w:rsidRPr="004C1E82">
        <w:rPr>
          <w:rFonts w:ascii="黑体" w:eastAsia="黑体" w:hAnsi="黑体" w:cs="Times New Roman"/>
          <w:b w:val="0"/>
          <w:bCs w:val="0"/>
          <w:lang w:eastAsia="zh-CN"/>
        </w:rPr>
        <w:t>“</w:t>
      </w:r>
      <w:r w:rsidRPr="004C1E82">
        <w:rPr>
          <w:rFonts w:ascii="黑体" w:eastAsia="黑体" w:hAnsi="黑体" w:cs="宋体" w:hint="eastAsia"/>
          <w:b w:val="0"/>
          <w:bCs w:val="0"/>
          <w:lang w:eastAsia="zh-CN"/>
        </w:rPr>
        <w:t>最佳</w:t>
      </w:r>
      <w:r w:rsidRPr="004C1E82">
        <w:rPr>
          <w:rFonts w:ascii="黑体" w:eastAsia="黑体" w:hAnsi="黑体" w:cs="Times New Roman"/>
          <w:b w:val="0"/>
          <w:bCs w:val="0"/>
          <w:lang w:eastAsia="zh-CN"/>
        </w:rPr>
        <w:t>”</w:t>
      </w:r>
      <w:r w:rsidRPr="004C1E82">
        <w:rPr>
          <w:rFonts w:ascii="黑体" w:eastAsia="黑体" w:hAnsi="黑体" w:cs="宋体" w:hint="eastAsia"/>
          <w:b w:val="0"/>
          <w:bCs w:val="0"/>
          <w:lang w:eastAsia="zh-CN"/>
        </w:rPr>
        <w:t>配置文件。解释你的标准和选择。</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p>
    <w:p w:rsidR="00EC5262" w:rsidRPr="004C1E82" w:rsidRDefault="00EC5262" w:rsidP="00EC5262">
      <w:pPr>
        <w:pStyle w:val="2"/>
        <w:spacing w:before="56" w:line="274" w:lineRule="exact"/>
        <w:ind w:right="107"/>
        <w:rPr>
          <w:rFonts w:ascii="黑体" w:eastAsia="黑体" w:hAnsi="黑体" w:cs="宋体"/>
          <w:b w:val="0"/>
          <w:bCs w:val="0"/>
          <w:lang w:eastAsia="zh-CN"/>
        </w:rPr>
      </w:pPr>
      <w:r w:rsidRPr="004C1E82">
        <w:rPr>
          <w:rFonts w:ascii="黑体" w:eastAsia="黑体" w:hAnsi="黑体" w:cs="Times New Roman" w:hint="eastAsia"/>
          <w:b w:val="0"/>
          <w:bCs w:val="0"/>
          <w:lang w:eastAsia="zh-CN"/>
        </w:rPr>
        <w:t>D.</w:t>
      </w:r>
      <w:r w:rsidRPr="004C1E82">
        <w:rPr>
          <w:rFonts w:ascii="黑体" w:eastAsia="黑体" w:hAnsi="黑体" w:cs="宋体" w:hint="eastAsia"/>
          <w:b w:val="0"/>
          <w:bCs w:val="0"/>
          <w:lang w:eastAsia="zh-CN"/>
        </w:rPr>
        <w:t>根据这些国家能源使用的历史演变，以及你对所建立的国家概况之间的差异的理解，预测每个国家的能源概况，如你所定义的那样，在每个总督办公室没有任何政策改变的情况下，分别为</w:t>
      </w:r>
      <w:r w:rsidRPr="004C1E82">
        <w:rPr>
          <w:rFonts w:ascii="黑体" w:eastAsia="黑体" w:hAnsi="黑体" w:cs="Times New Roman" w:hint="eastAsia"/>
          <w:b w:val="0"/>
          <w:bCs w:val="0"/>
          <w:lang w:eastAsia="zh-CN"/>
        </w:rPr>
        <w:t>2025</w:t>
      </w:r>
      <w:r w:rsidRPr="004C1E82">
        <w:rPr>
          <w:rFonts w:ascii="黑体" w:eastAsia="黑体" w:hAnsi="黑体" w:cs="宋体" w:hint="eastAsia"/>
          <w:b w:val="0"/>
          <w:bCs w:val="0"/>
          <w:lang w:eastAsia="zh-CN"/>
        </w:rPr>
        <w:t>和</w:t>
      </w:r>
      <w:r w:rsidRPr="004C1E82">
        <w:rPr>
          <w:rFonts w:ascii="黑体" w:eastAsia="黑体" w:hAnsi="黑体" w:cs="Times New Roman" w:hint="eastAsia"/>
          <w:b w:val="0"/>
          <w:bCs w:val="0"/>
          <w:lang w:eastAsia="zh-CN"/>
        </w:rPr>
        <w:t>2050</w:t>
      </w:r>
      <w:r w:rsidRPr="004C1E82">
        <w:rPr>
          <w:rFonts w:ascii="黑体" w:eastAsia="黑体" w:hAnsi="黑体" w:cs="宋体" w:hint="eastAsia"/>
          <w:b w:val="0"/>
          <w:bCs w:val="0"/>
          <w:lang w:eastAsia="zh-CN"/>
        </w:rPr>
        <w:t>。</w:t>
      </w:r>
    </w:p>
    <w:p w:rsidR="002274AA" w:rsidRPr="004C1E82" w:rsidRDefault="00387702" w:rsidP="00EC5262">
      <w:pPr>
        <w:pStyle w:val="2"/>
        <w:spacing w:before="56" w:line="274" w:lineRule="exact"/>
        <w:ind w:right="107"/>
        <w:rPr>
          <w:rFonts w:ascii="黑体" w:eastAsia="黑体" w:hAnsi="黑体"/>
          <w:b w:val="0"/>
          <w:bCs w:val="0"/>
          <w:lang w:eastAsia="zh-CN"/>
        </w:rPr>
      </w:pPr>
      <w:r w:rsidRPr="004C1E82">
        <w:rPr>
          <w:rFonts w:ascii="黑体" w:eastAsia="黑体" w:hAnsi="黑体"/>
          <w:lang w:eastAsia="zh-CN"/>
        </w:rPr>
        <w:t>Part</w:t>
      </w:r>
      <w:r w:rsidRPr="004C1E82">
        <w:rPr>
          <w:rFonts w:ascii="黑体" w:eastAsia="黑体" w:hAnsi="黑体"/>
          <w:spacing w:val="-3"/>
          <w:lang w:eastAsia="zh-CN"/>
        </w:rPr>
        <w:t xml:space="preserve"> </w:t>
      </w:r>
      <w:r w:rsidRPr="004C1E82">
        <w:rPr>
          <w:rFonts w:ascii="黑体" w:eastAsia="黑体" w:hAnsi="黑体"/>
          <w:lang w:eastAsia="zh-CN"/>
        </w:rPr>
        <w:t>II:</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黑体" w:eastAsia="黑体" w:hAnsi="黑体" w:cs="宋体" w:hint="eastAsia"/>
          <w:b w:val="0"/>
          <w:bCs w:val="0"/>
          <w:lang w:eastAsia="zh-CN"/>
        </w:rPr>
        <w:t>根据四个州的比较，你的</w:t>
      </w:r>
      <w:r w:rsidRPr="004C1E82">
        <w:rPr>
          <w:rFonts w:ascii="黑体" w:eastAsia="黑体" w:hAnsi="黑体" w:cs="Times New Roman"/>
          <w:b w:val="0"/>
          <w:bCs w:val="0"/>
          <w:lang w:eastAsia="zh-CN"/>
        </w:rPr>
        <w:t>“</w:t>
      </w:r>
      <w:r w:rsidRPr="004C1E82">
        <w:rPr>
          <w:rFonts w:ascii="黑体" w:eastAsia="黑体" w:hAnsi="黑体" w:cs="宋体" w:hint="eastAsia"/>
          <w:b w:val="0"/>
          <w:bCs w:val="0"/>
          <w:lang w:eastAsia="zh-CN"/>
        </w:rPr>
        <w:t>最佳</w:t>
      </w:r>
      <w:r w:rsidRPr="004C1E82">
        <w:rPr>
          <w:rFonts w:ascii="黑体" w:eastAsia="黑体" w:hAnsi="黑体" w:cs="Times New Roman"/>
          <w:b w:val="0"/>
          <w:bCs w:val="0"/>
          <w:lang w:eastAsia="zh-CN"/>
        </w:rPr>
        <w:t>”</w:t>
      </w:r>
      <w:r w:rsidRPr="004C1E82">
        <w:rPr>
          <w:rFonts w:ascii="黑体" w:eastAsia="黑体" w:hAnsi="黑体" w:cs="宋体" w:hint="eastAsia"/>
          <w:b w:val="0"/>
          <w:bCs w:val="0"/>
          <w:lang w:eastAsia="zh-CN"/>
        </w:rPr>
        <w:t>配置标准和你的预测确定了</w:t>
      </w:r>
      <w:r w:rsidRPr="004C1E82">
        <w:rPr>
          <w:rFonts w:ascii="黑体" w:eastAsia="黑体" w:hAnsi="黑体" w:cs="Times New Roman" w:hint="eastAsia"/>
          <w:b w:val="0"/>
          <w:bCs w:val="0"/>
          <w:lang w:eastAsia="zh-CN"/>
        </w:rPr>
        <w:t>2025</w:t>
      </w:r>
      <w:r w:rsidRPr="004C1E82">
        <w:rPr>
          <w:rFonts w:ascii="黑体" w:eastAsia="黑体" w:hAnsi="黑体" w:cs="宋体" w:hint="eastAsia"/>
          <w:b w:val="0"/>
          <w:bCs w:val="0"/>
          <w:lang w:eastAsia="zh-CN"/>
        </w:rPr>
        <w:t>和</w:t>
      </w:r>
      <w:r w:rsidRPr="004C1E82">
        <w:rPr>
          <w:rFonts w:ascii="黑体" w:eastAsia="黑体" w:hAnsi="黑体" w:cs="Times New Roman" w:hint="eastAsia"/>
          <w:b w:val="0"/>
          <w:bCs w:val="0"/>
          <w:lang w:eastAsia="zh-CN"/>
        </w:rPr>
        <w:t>2050</w:t>
      </w:r>
      <w:r w:rsidRPr="004C1E82">
        <w:rPr>
          <w:rFonts w:ascii="黑体" w:eastAsia="黑体" w:hAnsi="黑体" w:cs="宋体" w:hint="eastAsia"/>
          <w:b w:val="0"/>
          <w:bCs w:val="0"/>
          <w:lang w:eastAsia="zh-CN"/>
        </w:rPr>
        <w:t>的可再生能源使用目标，并将其作为新的四州能源契约的目标。</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黑体" w:eastAsia="黑体" w:hAnsi="黑体" w:cs="Times New Roman" w:hint="eastAsia"/>
          <w:b w:val="0"/>
          <w:bCs w:val="0"/>
          <w:lang w:eastAsia="zh-CN"/>
        </w:rPr>
        <w:t>b.</w:t>
      </w:r>
      <w:r w:rsidRPr="004C1E82">
        <w:rPr>
          <w:rFonts w:ascii="黑体" w:eastAsia="黑体" w:hAnsi="黑体" w:cs="宋体" w:hint="eastAsia"/>
          <w:b w:val="0"/>
          <w:bCs w:val="0"/>
          <w:lang w:eastAsia="zh-CN"/>
        </w:rPr>
        <w:t>确定并讨论四个国家可能采取的至少三项行动，以实现其能源紧缩目标。</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黑体" w:eastAsia="黑体" w:hAnsi="黑体" w:cs="宋体" w:hint="eastAsia"/>
          <w:b w:val="0"/>
          <w:bCs w:val="0"/>
          <w:lang w:eastAsia="zh-CN"/>
        </w:rPr>
        <w:t>第三部分：</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黑体" w:eastAsia="黑体" w:hAnsi="黑体" w:cs="宋体" w:hint="eastAsia"/>
          <w:b w:val="0"/>
          <w:bCs w:val="0"/>
          <w:lang w:eastAsia="zh-CN"/>
        </w:rPr>
        <w:t>准备一份一页的备忘录给</w:t>
      </w:r>
      <w:r w:rsidRPr="004C1E82">
        <w:rPr>
          <w:rFonts w:ascii="黑体" w:eastAsia="黑体" w:hAnsi="黑体" w:cs="Times New Roman" w:hint="eastAsia"/>
          <w:b w:val="0"/>
          <w:bCs w:val="0"/>
          <w:lang w:eastAsia="zh-CN"/>
        </w:rPr>
        <w:t>2009</w:t>
      </w:r>
      <w:r w:rsidRPr="004C1E82">
        <w:rPr>
          <w:rFonts w:ascii="黑体" w:eastAsia="黑体" w:hAnsi="黑体" w:cs="宋体" w:hint="eastAsia"/>
          <w:b w:val="0"/>
          <w:bCs w:val="0"/>
          <w:lang w:eastAsia="zh-CN"/>
        </w:rPr>
        <w:t>个总结国家概况的州长，你对能源使用的预测，没有任何政策改变，以及你建议的能源契约采纳的目标。</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黑体" w:eastAsia="黑体" w:hAnsi="黑体" w:cs="宋体" w:hint="eastAsia"/>
          <w:b w:val="0"/>
          <w:bCs w:val="0"/>
          <w:lang w:eastAsia="zh-CN"/>
        </w:rPr>
        <w:t>您的提交应包括：</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微软雅黑" w:eastAsia="微软雅黑" w:hAnsi="微软雅黑" w:cs="微软雅黑" w:hint="eastAsia"/>
          <w:b w:val="0"/>
          <w:bCs w:val="0"/>
          <w:lang w:eastAsia="zh-CN"/>
        </w:rPr>
        <w:t>•</w:t>
      </w:r>
      <w:r w:rsidRPr="004C1E82">
        <w:rPr>
          <w:rFonts w:ascii="黑体" w:eastAsia="黑体" w:hAnsi="黑体" w:cs="宋体" w:hint="eastAsia"/>
          <w:b w:val="0"/>
          <w:bCs w:val="0"/>
          <w:lang w:eastAsia="zh-CN"/>
        </w:rPr>
        <w:t>一页摘要表，</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微软雅黑" w:eastAsia="微软雅黑" w:hAnsi="微软雅黑" w:cs="微软雅黑" w:hint="eastAsia"/>
          <w:b w:val="0"/>
          <w:bCs w:val="0"/>
          <w:lang w:eastAsia="zh-CN"/>
        </w:rPr>
        <w:t>•</w:t>
      </w:r>
      <w:r w:rsidRPr="004C1E82">
        <w:rPr>
          <w:rFonts w:ascii="黑体" w:eastAsia="黑体" w:hAnsi="黑体" w:cs="宋体" w:hint="eastAsia"/>
          <w:b w:val="0"/>
          <w:bCs w:val="0"/>
          <w:lang w:eastAsia="zh-CN"/>
        </w:rPr>
        <w:t>一页备忘录，</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微软雅黑" w:eastAsia="微软雅黑" w:hAnsi="微软雅黑" w:cs="微软雅黑" w:hint="eastAsia"/>
          <w:b w:val="0"/>
          <w:bCs w:val="0"/>
          <w:lang w:eastAsia="zh-CN"/>
        </w:rPr>
        <w:t>•</w:t>
      </w:r>
      <w:r w:rsidRPr="004C1E82">
        <w:rPr>
          <w:rFonts w:ascii="黑体" w:eastAsia="黑体" w:hAnsi="黑体" w:cs="宋体" w:hint="eastAsia"/>
          <w:b w:val="0"/>
          <w:bCs w:val="0"/>
          <w:lang w:eastAsia="zh-CN"/>
        </w:rPr>
        <w:t>您的解决方案不超过</w:t>
      </w:r>
      <w:r w:rsidRPr="004C1E82">
        <w:rPr>
          <w:rFonts w:ascii="黑体" w:eastAsia="黑体" w:hAnsi="黑体" w:cs="Times New Roman" w:hint="eastAsia"/>
          <w:b w:val="0"/>
          <w:bCs w:val="0"/>
          <w:lang w:eastAsia="zh-CN"/>
        </w:rPr>
        <w:t>20</w:t>
      </w:r>
      <w:r w:rsidRPr="004C1E82">
        <w:rPr>
          <w:rFonts w:ascii="黑体" w:eastAsia="黑体" w:hAnsi="黑体" w:cs="宋体" w:hint="eastAsia"/>
          <w:b w:val="0"/>
          <w:bCs w:val="0"/>
          <w:lang w:eastAsia="zh-CN"/>
        </w:rPr>
        <w:t>页，最多</w:t>
      </w:r>
      <w:r w:rsidRPr="004C1E82">
        <w:rPr>
          <w:rFonts w:ascii="黑体" w:eastAsia="黑体" w:hAnsi="黑体" w:cs="Times New Roman" w:hint="eastAsia"/>
          <w:b w:val="0"/>
          <w:bCs w:val="0"/>
          <w:lang w:eastAsia="zh-CN"/>
        </w:rPr>
        <w:t>22</w:t>
      </w:r>
      <w:r w:rsidRPr="004C1E82">
        <w:rPr>
          <w:rFonts w:ascii="黑体" w:eastAsia="黑体" w:hAnsi="黑体" w:cs="宋体" w:hint="eastAsia"/>
          <w:b w:val="0"/>
          <w:bCs w:val="0"/>
          <w:lang w:eastAsia="zh-CN"/>
        </w:rPr>
        <w:t>页的摘要和备忘录。</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黑体" w:eastAsia="黑体" w:hAnsi="黑体" w:cs="宋体" w:hint="eastAsia"/>
          <w:b w:val="0"/>
          <w:bCs w:val="0"/>
          <w:lang w:eastAsia="zh-CN"/>
        </w:rPr>
        <w:lastRenderedPageBreak/>
        <w:t>注：参考清单和任何附录不计入</w:t>
      </w:r>
      <w:r w:rsidRPr="004C1E82">
        <w:rPr>
          <w:rFonts w:ascii="黑体" w:eastAsia="黑体" w:hAnsi="黑体" w:cs="Times New Roman" w:hint="eastAsia"/>
          <w:b w:val="0"/>
          <w:bCs w:val="0"/>
          <w:lang w:eastAsia="zh-CN"/>
        </w:rPr>
        <w:t>22</w:t>
      </w:r>
      <w:r w:rsidRPr="004C1E82">
        <w:rPr>
          <w:rFonts w:ascii="黑体" w:eastAsia="黑体" w:hAnsi="黑体" w:cs="宋体" w:hint="eastAsia"/>
          <w:b w:val="0"/>
          <w:bCs w:val="0"/>
          <w:lang w:eastAsia="zh-CN"/>
        </w:rPr>
        <w:t>页的限制，并应在您完成的解决方案之后出现。</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p>
    <w:p w:rsidR="00EC5262" w:rsidRPr="004C1E82" w:rsidRDefault="00EC5262" w:rsidP="00EC5262">
      <w:pPr>
        <w:pStyle w:val="2"/>
        <w:spacing w:before="56" w:line="274" w:lineRule="exact"/>
        <w:ind w:right="107"/>
        <w:rPr>
          <w:rFonts w:ascii="黑体" w:eastAsia="黑体" w:hAnsi="黑体" w:cs="Times New Roman"/>
          <w:b w:val="0"/>
          <w:bCs w:val="0"/>
        </w:rPr>
      </w:pPr>
      <w:r w:rsidRPr="004C1E82">
        <w:rPr>
          <w:rFonts w:ascii="黑体" w:eastAsia="黑体" w:hAnsi="黑体" w:cs="宋体" w:hint="eastAsia"/>
          <w:b w:val="0"/>
          <w:bCs w:val="0"/>
        </w:rPr>
        <w:t>附件：</w:t>
      </w:r>
    </w:p>
    <w:p w:rsidR="00EC5262" w:rsidRPr="004C1E82" w:rsidRDefault="00EC5262" w:rsidP="00EC5262">
      <w:pPr>
        <w:pStyle w:val="2"/>
        <w:spacing w:before="56" w:line="274" w:lineRule="exact"/>
        <w:ind w:right="107"/>
        <w:rPr>
          <w:rFonts w:ascii="黑体" w:eastAsia="黑体" w:hAnsi="黑体" w:cs="Times New Roman"/>
          <w:b w:val="0"/>
          <w:bCs w:val="0"/>
        </w:rPr>
      </w:pPr>
      <w:r w:rsidRPr="004C1E82">
        <w:rPr>
          <w:rFonts w:ascii="黑体" w:eastAsia="黑体" w:hAnsi="黑体" w:cs="Times New Roman"/>
          <w:b w:val="0"/>
          <w:bCs w:val="0"/>
        </w:rPr>
        <w:t>problemcdata.xlsx</w:t>
      </w:r>
    </w:p>
    <w:p w:rsidR="00EC5262" w:rsidRPr="004C1E82" w:rsidRDefault="00EC5262" w:rsidP="00EC5262">
      <w:pPr>
        <w:pStyle w:val="2"/>
        <w:spacing w:before="56" w:line="274" w:lineRule="exact"/>
        <w:ind w:right="107"/>
        <w:rPr>
          <w:rFonts w:ascii="黑体" w:eastAsia="黑体" w:hAnsi="黑体" w:cs="Times New Roman"/>
          <w:b w:val="0"/>
          <w:bCs w:val="0"/>
        </w:rPr>
      </w:pPr>
      <w:r w:rsidRPr="004C1E82">
        <w:rPr>
          <w:rFonts w:ascii="黑体" w:eastAsia="黑体" w:hAnsi="黑体" w:cs="宋体" w:hint="eastAsia"/>
          <w:b w:val="0"/>
          <w:bCs w:val="0"/>
        </w:rPr>
        <w:t>包括两个工作表</w:t>
      </w:r>
      <w:r w:rsidRPr="004C1E82">
        <w:rPr>
          <w:rFonts w:ascii="黑体" w:eastAsia="黑体" w:hAnsi="黑体" w:cs="Times New Roman" w:hint="eastAsia"/>
          <w:b w:val="0"/>
          <w:bCs w:val="0"/>
        </w:rPr>
        <w:t>seseds</w:t>
      </w:r>
      <w:r w:rsidRPr="004C1E82">
        <w:rPr>
          <w:rFonts w:ascii="黑体" w:eastAsia="黑体" w:hAnsi="黑体" w:cs="宋体" w:hint="eastAsia"/>
          <w:b w:val="0"/>
          <w:bCs w:val="0"/>
        </w:rPr>
        <w:t>和</w:t>
      </w:r>
      <w:r w:rsidRPr="004C1E82">
        <w:rPr>
          <w:rFonts w:ascii="黑体" w:eastAsia="黑体" w:hAnsi="黑体" w:cs="Times New Roman" w:hint="eastAsia"/>
          <w:b w:val="0"/>
          <w:bCs w:val="0"/>
        </w:rPr>
        <w:t>msncodes</w:t>
      </w:r>
      <w:r w:rsidRPr="004C1E82">
        <w:rPr>
          <w:rFonts w:ascii="黑体" w:eastAsia="黑体" w:hAnsi="黑体" w:cs="宋体" w:hint="eastAsia"/>
          <w:b w:val="0"/>
          <w:bCs w:val="0"/>
        </w:rPr>
        <w:t>。</w:t>
      </w:r>
    </w:p>
    <w:p w:rsidR="00EC5262" w:rsidRPr="004C1E82" w:rsidRDefault="00EC5262" w:rsidP="00EC5262">
      <w:pPr>
        <w:pStyle w:val="2"/>
        <w:spacing w:before="56" w:line="274" w:lineRule="exact"/>
        <w:ind w:right="107"/>
        <w:rPr>
          <w:rFonts w:ascii="黑体" w:eastAsia="黑体" w:hAnsi="黑体" w:cs="Times New Roman"/>
          <w:b w:val="0"/>
          <w:bCs w:val="0"/>
        </w:rPr>
      </w:pPr>
    </w:p>
    <w:p w:rsidR="00EC5262" w:rsidRPr="004C1E82" w:rsidRDefault="00EC5262" w:rsidP="00EC5262">
      <w:pPr>
        <w:pStyle w:val="2"/>
        <w:spacing w:before="56" w:line="274" w:lineRule="exact"/>
        <w:ind w:right="107"/>
        <w:rPr>
          <w:rFonts w:ascii="黑体" w:eastAsia="黑体" w:hAnsi="黑体" w:cs="Times New Roman"/>
          <w:b w:val="0"/>
          <w:bCs w:val="0"/>
        </w:rPr>
      </w:pPr>
      <w:r w:rsidRPr="004C1E82">
        <w:rPr>
          <w:rFonts w:ascii="黑体" w:eastAsia="黑体" w:hAnsi="黑体" w:cs="宋体" w:hint="eastAsia"/>
          <w:b w:val="0"/>
          <w:bCs w:val="0"/>
        </w:rPr>
        <w:t>引用：</w:t>
      </w:r>
    </w:p>
    <w:p w:rsidR="002274AA" w:rsidRPr="004C1E82" w:rsidRDefault="00EC5262" w:rsidP="00EC5262">
      <w:pPr>
        <w:pStyle w:val="a3"/>
        <w:ind w:right="873"/>
        <w:rPr>
          <w:rFonts w:ascii="黑体" w:eastAsia="黑体" w:hAnsi="黑体"/>
        </w:rPr>
      </w:pPr>
      <w:r w:rsidRPr="004C1E82">
        <w:rPr>
          <w:rFonts w:ascii="黑体" w:eastAsia="黑体" w:hAnsi="黑体" w:cs="宋体" w:hint="eastAsia"/>
        </w:rPr>
        <w:t>国家能源数据系统（</w:t>
      </w:r>
      <w:r w:rsidRPr="004C1E82">
        <w:rPr>
          <w:rFonts w:ascii="黑体" w:eastAsia="黑体" w:hAnsi="黑体" w:cs="Times New Roman" w:hint="eastAsia"/>
        </w:rPr>
        <w:t>SEDS</w:t>
      </w:r>
      <w:r w:rsidRPr="004C1E82">
        <w:rPr>
          <w:rFonts w:ascii="黑体" w:eastAsia="黑体" w:hAnsi="黑体" w:cs="宋体" w:hint="eastAsia"/>
        </w:rPr>
        <w:t>）完整的数据集，通过</w:t>
      </w:r>
      <w:r w:rsidRPr="004C1E82">
        <w:rPr>
          <w:rFonts w:ascii="黑体" w:eastAsia="黑体" w:hAnsi="黑体" w:cs="Times New Roman" w:hint="eastAsia"/>
        </w:rPr>
        <w:t>2009</w:t>
      </w:r>
      <w:r w:rsidRPr="004C1E82">
        <w:rPr>
          <w:rFonts w:ascii="黑体" w:eastAsia="黑体" w:hAnsi="黑体" w:cs="宋体" w:hint="eastAsia"/>
        </w:rPr>
        <w:t>个（</w:t>
      </w:r>
      <w:r w:rsidRPr="004C1E82">
        <w:rPr>
          <w:rFonts w:ascii="黑体" w:eastAsia="黑体" w:hAnsi="黑体" w:cs="Times New Roman" w:hint="eastAsia"/>
        </w:rPr>
        <w:t>50</w:t>
      </w:r>
      <w:r w:rsidRPr="004C1E82">
        <w:rPr>
          <w:rFonts w:ascii="黑体" w:eastAsia="黑体" w:hAnsi="黑体" w:cs="宋体" w:hint="eastAsia"/>
        </w:rPr>
        <w:t>个州）</w:t>
      </w:r>
      <w:hyperlink r:id="rId7" w:anchor="sec-dates">
        <w:r w:rsidR="00387702" w:rsidRPr="004C1E82">
          <w:rPr>
            <w:rFonts w:ascii="黑体" w:eastAsia="黑体" w:hAnsi="黑体"/>
            <w:color w:val="0000FF"/>
            <w:spacing w:val="-1"/>
          </w:rPr>
          <w:t>https://catalog.data.gov/dataset/state-energy-data-system-seds-complete-dataset-through-</w:t>
        </w:r>
      </w:hyperlink>
      <w:r w:rsidR="00387702" w:rsidRPr="004C1E82">
        <w:rPr>
          <w:rFonts w:ascii="黑体" w:eastAsia="黑体" w:hAnsi="黑体"/>
          <w:color w:val="0000FF"/>
          <w:spacing w:val="8"/>
        </w:rPr>
        <w:t xml:space="preserve"> </w:t>
      </w:r>
      <w:hyperlink r:id="rId8" w:anchor="sec-dates">
        <w:r w:rsidR="00387702" w:rsidRPr="004C1E82">
          <w:rPr>
            <w:rFonts w:ascii="黑体" w:eastAsia="黑体" w:hAnsi="黑体"/>
            <w:color w:val="0000FF"/>
          </w:rPr>
          <w:t>2009#sec-dates</w:t>
        </w:r>
      </w:hyperlink>
    </w:p>
    <w:sectPr w:rsidR="002274AA" w:rsidRPr="004C1E82" w:rsidSect="00EC5262">
      <w:type w:val="continuous"/>
      <w:pgSz w:w="12240" w:h="15840"/>
      <w:pgMar w:top="1380" w:right="138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DC2" w:rsidRDefault="00834DC2" w:rsidP="00EC5262">
      <w:r>
        <w:separator/>
      </w:r>
    </w:p>
  </w:endnote>
  <w:endnote w:type="continuationSeparator" w:id="0">
    <w:p w:rsidR="00834DC2" w:rsidRDefault="00834DC2" w:rsidP="00EC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DC2" w:rsidRDefault="00834DC2" w:rsidP="00EC5262">
      <w:r>
        <w:separator/>
      </w:r>
    </w:p>
  </w:footnote>
  <w:footnote w:type="continuationSeparator" w:id="0">
    <w:p w:rsidR="00834DC2" w:rsidRDefault="00834DC2" w:rsidP="00EC52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C7D29"/>
    <w:multiLevelType w:val="hybridMultilevel"/>
    <w:tmpl w:val="9ED4B8AE"/>
    <w:lvl w:ilvl="0" w:tplc="6798BAE2">
      <w:start w:val="1"/>
      <w:numFmt w:val="upperLetter"/>
      <w:lvlText w:val="%1."/>
      <w:lvlJc w:val="left"/>
      <w:pPr>
        <w:ind w:left="100" w:hanging="293"/>
        <w:jc w:val="left"/>
      </w:pPr>
      <w:rPr>
        <w:rFonts w:ascii="Times New Roman" w:eastAsia="Times New Roman" w:hAnsi="Times New Roman" w:hint="default"/>
        <w:b/>
        <w:bCs/>
        <w:spacing w:val="-5"/>
        <w:w w:val="99"/>
        <w:sz w:val="24"/>
        <w:szCs w:val="24"/>
      </w:rPr>
    </w:lvl>
    <w:lvl w:ilvl="1" w:tplc="0BFAE5D4">
      <w:start w:val="1"/>
      <w:numFmt w:val="bullet"/>
      <w:lvlText w:val="•"/>
      <w:lvlJc w:val="left"/>
      <w:pPr>
        <w:ind w:left="1042" w:hanging="293"/>
      </w:pPr>
      <w:rPr>
        <w:rFonts w:hint="default"/>
      </w:rPr>
    </w:lvl>
    <w:lvl w:ilvl="2" w:tplc="83E44954">
      <w:start w:val="1"/>
      <w:numFmt w:val="bullet"/>
      <w:lvlText w:val="•"/>
      <w:lvlJc w:val="left"/>
      <w:pPr>
        <w:ind w:left="1984" w:hanging="293"/>
      </w:pPr>
      <w:rPr>
        <w:rFonts w:hint="default"/>
      </w:rPr>
    </w:lvl>
    <w:lvl w:ilvl="3" w:tplc="6C76633A">
      <w:start w:val="1"/>
      <w:numFmt w:val="bullet"/>
      <w:lvlText w:val="•"/>
      <w:lvlJc w:val="left"/>
      <w:pPr>
        <w:ind w:left="2926" w:hanging="293"/>
      </w:pPr>
      <w:rPr>
        <w:rFonts w:hint="default"/>
      </w:rPr>
    </w:lvl>
    <w:lvl w:ilvl="4" w:tplc="3C54EB58">
      <w:start w:val="1"/>
      <w:numFmt w:val="bullet"/>
      <w:lvlText w:val="•"/>
      <w:lvlJc w:val="left"/>
      <w:pPr>
        <w:ind w:left="3868" w:hanging="293"/>
      </w:pPr>
      <w:rPr>
        <w:rFonts w:hint="default"/>
      </w:rPr>
    </w:lvl>
    <w:lvl w:ilvl="5" w:tplc="32DEF77A">
      <w:start w:val="1"/>
      <w:numFmt w:val="bullet"/>
      <w:lvlText w:val="•"/>
      <w:lvlJc w:val="left"/>
      <w:pPr>
        <w:ind w:left="4810" w:hanging="293"/>
      </w:pPr>
      <w:rPr>
        <w:rFonts w:hint="default"/>
      </w:rPr>
    </w:lvl>
    <w:lvl w:ilvl="6" w:tplc="BED8EAE2">
      <w:start w:val="1"/>
      <w:numFmt w:val="bullet"/>
      <w:lvlText w:val="•"/>
      <w:lvlJc w:val="left"/>
      <w:pPr>
        <w:ind w:left="5752" w:hanging="293"/>
      </w:pPr>
      <w:rPr>
        <w:rFonts w:hint="default"/>
      </w:rPr>
    </w:lvl>
    <w:lvl w:ilvl="7" w:tplc="A6B4FA8E">
      <w:start w:val="1"/>
      <w:numFmt w:val="bullet"/>
      <w:lvlText w:val="•"/>
      <w:lvlJc w:val="left"/>
      <w:pPr>
        <w:ind w:left="6694" w:hanging="293"/>
      </w:pPr>
      <w:rPr>
        <w:rFonts w:hint="default"/>
      </w:rPr>
    </w:lvl>
    <w:lvl w:ilvl="8" w:tplc="E2A45C6E">
      <w:start w:val="1"/>
      <w:numFmt w:val="bullet"/>
      <w:lvlText w:val="•"/>
      <w:lvlJc w:val="left"/>
      <w:pPr>
        <w:ind w:left="7636" w:hanging="293"/>
      </w:pPr>
      <w:rPr>
        <w:rFonts w:hint="default"/>
      </w:rPr>
    </w:lvl>
  </w:abstractNum>
  <w:abstractNum w:abstractNumId="1">
    <w:nsid w:val="3B130F24"/>
    <w:multiLevelType w:val="hybridMultilevel"/>
    <w:tmpl w:val="2D06C6BE"/>
    <w:lvl w:ilvl="0" w:tplc="DD8A9D48">
      <w:start w:val="1"/>
      <w:numFmt w:val="upperLetter"/>
      <w:lvlText w:val="%1."/>
      <w:lvlJc w:val="left"/>
      <w:pPr>
        <w:ind w:left="435" w:hanging="293"/>
        <w:jc w:val="left"/>
      </w:pPr>
      <w:rPr>
        <w:rFonts w:ascii="Times New Roman" w:eastAsia="Times New Roman" w:hAnsi="Times New Roman" w:hint="default"/>
        <w:b/>
        <w:bCs/>
        <w:spacing w:val="-5"/>
        <w:w w:val="99"/>
        <w:sz w:val="24"/>
        <w:szCs w:val="24"/>
      </w:rPr>
    </w:lvl>
    <w:lvl w:ilvl="1" w:tplc="60667FFE">
      <w:start w:val="1"/>
      <w:numFmt w:val="bullet"/>
      <w:lvlText w:val=""/>
      <w:lvlJc w:val="left"/>
      <w:pPr>
        <w:ind w:left="1155" w:hanging="360"/>
      </w:pPr>
      <w:rPr>
        <w:rFonts w:ascii="Symbol" w:eastAsia="Symbol" w:hAnsi="Symbol" w:hint="default"/>
        <w:w w:val="100"/>
        <w:sz w:val="24"/>
        <w:szCs w:val="24"/>
      </w:rPr>
    </w:lvl>
    <w:lvl w:ilvl="2" w:tplc="991EAE26">
      <w:start w:val="1"/>
      <w:numFmt w:val="bullet"/>
      <w:lvlText w:val="•"/>
      <w:lvlJc w:val="left"/>
      <w:pPr>
        <w:ind w:left="2121" w:hanging="360"/>
      </w:pPr>
      <w:rPr>
        <w:rFonts w:hint="default"/>
      </w:rPr>
    </w:lvl>
    <w:lvl w:ilvl="3" w:tplc="6EA663AC">
      <w:start w:val="1"/>
      <w:numFmt w:val="bullet"/>
      <w:lvlText w:val="•"/>
      <w:lvlJc w:val="left"/>
      <w:pPr>
        <w:ind w:left="3088" w:hanging="360"/>
      </w:pPr>
      <w:rPr>
        <w:rFonts w:hint="default"/>
      </w:rPr>
    </w:lvl>
    <w:lvl w:ilvl="4" w:tplc="1908CCDA">
      <w:start w:val="1"/>
      <w:numFmt w:val="bullet"/>
      <w:lvlText w:val="•"/>
      <w:lvlJc w:val="left"/>
      <w:pPr>
        <w:ind w:left="4055" w:hanging="360"/>
      </w:pPr>
      <w:rPr>
        <w:rFonts w:hint="default"/>
      </w:rPr>
    </w:lvl>
    <w:lvl w:ilvl="5" w:tplc="41DAB410">
      <w:start w:val="1"/>
      <w:numFmt w:val="bullet"/>
      <w:lvlText w:val="•"/>
      <w:lvlJc w:val="left"/>
      <w:pPr>
        <w:ind w:left="5021" w:hanging="360"/>
      </w:pPr>
      <w:rPr>
        <w:rFonts w:hint="default"/>
      </w:rPr>
    </w:lvl>
    <w:lvl w:ilvl="6" w:tplc="6336A11A">
      <w:start w:val="1"/>
      <w:numFmt w:val="bullet"/>
      <w:lvlText w:val="•"/>
      <w:lvlJc w:val="left"/>
      <w:pPr>
        <w:ind w:left="5988" w:hanging="360"/>
      </w:pPr>
      <w:rPr>
        <w:rFonts w:hint="default"/>
      </w:rPr>
    </w:lvl>
    <w:lvl w:ilvl="7" w:tplc="02BC2C16">
      <w:start w:val="1"/>
      <w:numFmt w:val="bullet"/>
      <w:lvlText w:val="•"/>
      <w:lvlJc w:val="left"/>
      <w:pPr>
        <w:ind w:left="6955" w:hanging="360"/>
      </w:pPr>
      <w:rPr>
        <w:rFonts w:hint="default"/>
      </w:rPr>
    </w:lvl>
    <w:lvl w:ilvl="8" w:tplc="A6DE3D82">
      <w:start w:val="1"/>
      <w:numFmt w:val="bullet"/>
      <w:lvlText w:val="•"/>
      <w:lvlJc w:val="left"/>
      <w:pPr>
        <w:ind w:left="7921"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AA"/>
    <w:rsid w:val="002274AA"/>
    <w:rsid w:val="00387702"/>
    <w:rsid w:val="004C1E82"/>
    <w:rsid w:val="0075337F"/>
    <w:rsid w:val="00834DC2"/>
    <w:rsid w:val="00EC5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FBB7A1-0963-43AD-A407-1D065948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Times New Roman" w:eastAsia="Times New Roman" w:hAnsi="Times New Roman"/>
      <w:b/>
      <w:bCs/>
      <w:sz w:val="28"/>
      <w:szCs w:val="28"/>
    </w:rPr>
  </w:style>
  <w:style w:type="paragraph" w:styleId="2">
    <w:name w:val="heading 2"/>
    <w:basedOn w:val="a"/>
    <w:uiPriority w:val="1"/>
    <w:qFormat/>
    <w:pPr>
      <w:ind w:left="100"/>
      <w:outlineLvl w:val="1"/>
    </w:pPr>
    <w:rPr>
      <w:rFonts w:ascii="Times New Roman" w:eastAsia="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rFonts w:ascii="Times New Roman" w:eastAsia="Times New Roman" w:hAnsi="Times New Roma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Char"/>
    <w:uiPriority w:val="99"/>
    <w:unhideWhenUsed/>
    <w:rsid w:val="00EC52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C5262"/>
    <w:rPr>
      <w:sz w:val="18"/>
      <w:szCs w:val="18"/>
    </w:rPr>
  </w:style>
  <w:style w:type="paragraph" w:styleId="a6">
    <w:name w:val="footer"/>
    <w:basedOn w:val="a"/>
    <w:link w:val="Char0"/>
    <w:uiPriority w:val="99"/>
    <w:unhideWhenUsed/>
    <w:rsid w:val="00EC5262"/>
    <w:pPr>
      <w:tabs>
        <w:tab w:val="center" w:pos="4153"/>
        <w:tab w:val="right" w:pos="8306"/>
      </w:tabs>
      <w:snapToGrid w:val="0"/>
    </w:pPr>
    <w:rPr>
      <w:sz w:val="18"/>
      <w:szCs w:val="18"/>
    </w:rPr>
  </w:style>
  <w:style w:type="character" w:customStyle="1" w:styleId="Char0">
    <w:name w:val="页脚 Char"/>
    <w:basedOn w:val="a0"/>
    <w:link w:val="a6"/>
    <w:uiPriority w:val="99"/>
    <w:rsid w:val="00EC52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catalog.data.gov/dataset/state-energy-data-system-seds-complete-dataset-through-2009" TargetMode="External"/><Relationship Id="rId3" Type="http://schemas.openxmlformats.org/officeDocument/2006/relationships/settings" Target="settings.xml"/><Relationship Id="rId7" Type="http://schemas.openxmlformats.org/officeDocument/2006/relationships/hyperlink" Target="https://catalog.data.gov/dataset/state-energy-data-system-seds-complete-dataset-through-20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1330</Characters>
  <Application>Microsoft Office Word</Application>
  <DocSecurity>0</DocSecurity>
  <Lines>11</Lines>
  <Paragraphs>3</Paragraphs>
  <ScaleCrop>false</ScaleCrop>
  <Company>微软中国</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MCM</dc:title>
  <dc:creator>COMAP Inc.</dc:creator>
  <cp:lastModifiedBy>微软用户</cp:lastModifiedBy>
  <cp:revision>2</cp:revision>
  <dcterms:created xsi:type="dcterms:W3CDTF">2018-02-08T22:06:00Z</dcterms:created>
  <dcterms:modified xsi:type="dcterms:W3CDTF">2018-02-08T22:06:00Z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 2013</vt:lpwstr>
  </property>
  <property fmtid="{D5CDD505-2E9C-101B-9397-08002B2CF9AE}" pid="4" name="LastSaved">
    <vt:filetime>2018-02-08T00:00:00Z</vt:filetime>
  </property>
</Properties>
</file>