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400" w:after="120"/>
        <w:rPr>
          <w:b/>
          <w:bCs/>
          <w:sz w:val="21"/>
          <w:szCs w:val="21"/>
        </w:rPr>
      </w:pPr>
      <w:r>
        <w:rPr>
          <w:b/>
          <w:bCs/>
          <w:sz w:val="21"/>
          <w:szCs w:val="21"/>
        </w:rPr>
        <w:t>Which are the top three variables in your model which contribute most towards the probability of a lead getting converted?</w:t>
      </w:r>
    </w:p>
    <w:p>
      <w:pPr>
        <w:pStyle w:val="Normal"/>
        <w:numPr>
          <w:ilvl w:val="0"/>
          <w:numId w:val="0"/>
        </w:numPr>
        <w:ind w:hanging="0" w:left="720"/>
        <w:rPr>
          <w:sz w:val="21"/>
          <w:szCs w:val="21"/>
        </w:rPr>
      </w:pPr>
      <w:r>
        <w:rPr>
          <w:sz w:val="21"/>
          <w:szCs w:val="21"/>
        </w:rPr>
      </w:r>
    </w:p>
    <w:p>
      <w:pPr>
        <w:pStyle w:val="Normal"/>
        <w:numPr>
          <w:ilvl w:val="0"/>
          <w:numId w:val="0"/>
        </w:numPr>
        <w:ind w:hanging="0" w:left="720"/>
        <w:rPr>
          <w:sz w:val="21"/>
          <w:szCs w:val="21"/>
        </w:rPr>
      </w:pPr>
      <w:r>
        <w:rPr>
          <w:sz w:val="21"/>
          <w:szCs w:val="21"/>
        </w:rPr>
        <w:t>Asymmetrique Activity Score, SMS Sent, and Welingak Website emerge as the dynamic leaders in our model, wielding the greatest influence in steering leads towards conversion. These top three variables are the game-changers that can significantly enhance your lead conversion success.</w:t>
      </w:r>
      <w:r>
        <w:rPr>
          <w:sz w:val="21"/>
          <w:szCs w:val="21"/>
        </w:rPr>
        <w:t xml:space="preserve"> </w:t>
      </w:r>
      <w:r>
        <w:rPr>
          <w:sz w:val="21"/>
          <w:szCs w:val="21"/>
        </w:rPr>
        <w:br/>
      </w:r>
    </w:p>
    <w:p>
      <w:pPr>
        <w:pStyle w:val="Normal"/>
        <w:numPr>
          <w:ilvl w:val="0"/>
          <w:numId w:val="1"/>
        </w:numPr>
        <w:rPr>
          <w:b/>
          <w:bCs/>
          <w:sz w:val="21"/>
          <w:szCs w:val="21"/>
        </w:rPr>
      </w:pPr>
      <w:r>
        <w:rPr>
          <w:b/>
          <w:bCs/>
          <w:sz w:val="21"/>
          <w:szCs w:val="21"/>
        </w:rPr>
        <w:t>What are the top 3 categorical/dummy variables in the model which should be focused the most on in order to increase the probability of lead conversion?</w:t>
      </w:r>
    </w:p>
    <w:p>
      <w:pPr>
        <w:pStyle w:val="Normal"/>
        <w:numPr>
          <w:ilvl w:val="0"/>
          <w:numId w:val="0"/>
        </w:numPr>
        <w:ind w:hanging="0" w:left="720"/>
        <w:rPr>
          <w:b/>
          <w:bCs/>
          <w:sz w:val="21"/>
          <w:szCs w:val="21"/>
        </w:rPr>
      </w:pPr>
      <w:r>
        <w:rPr>
          <w:b/>
          <w:bCs/>
          <w:sz w:val="21"/>
          <w:szCs w:val="21"/>
        </w:rPr>
      </w:r>
    </w:p>
    <w:p>
      <w:pPr>
        <w:pStyle w:val="Normal"/>
        <w:numPr>
          <w:ilvl w:val="0"/>
          <w:numId w:val="0"/>
        </w:numPr>
        <w:ind w:hanging="0" w:left="720"/>
        <w:rPr>
          <w:sz w:val="21"/>
          <w:szCs w:val="21"/>
        </w:rPr>
      </w:pPr>
      <w:r>
        <w:rPr>
          <w:sz w:val="21"/>
          <w:szCs w:val="21"/>
        </w:rPr>
        <w:t xml:space="preserve">Unlocking the Path to Conversion Excellence: Tags_Lost to EINS, Tags_Closed by Horizzon, and Tags_Will revert after reading the email stand out as the triumphant trio, holding the key to heightened conversion probabilities. Engage with these top three </w:t>
      </w:r>
      <w:r>
        <w:rPr>
          <w:b w:val="false"/>
          <w:bCs w:val="false"/>
          <w:sz w:val="21"/>
          <w:szCs w:val="21"/>
        </w:rPr>
        <w:t>categorical/dummy</w:t>
      </w:r>
      <w:r>
        <w:rPr>
          <w:sz w:val="21"/>
          <w:szCs w:val="21"/>
        </w:rPr>
        <w:t xml:space="preserve"> to unlock unparalleled success in your lead conversion journey!</w:t>
      </w:r>
      <w:r>
        <w:rPr>
          <w:sz w:val="21"/>
          <w:szCs w:val="21"/>
        </w:rPr>
        <w:t xml:space="preserve"> </w:t>
      </w:r>
    </w:p>
    <w:p>
      <w:pPr>
        <w:pStyle w:val="Normal"/>
        <w:rPr>
          <w:b/>
          <w:bCs/>
          <w:sz w:val="21"/>
          <w:szCs w:val="21"/>
        </w:rPr>
      </w:pPr>
      <w:r>
        <w:rPr>
          <w:b/>
          <w:bCs/>
          <w:sz w:val="21"/>
          <w:szCs w:val="21"/>
        </w:rPr>
      </w:r>
    </w:p>
    <w:p>
      <w:pPr>
        <w:pStyle w:val="Normal"/>
        <w:rPr>
          <w:sz w:val="21"/>
          <w:szCs w:val="21"/>
        </w:rPr>
      </w:pPr>
      <w:r>
        <w:rPr>
          <w:sz w:val="21"/>
          <w:szCs w:val="21"/>
        </w:rPr>
      </w:r>
    </w:p>
    <w:p>
      <w:pPr>
        <w:pStyle w:val="Normal"/>
        <w:numPr>
          <w:ilvl w:val="0"/>
          <w:numId w:val="1"/>
        </w:numPr>
        <w:rPr>
          <w:b/>
          <w:bCs/>
          <w:sz w:val="21"/>
          <w:szCs w:val="21"/>
        </w:rPr>
      </w:pPr>
      <w:r>
        <w:rPr>
          <w:b/>
          <w:bCs/>
          <w:sz w:val="21"/>
          <w:szCs w:val="21"/>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Normal"/>
        <w:numPr>
          <w:ilvl w:val="0"/>
          <w:numId w:val="0"/>
        </w:numPr>
        <w:ind w:hanging="0" w:left="720"/>
        <w:rPr>
          <w:sz w:val="21"/>
          <w:szCs w:val="21"/>
        </w:rPr>
      </w:pPr>
      <w:r>
        <w:rPr>
          <w:sz w:val="21"/>
          <w:szCs w:val="21"/>
        </w:rPr>
      </w:r>
    </w:p>
    <w:p>
      <w:pPr>
        <w:pStyle w:val="Normal"/>
        <w:numPr>
          <w:ilvl w:val="0"/>
          <w:numId w:val="0"/>
        </w:numPr>
        <w:ind w:hanging="0" w:left="720"/>
        <w:rPr>
          <w:sz w:val="21"/>
          <w:szCs w:val="21"/>
        </w:rPr>
      </w:pPr>
      <w:r>
        <w:rPr>
          <w:sz w:val="21"/>
          <w:szCs w:val="21"/>
        </w:rPr>
        <w:t>Maximize your focus on leads tagged as "Lost to EINS," "Closed by Horizzon," and "Will revert after reading the email," as these exhibit the highest positive coefficients, signaling a strong likelihood of conversion. Additionally, prioritize engagement with leads from the "Welingak Website" and those showing higher "Asymmetrique Activity Score," both indicating significant potential for successful conversions.</w:t>
      </w:r>
    </w:p>
    <w:p>
      <w:pPr>
        <w:pStyle w:val="Normal"/>
        <w:numPr>
          <w:ilvl w:val="0"/>
          <w:numId w:val="0"/>
        </w:numPr>
        <w:ind w:hanging="0" w:left="720"/>
        <w:rPr>
          <w:sz w:val="21"/>
          <w:szCs w:val="21"/>
        </w:rPr>
      </w:pPr>
      <w:r>
        <w:rPr>
          <w:sz w:val="21"/>
          <w:szCs w:val="21"/>
        </w:rPr>
        <w:br/>
      </w:r>
    </w:p>
    <w:p>
      <w:pPr>
        <w:pStyle w:val="Normal"/>
        <w:numPr>
          <w:ilvl w:val="0"/>
          <w:numId w:val="1"/>
        </w:numPr>
        <w:rPr>
          <w:b/>
          <w:bCs/>
          <w:sz w:val="21"/>
          <w:szCs w:val="21"/>
        </w:rPr>
      </w:pPr>
      <w:r>
        <w:rPr>
          <w:b/>
          <w:bCs/>
          <w:sz w:val="21"/>
          <w:szCs w:val="21"/>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id="0" w:name="_GoBack"/>
      <w:bookmarkEnd w:id="0"/>
      <w:r>
        <w:rPr>
          <w:b/>
          <w:bCs/>
          <w:sz w:val="21"/>
          <w:szCs w:val="21"/>
        </w:rPr>
        <w:t>e the rate of useless phone calls. Suggest a strategy they should employ at this stage.</w:t>
      </w:r>
    </w:p>
    <w:p>
      <w:pPr>
        <w:pStyle w:val="Normal"/>
        <w:numPr>
          <w:ilvl w:val="0"/>
          <w:numId w:val="0"/>
        </w:numPr>
        <w:ind w:hanging="0" w:left="720"/>
        <w:rPr>
          <w:b/>
          <w:bCs/>
          <w:sz w:val="21"/>
          <w:szCs w:val="21"/>
        </w:rPr>
      </w:pPr>
      <w:r>
        <w:rPr>
          <w:b/>
          <w:bCs/>
          <w:sz w:val="21"/>
          <w:szCs w:val="21"/>
        </w:rPr>
      </w:r>
    </w:p>
    <w:p>
      <w:pPr>
        <w:pStyle w:val="Normal"/>
        <w:numPr>
          <w:ilvl w:val="0"/>
          <w:numId w:val="0"/>
        </w:numPr>
        <w:ind w:hanging="0" w:left="720"/>
        <w:rPr>
          <w:b w:val="false"/>
          <w:bCs w:val="false"/>
          <w:sz w:val="21"/>
          <w:szCs w:val="21"/>
        </w:rPr>
      </w:pPr>
      <w:r>
        <w:rPr>
          <w:b w:val="false"/>
          <w:bCs w:val="false"/>
          <w:sz w:val="21"/>
          <w:szCs w:val="21"/>
        </w:rPr>
        <w:t xml:space="preserve">During periods when the company has already achieved its quarterly sales target ahead of schedule, and the focus shifts to minimizing unnecessary phone calls, the sales team can employ the following strategy: </w:t>
      </w:r>
    </w:p>
    <w:p>
      <w:pPr>
        <w:pStyle w:val="Normal"/>
        <w:numPr>
          <w:ilvl w:val="0"/>
          <w:numId w:val="0"/>
        </w:numPr>
        <w:ind w:hanging="0" w:left="720"/>
        <w:rPr>
          <w:b w:val="false"/>
          <w:bCs w:val="false"/>
        </w:rPr>
      </w:pPr>
      <w:r>
        <w:rPr>
          <w:rStyle w:val="Strong"/>
          <w:b w:val="false"/>
          <w:bCs w:val="false"/>
          <w:i w:val="false"/>
          <w:iCs w:val="false"/>
          <w:sz w:val="21"/>
          <w:szCs w:val="21"/>
        </w:rPr>
        <w:t>Lead Scoring Adjustment</w:t>
      </w:r>
      <w:r>
        <w:rPr>
          <w:rStyle w:val="Strong"/>
          <w:sz w:val="21"/>
          <w:szCs w:val="21"/>
        </w:rPr>
        <w:t>:</w:t>
      </w:r>
      <w:r>
        <w:rPr>
          <w:b w:val="false"/>
          <w:bCs w:val="false"/>
          <w:sz w:val="21"/>
          <w:szCs w:val="21"/>
        </w:rPr>
        <w:t xml:space="preserve"> Temporarily adjust lead scoring criteria to emphasize leads with a higher probability of conversion without phone calls.</w:t>
      </w:r>
    </w:p>
    <w:p>
      <w:pPr>
        <w:pStyle w:val="Normal"/>
        <w:numPr>
          <w:ilvl w:val="0"/>
          <w:numId w:val="0"/>
        </w:numPr>
        <w:ind w:hanging="0" w:left="720"/>
        <w:rPr>
          <w:rStyle w:val="Strong"/>
          <w:sz w:val="21"/>
          <w:szCs w:val="21"/>
          <w:bdr w:val="single" w:sz="2" w:space="1" w:color="E3E3E3"/>
        </w:rPr>
      </w:pPr>
      <w:r>
        <w:rPr>
          <w:rStyle w:val="Strong"/>
          <w:b w:val="false"/>
          <w:bCs w:val="false"/>
          <w:i w:val="false"/>
          <w:iCs w:val="false"/>
          <w:sz w:val="21"/>
          <w:szCs w:val="21"/>
        </w:rPr>
        <w:t>Email Campaigns</w:t>
      </w:r>
      <w:r>
        <w:rPr>
          <w:rStyle w:val="Strong"/>
          <w:b w:val="false"/>
          <w:bCs w:val="false"/>
          <w:sz w:val="21"/>
          <w:szCs w:val="21"/>
        </w:rPr>
        <w:t>,Content Marketing,Social Media Engagement,Referral ProgramsBy strategically implementing these measures, the sales team can continue to make productive contributions to the company's goals while minimizing the rate of unnecessary phone calls during periods of exceeding sales targets.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TotalTime>
  <Application>LibreOffice/24.2.0.3$Linux_X86_64 LibreOffice_project/420$Build-3</Application>
  <AppVersion>15.0000</AppVersion>
  <Pages>1</Pages>
  <Words>440</Words>
  <Characters>2412</Characters>
  <CharactersWithSpaces>2843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
  <dc:description/>
  <dc:language>en-IN</dc:language>
  <cp:lastModifiedBy/>
  <dcterms:modified xsi:type="dcterms:W3CDTF">2024-02-19T20:18:19Z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