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8EDA9" w14:textId="0396B665" w:rsidR="00F30188" w:rsidRPr="001D60AC" w:rsidRDefault="00F30188" w:rsidP="00F30188">
      <w:pPr>
        <w:spacing w:before="315" w:after="105" w:line="360" w:lineRule="auto"/>
        <w:rPr>
          <w:rFonts w:ascii="Aptos" w:eastAsia="inter" w:hAnsi="Aptos" w:cs="inter"/>
          <w:b/>
          <w:color w:val="000000"/>
          <w:sz w:val="20"/>
          <w:szCs w:val="20"/>
        </w:rPr>
      </w:pPr>
      <w:r w:rsidRPr="001D60AC">
        <w:rPr>
          <w:rFonts w:ascii="Aptos" w:eastAsia="inter" w:hAnsi="Aptos" w:cs="inter"/>
          <w:b/>
          <w:bCs/>
          <w:color w:val="000000"/>
          <w:sz w:val="20"/>
          <w:szCs w:val="20"/>
          <w:lang w:val="en-GB"/>
        </w:rPr>
        <w:t>Document Title:</w:t>
      </w:r>
      <w:r w:rsidRPr="001D60AC">
        <w:rPr>
          <w:rFonts w:ascii="Aptos" w:eastAsia="inter" w:hAnsi="Aptos" w:cs="inter"/>
          <w:b/>
          <w:color w:val="000000"/>
          <w:sz w:val="20"/>
          <w:szCs w:val="20"/>
          <w:lang w:val="en-GB"/>
        </w:rPr>
        <w:t xml:space="preserve"> Problem Statement Validation Research</w:t>
      </w:r>
      <w:r w:rsidRPr="001D60AC">
        <w:rPr>
          <w:rFonts w:ascii="Aptos" w:eastAsia="inter" w:hAnsi="Aptos" w:cs="inter"/>
          <w:b/>
          <w:color w:val="000000"/>
          <w:sz w:val="20"/>
          <w:szCs w:val="20"/>
          <w:lang w:val="en-GB"/>
        </w:rPr>
        <w:br/>
      </w:r>
      <w:r w:rsidRPr="001D60AC">
        <w:rPr>
          <w:rFonts w:ascii="Aptos" w:eastAsia="inter" w:hAnsi="Aptos" w:cs="inter"/>
          <w:b/>
          <w:bCs/>
          <w:color w:val="000000"/>
          <w:sz w:val="20"/>
          <w:szCs w:val="20"/>
          <w:lang w:val="en-GB"/>
        </w:rPr>
        <w:t xml:space="preserve">Activity ID: </w:t>
      </w:r>
      <w:r w:rsidRPr="001D60AC">
        <w:rPr>
          <w:rFonts w:ascii="Aptos" w:eastAsia="inter" w:hAnsi="Aptos" w:cs="inter"/>
          <w:b/>
          <w:color w:val="000000"/>
          <w:sz w:val="20"/>
          <w:szCs w:val="20"/>
          <w:lang w:val="en-GB"/>
        </w:rPr>
        <w:t>M1.1</w:t>
      </w:r>
      <w:r w:rsidRPr="001D60AC">
        <w:rPr>
          <w:rFonts w:ascii="Aptos" w:eastAsia="inter" w:hAnsi="Aptos" w:cs="inter"/>
          <w:b/>
          <w:color w:val="000000"/>
          <w:sz w:val="20"/>
          <w:szCs w:val="20"/>
          <w:lang w:val="en-GB"/>
        </w:rPr>
        <w:br/>
      </w:r>
      <w:r w:rsidRPr="001D60AC">
        <w:rPr>
          <w:rFonts w:ascii="Aptos" w:eastAsia="inter" w:hAnsi="Aptos" w:cs="inter"/>
          <w:b/>
          <w:bCs/>
          <w:color w:val="000000"/>
          <w:sz w:val="20"/>
          <w:szCs w:val="20"/>
          <w:lang w:val="en-GB"/>
        </w:rPr>
        <w:t xml:space="preserve">Date: </w:t>
      </w:r>
      <w:r w:rsidRPr="001D60AC">
        <w:rPr>
          <w:rFonts w:ascii="Aptos" w:eastAsia="inter" w:hAnsi="Aptos" w:cs="inter"/>
          <w:b/>
          <w:color w:val="000000"/>
          <w:sz w:val="20"/>
          <w:szCs w:val="20"/>
          <w:lang w:val="en-GB"/>
        </w:rPr>
        <w:t>10-4-2025</w:t>
      </w:r>
      <w:r w:rsidRPr="001D60AC">
        <w:rPr>
          <w:rFonts w:ascii="Aptos" w:eastAsia="inter" w:hAnsi="Aptos" w:cs="inter"/>
          <w:b/>
          <w:color w:val="000000"/>
          <w:sz w:val="20"/>
          <w:szCs w:val="20"/>
          <w:lang w:val="en-GB"/>
        </w:rPr>
        <w:br/>
      </w:r>
      <w:r w:rsidRPr="001D60AC">
        <w:rPr>
          <w:rFonts w:ascii="Aptos" w:eastAsia="inter" w:hAnsi="Aptos" w:cs="inter"/>
          <w:b/>
          <w:bCs/>
          <w:color w:val="000000"/>
          <w:sz w:val="20"/>
          <w:szCs w:val="20"/>
          <w:lang w:val="en-GB"/>
        </w:rPr>
        <w:t>Project Team ID:</w:t>
      </w:r>
      <w:r w:rsidRPr="001D60AC">
        <w:rPr>
          <w:rFonts w:ascii="Aptos" w:eastAsia="inter" w:hAnsi="Aptos" w:cs="inter"/>
          <w:b/>
          <w:color w:val="000000"/>
          <w:sz w:val="20"/>
          <w:szCs w:val="20"/>
          <w:lang w:val="en-GB"/>
        </w:rPr>
        <w:t xml:space="preserve"> TP802 – S2 – 3 </w:t>
      </w:r>
      <w:r w:rsidRPr="001D60AC">
        <w:rPr>
          <w:rFonts w:ascii="Aptos" w:eastAsia="inter" w:hAnsi="Aptos" w:cs="inter"/>
          <w:b/>
          <w:color w:val="000000"/>
          <w:sz w:val="20"/>
          <w:szCs w:val="20"/>
          <w:lang w:val="en-GB"/>
        </w:rPr>
        <w:br/>
      </w:r>
      <w:r w:rsidRPr="001D60AC">
        <w:rPr>
          <w:rFonts w:ascii="Aptos" w:eastAsia="inter" w:hAnsi="Aptos" w:cs="inter"/>
          <w:b/>
          <w:bCs/>
          <w:color w:val="000000"/>
          <w:sz w:val="20"/>
          <w:szCs w:val="20"/>
          <w:lang w:val="en-GB"/>
        </w:rPr>
        <w:t>Project Team Name:</w:t>
      </w:r>
      <w:r w:rsidRPr="001D60AC">
        <w:rPr>
          <w:rFonts w:ascii="Aptos" w:eastAsia="inter" w:hAnsi="Aptos" w:cs="inter"/>
          <w:b/>
          <w:color w:val="000000"/>
          <w:sz w:val="20"/>
          <w:szCs w:val="20"/>
          <w:lang w:val="en-GB"/>
        </w:rPr>
        <w:t xml:space="preserve"> Team-3</w:t>
      </w:r>
    </w:p>
    <w:p w14:paraId="1D39D7C0" w14:textId="09F23D78" w:rsidR="00F30188" w:rsidRPr="001D60AC" w:rsidRDefault="00000000" w:rsidP="00F30188">
      <w:pPr>
        <w:spacing w:before="315" w:after="105" w:line="360" w:lineRule="auto"/>
        <w:rPr>
          <w:rFonts w:ascii="Aptos" w:hAnsi="Aptos"/>
          <w:sz w:val="44"/>
          <w:szCs w:val="44"/>
        </w:rPr>
      </w:pPr>
      <w:r w:rsidRPr="001D60AC">
        <w:rPr>
          <w:rFonts w:ascii="Aptos" w:eastAsia="inter" w:hAnsi="Aptos" w:cs="inter"/>
          <w:b/>
          <w:color w:val="000000"/>
          <w:sz w:val="44"/>
          <w:szCs w:val="44"/>
        </w:rPr>
        <w:t>Problem Statement Validation Research</w:t>
      </w:r>
    </w:p>
    <w:p w14:paraId="3EF753EA" w14:textId="6E6B160D"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1. Description of the Activity</w:t>
      </w:r>
    </w:p>
    <w:p w14:paraId="315B0719" w14:textId="77777777" w:rsidR="001B7638" w:rsidRPr="001D60AC" w:rsidRDefault="00000000">
      <w:pPr>
        <w:spacing w:after="210" w:line="360" w:lineRule="auto"/>
        <w:rPr>
          <w:rFonts w:ascii="Aptos" w:hAnsi="Aptos"/>
          <w:sz w:val="24"/>
          <w:szCs w:val="24"/>
        </w:rPr>
      </w:pPr>
      <w:bookmarkStart w:id="0" w:name="_Hlk195306417"/>
      <w:r w:rsidRPr="001D60AC">
        <w:rPr>
          <w:rFonts w:ascii="Aptos" w:eastAsia="inter" w:hAnsi="Aptos" w:cs="inter"/>
          <w:color w:val="000000"/>
          <w:sz w:val="24"/>
          <w:szCs w:val="24"/>
        </w:rPr>
        <w:t>This activity involves conducting structured research to validate whether the proposed Influencer Engagement Tracker addresses a real and pressing challenge in influencer marketing. The aim is to ensure that the solution aligns with current market needs, provides actionable insights, and solves critical pain points faced by marketing teams. By analyzing credible sources and industry trends, this research ensures that the problem statement reflects a genuine need for innovation in influencer analytics.</w:t>
      </w:r>
    </w:p>
    <w:bookmarkEnd w:id="0"/>
    <w:p w14:paraId="11AAA618" w14:textId="2DC06481" w:rsidR="001B7638" w:rsidRPr="001D60AC" w:rsidRDefault="00000000" w:rsidP="00F30188">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4BB6BD1C">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r w:rsidRPr="001D60AC">
        <w:rPr>
          <w:rFonts w:ascii="Aptos" w:eastAsia="inter" w:hAnsi="Aptos" w:cs="inter"/>
          <w:b/>
          <w:color w:val="000000"/>
          <w:sz w:val="24"/>
          <w:szCs w:val="24"/>
        </w:rPr>
        <w:t xml:space="preserve">2. Problem Statement </w:t>
      </w:r>
    </w:p>
    <w:p w14:paraId="5AB2A5F5" w14:textId="77777777" w:rsidR="001B7638" w:rsidRPr="001D60AC" w:rsidRDefault="00000000">
      <w:pPr>
        <w:spacing w:after="210" w:line="360" w:lineRule="auto"/>
        <w:rPr>
          <w:rFonts w:ascii="Aptos" w:hAnsi="Aptos"/>
          <w:sz w:val="24"/>
          <w:szCs w:val="24"/>
        </w:rPr>
      </w:pPr>
      <w:bookmarkStart w:id="1" w:name="_Hlk195306447"/>
      <w:r w:rsidRPr="001D60AC">
        <w:rPr>
          <w:rFonts w:ascii="Aptos" w:eastAsia="inter" w:hAnsi="Aptos" w:cs="inter"/>
          <w:color w:val="000000"/>
          <w:sz w:val="24"/>
          <w:szCs w:val="24"/>
        </w:rPr>
        <w:t>Marketing teams face significant challenges in tracking and analyzing influencer performance across multiple social media platforms. The fragmented nature of influencer data on platforms like Instagram, YouTube, TikTok, and Twitter makes it difficult to gain unified insights into engagement metrics, audience demographics, and ROI. This lack of comprehensive tools hinders their ability to optimize campaigns, measure success accurately, and demonstrate business impact effectively.</w:t>
      </w:r>
    </w:p>
    <w:bookmarkEnd w:id="1"/>
    <w:p w14:paraId="12958D89"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5A5FBF5A">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E6378F8"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3. Sources Used</w:t>
      </w:r>
    </w:p>
    <w:p w14:paraId="19247E6A" w14:textId="77777777" w:rsidR="001B7638" w:rsidRPr="001D60AC" w:rsidRDefault="00000000">
      <w:pPr>
        <w:numPr>
          <w:ilvl w:val="0"/>
          <w:numId w:val="1"/>
        </w:numPr>
        <w:spacing w:after="210" w:line="360" w:lineRule="auto"/>
        <w:rPr>
          <w:rFonts w:ascii="Aptos" w:hAnsi="Aptos"/>
          <w:sz w:val="24"/>
          <w:szCs w:val="24"/>
        </w:rPr>
      </w:pPr>
      <w:bookmarkStart w:id="2" w:name="_Hlk195306479"/>
      <w:r w:rsidRPr="001D60AC">
        <w:rPr>
          <w:rFonts w:ascii="Aptos" w:eastAsia="inter" w:hAnsi="Aptos" w:cs="inter"/>
          <w:b/>
          <w:color w:val="000000"/>
          <w:sz w:val="24"/>
          <w:szCs w:val="24"/>
        </w:rPr>
        <w:t>Sprout Social Insights: Influencer Analytics Tools</w:t>
      </w:r>
    </w:p>
    <w:p w14:paraId="28126474"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lastRenderedPageBreak/>
        <w:t>Reviews advanced tools for influencer discovery, campaign tracking, and ROI measurement.</w:t>
      </w:r>
    </w:p>
    <w:p w14:paraId="64A4759A"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5">
        <w:r w:rsidR="001B7638" w:rsidRPr="001D60AC">
          <w:rPr>
            <w:rFonts w:ascii="Aptos" w:eastAsia="inter" w:hAnsi="Aptos" w:cs="inter"/>
            <w:sz w:val="24"/>
            <w:szCs w:val="24"/>
            <w:u w:val="single"/>
          </w:rPr>
          <w:t>https://sproutsocial.com/insights/influencer-analytics-tools/</w:t>
        </w:r>
      </w:hyperlink>
    </w:p>
    <w:p w14:paraId="14408F62" w14:textId="77777777" w:rsidR="001B7638" w:rsidRPr="001D60AC" w:rsidRDefault="00000000">
      <w:pPr>
        <w:numPr>
          <w:ilvl w:val="0"/>
          <w:numId w:val="1"/>
        </w:numPr>
        <w:spacing w:after="210" w:line="360" w:lineRule="auto"/>
        <w:rPr>
          <w:rFonts w:ascii="Aptos" w:hAnsi="Aptos"/>
          <w:sz w:val="24"/>
          <w:szCs w:val="24"/>
        </w:rPr>
      </w:pPr>
      <w:r w:rsidRPr="001D60AC">
        <w:rPr>
          <w:rFonts w:ascii="Aptos" w:eastAsia="inter" w:hAnsi="Aptos" w:cs="inter"/>
          <w:b/>
          <w:color w:val="000000"/>
          <w:sz w:val="24"/>
          <w:szCs w:val="24"/>
        </w:rPr>
        <w:t>Modash Blog: Influencer Analysis Tools</w:t>
      </w:r>
    </w:p>
    <w:p w14:paraId="0BC94E70"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Explains tools for audience analysis, fraud detection, and campaign management.</w:t>
      </w:r>
    </w:p>
    <w:p w14:paraId="44D2DC21"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6">
        <w:r w:rsidR="001B7638" w:rsidRPr="001D60AC">
          <w:rPr>
            <w:rFonts w:ascii="Aptos" w:eastAsia="inter" w:hAnsi="Aptos" w:cs="inter"/>
            <w:sz w:val="24"/>
            <w:szCs w:val="24"/>
            <w:u w:val="single"/>
          </w:rPr>
          <w:t>https://www.modash.io/blog/influencer-analysis-tools</w:t>
        </w:r>
      </w:hyperlink>
    </w:p>
    <w:p w14:paraId="6853B5BA" w14:textId="77777777" w:rsidR="001B7638" w:rsidRPr="001D60AC" w:rsidRDefault="00000000">
      <w:pPr>
        <w:numPr>
          <w:ilvl w:val="0"/>
          <w:numId w:val="1"/>
        </w:numPr>
        <w:spacing w:after="210" w:line="360" w:lineRule="auto"/>
        <w:rPr>
          <w:rFonts w:ascii="Aptos" w:hAnsi="Aptos"/>
          <w:sz w:val="24"/>
          <w:szCs w:val="24"/>
        </w:rPr>
      </w:pPr>
      <w:r w:rsidRPr="001D60AC">
        <w:rPr>
          <w:rFonts w:ascii="Aptos" w:eastAsia="inter" w:hAnsi="Aptos" w:cs="inter"/>
          <w:b/>
          <w:color w:val="000000"/>
          <w:sz w:val="24"/>
          <w:szCs w:val="24"/>
        </w:rPr>
        <w:t>Indahash Blog: Real-Time Analytics for ROI Tracking</w:t>
      </w:r>
    </w:p>
    <w:p w14:paraId="6E6F954E"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Highlights the importance of real-time data in maximizing ROI for influencer campaigns.</w:t>
      </w:r>
    </w:p>
    <w:p w14:paraId="49BFD163"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7">
        <w:r w:rsidR="001B7638" w:rsidRPr="001D60AC">
          <w:rPr>
            <w:rFonts w:ascii="Aptos" w:eastAsia="inter" w:hAnsi="Aptos" w:cs="inter"/>
            <w:sz w:val="24"/>
            <w:szCs w:val="24"/>
            <w:u w:val="single"/>
          </w:rPr>
          <w:t>https://indahash.com/blog/real-time-analytics-tracking-sales-and-roi-from-influencer-campaigns/</w:t>
        </w:r>
      </w:hyperlink>
    </w:p>
    <w:p w14:paraId="5ED0AD23" w14:textId="77777777" w:rsidR="001B7638" w:rsidRPr="001D60AC" w:rsidRDefault="00000000">
      <w:pPr>
        <w:numPr>
          <w:ilvl w:val="0"/>
          <w:numId w:val="1"/>
        </w:numPr>
        <w:spacing w:after="210" w:line="360" w:lineRule="auto"/>
        <w:rPr>
          <w:rFonts w:ascii="Aptos" w:hAnsi="Aptos"/>
          <w:sz w:val="24"/>
          <w:szCs w:val="24"/>
        </w:rPr>
      </w:pPr>
      <w:r w:rsidRPr="001D60AC">
        <w:rPr>
          <w:rFonts w:ascii="Aptos" w:eastAsia="inter" w:hAnsi="Aptos" w:cs="inter"/>
          <w:b/>
          <w:color w:val="000000"/>
          <w:sz w:val="24"/>
          <w:szCs w:val="24"/>
        </w:rPr>
        <w:t>Aspire Blog: Influencer Marketing Challenges and Solutions</w:t>
      </w:r>
    </w:p>
    <w:p w14:paraId="068F0052"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Highlights challenges like ROI measurement, authenticity concerns, and oversaturation in the influencer space.</w:t>
      </w:r>
    </w:p>
    <w:p w14:paraId="370BECC8"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8">
        <w:r w:rsidR="001B7638" w:rsidRPr="001D60AC">
          <w:rPr>
            <w:rFonts w:ascii="Aptos" w:eastAsia="inter" w:hAnsi="Aptos" w:cs="inter"/>
            <w:sz w:val="24"/>
            <w:szCs w:val="24"/>
            <w:u w:val="single"/>
          </w:rPr>
          <w:t>https://www.aspire.io/blog/influencer-marketing-challenges-and-solutions</w:t>
        </w:r>
      </w:hyperlink>
    </w:p>
    <w:p w14:paraId="5F8787D3" w14:textId="77777777" w:rsidR="001B7638" w:rsidRPr="001D60AC" w:rsidRDefault="00000000">
      <w:pPr>
        <w:numPr>
          <w:ilvl w:val="0"/>
          <w:numId w:val="1"/>
        </w:numPr>
        <w:spacing w:after="210" w:line="360" w:lineRule="auto"/>
        <w:rPr>
          <w:rFonts w:ascii="Aptos" w:hAnsi="Aptos"/>
          <w:sz w:val="24"/>
          <w:szCs w:val="24"/>
        </w:rPr>
      </w:pPr>
      <w:r w:rsidRPr="001D60AC">
        <w:rPr>
          <w:rFonts w:ascii="Aptos" w:eastAsia="inter" w:hAnsi="Aptos" w:cs="inter"/>
          <w:b/>
          <w:color w:val="000000"/>
          <w:sz w:val="24"/>
          <w:szCs w:val="24"/>
        </w:rPr>
        <w:t>Influencity Blog: How to Measure Influencer ROI</w:t>
      </w:r>
    </w:p>
    <w:p w14:paraId="6D729B51"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Provides actionable techniques for ROI calculation using metrics like conversions, CTRs, and audience engagement rates.</w:t>
      </w:r>
    </w:p>
    <w:p w14:paraId="60BD6151"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9">
        <w:r w:rsidR="001B7638" w:rsidRPr="001D60AC">
          <w:rPr>
            <w:rFonts w:ascii="Aptos" w:eastAsia="inter" w:hAnsi="Aptos" w:cs="inter"/>
            <w:sz w:val="24"/>
            <w:szCs w:val="24"/>
            <w:u w:val="single"/>
          </w:rPr>
          <w:t>https://influencity.com/blog/how-to-measure-influencer-roi</w:t>
        </w:r>
      </w:hyperlink>
    </w:p>
    <w:p w14:paraId="5C4B5A08" w14:textId="77777777" w:rsidR="001B7638" w:rsidRPr="001D60AC" w:rsidRDefault="00000000">
      <w:pPr>
        <w:numPr>
          <w:ilvl w:val="0"/>
          <w:numId w:val="1"/>
        </w:numPr>
        <w:spacing w:after="210" w:line="360" w:lineRule="auto"/>
        <w:rPr>
          <w:rFonts w:ascii="Aptos" w:hAnsi="Aptos"/>
          <w:sz w:val="24"/>
          <w:szCs w:val="24"/>
        </w:rPr>
      </w:pPr>
      <w:r w:rsidRPr="001D60AC">
        <w:rPr>
          <w:rFonts w:ascii="Aptos" w:eastAsia="inter" w:hAnsi="Aptos" w:cs="inter"/>
          <w:b/>
          <w:color w:val="000000"/>
          <w:sz w:val="24"/>
          <w:szCs w:val="24"/>
        </w:rPr>
        <w:t>Social Media Examiner: Trends in Influencer Marketing Analytics</w:t>
      </w:r>
    </w:p>
    <w:p w14:paraId="51C9DD8A"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Discusses emerging trends such as real-time dashboards and AI-powered audience analysis tools.</w:t>
      </w:r>
    </w:p>
    <w:p w14:paraId="4844E1E8"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10">
        <w:r w:rsidR="001B7638" w:rsidRPr="001D60AC">
          <w:rPr>
            <w:rFonts w:ascii="Aptos" w:eastAsia="inter" w:hAnsi="Aptos" w:cs="inter"/>
            <w:sz w:val="24"/>
            <w:szCs w:val="24"/>
            <w:u w:val="single"/>
          </w:rPr>
          <w:t>https://www.socialmediaexaminer.com/trends-in-influencer-marketing-analytics/</w:t>
        </w:r>
      </w:hyperlink>
    </w:p>
    <w:bookmarkEnd w:id="2"/>
    <w:p w14:paraId="159B54E7"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032228E2">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314F0AC"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4. Key Findings</w:t>
      </w:r>
    </w:p>
    <w:p w14:paraId="5561A64A" w14:textId="77777777" w:rsidR="001B7638" w:rsidRPr="001D60AC" w:rsidRDefault="00000000">
      <w:pPr>
        <w:spacing w:before="315" w:after="105" w:line="360" w:lineRule="auto"/>
        <w:ind w:left="-30"/>
        <w:rPr>
          <w:rFonts w:ascii="Aptos" w:hAnsi="Aptos"/>
          <w:sz w:val="24"/>
          <w:szCs w:val="24"/>
        </w:rPr>
      </w:pPr>
      <w:bookmarkStart w:id="3" w:name="_Hlk195306499"/>
      <w:r w:rsidRPr="001D60AC">
        <w:rPr>
          <w:rFonts w:ascii="Aptos" w:eastAsia="inter" w:hAnsi="Aptos" w:cs="inter"/>
          <w:b/>
          <w:color w:val="000000"/>
          <w:sz w:val="24"/>
          <w:szCs w:val="24"/>
        </w:rPr>
        <w:t>1. Fragmented Data Across Platforms</w:t>
      </w:r>
    </w:p>
    <w:p w14:paraId="1E353A61" w14:textId="77777777"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Marketing teams struggle with fragmented data from multiple social media platforms (Instagram, YouTube, TikTok, Twitter), making it difficult to consolidate information about influencer performance into actionable insights. Current tools often focus on single-platform analytics or require manual data aggregation.</w:t>
      </w:r>
    </w:p>
    <w:p w14:paraId="7B0D6F61"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2. Importance of Real-Time Analytics</w:t>
      </w:r>
    </w:p>
    <w:p w14:paraId="4D76DBC4" w14:textId="77777777"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Real-time dashboards are critical for tracking engagement metrics such as likes, shares, follower growth, impressions, and conversions during active campaigns. Real-time analytics allow marketing teams to make dynamic adjustments to campaigns based on live performance data.</w:t>
      </w:r>
    </w:p>
    <w:p w14:paraId="63D9CE09"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3. Audience Demographics Analysis</w:t>
      </w:r>
    </w:p>
    <w:p w14:paraId="35C21553" w14:textId="77777777"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Detailed audience insights—such as age groups, gender distribution, geographic locations, and interests—are essential for ensuring that influencers align with brand goals and target audiences. Tools that provide these insights help brands make informed decisions about influencer partnerships.</w:t>
      </w:r>
    </w:p>
    <w:p w14:paraId="71B8D3C3"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4. ROI Measurement Needs</w:t>
      </w:r>
    </w:p>
    <w:p w14:paraId="5AA0CC09" w14:textId="77777777"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Clear metrics such as click-through rates (CTR), cost per engagement (CPE), conversions, and sales attribution are essential for evaluating campaign success accurately. Marketing teams require automated reporting tools that calculate ROI based on these metrics without manual intervention.</w:t>
      </w:r>
    </w:p>
    <w:bookmarkEnd w:id="3"/>
    <w:p w14:paraId="65C05A32"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6C0C5BFF">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F5123B5"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5. Remarks / Notes</w:t>
      </w:r>
    </w:p>
    <w:p w14:paraId="06D38DAE" w14:textId="77777777" w:rsidR="001B7638" w:rsidRPr="001D60AC" w:rsidRDefault="00000000">
      <w:pPr>
        <w:spacing w:after="210" w:line="360" w:lineRule="auto"/>
        <w:rPr>
          <w:rFonts w:ascii="Aptos" w:hAnsi="Aptos"/>
          <w:sz w:val="24"/>
          <w:szCs w:val="24"/>
        </w:rPr>
      </w:pPr>
      <w:bookmarkStart w:id="4" w:name="_Hlk195306538"/>
      <w:r w:rsidRPr="001D60AC">
        <w:rPr>
          <w:rFonts w:ascii="Aptos" w:eastAsia="inter" w:hAnsi="Aptos" w:cs="inter"/>
          <w:color w:val="000000"/>
          <w:sz w:val="24"/>
          <w:szCs w:val="24"/>
        </w:rPr>
        <w:lastRenderedPageBreak/>
        <w:t>The research highlights several critical gaps in current influencer analytics tools:</w:t>
      </w:r>
    </w:p>
    <w:p w14:paraId="7CEF0527" w14:textId="77777777" w:rsidR="001B7638" w:rsidRPr="001D60AC" w:rsidRDefault="00000000">
      <w:pPr>
        <w:numPr>
          <w:ilvl w:val="0"/>
          <w:numId w:val="2"/>
        </w:numPr>
        <w:spacing w:before="105" w:after="105" w:line="360" w:lineRule="auto"/>
        <w:rPr>
          <w:rFonts w:ascii="Aptos" w:hAnsi="Aptos"/>
          <w:sz w:val="24"/>
          <w:szCs w:val="24"/>
        </w:rPr>
      </w:pPr>
      <w:r w:rsidRPr="001D60AC">
        <w:rPr>
          <w:rFonts w:ascii="Aptos" w:eastAsia="inter" w:hAnsi="Aptos" w:cs="inter"/>
          <w:color w:val="000000"/>
          <w:sz w:val="24"/>
          <w:szCs w:val="24"/>
        </w:rPr>
        <w:t>Most existing solutions fail to provide unified cross-platform analytics.</w:t>
      </w:r>
    </w:p>
    <w:p w14:paraId="78A5AB2A" w14:textId="77777777" w:rsidR="001B7638" w:rsidRPr="001D60AC" w:rsidRDefault="00000000">
      <w:pPr>
        <w:numPr>
          <w:ilvl w:val="0"/>
          <w:numId w:val="2"/>
        </w:numPr>
        <w:spacing w:before="105" w:after="105" w:line="360" w:lineRule="auto"/>
        <w:rPr>
          <w:rFonts w:ascii="Aptos" w:hAnsi="Aptos"/>
          <w:sz w:val="24"/>
          <w:szCs w:val="24"/>
        </w:rPr>
      </w:pPr>
      <w:r w:rsidRPr="001D60AC">
        <w:rPr>
          <w:rFonts w:ascii="Aptos" w:eastAsia="inter" w:hAnsi="Aptos" w:cs="inter"/>
          <w:color w:val="000000"/>
          <w:sz w:val="24"/>
          <w:szCs w:val="24"/>
        </w:rPr>
        <w:t>Real-time tracking capabilities are limited in many tools, leaving marketers unable to respond dynamically during campaigns.</w:t>
      </w:r>
    </w:p>
    <w:p w14:paraId="06A47029" w14:textId="77777777" w:rsidR="001B7638" w:rsidRPr="001D60AC" w:rsidRDefault="00000000">
      <w:pPr>
        <w:numPr>
          <w:ilvl w:val="0"/>
          <w:numId w:val="2"/>
        </w:numPr>
        <w:spacing w:before="105" w:after="105" w:line="360" w:lineRule="auto"/>
        <w:rPr>
          <w:rFonts w:ascii="Aptos" w:hAnsi="Aptos"/>
          <w:sz w:val="24"/>
          <w:szCs w:val="24"/>
        </w:rPr>
      </w:pPr>
      <w:r w:rsidRPr="001D60AC">
        <w:rPr>
          <w:rFonts w:ascii="Aptos" w:eastAsia="inter" w:hAnsi="Aptos" w:cs="inter"/>
          <w:color w:val="000000"/>
          <w:sz w:val="24"/>
          <w:szCs w:val="24"/>
        </w:rPr>
        <w:t>Fraud detection features (e.g., identifying fake followers or bots) are increasingly important but underrepresented in mainstream solutions.</w:t>
      </w:r>
    </w:p>
    <w:p w14:paraId="6D6F78C8" w14:textId="77777777" w:rsidR="001B7638" w:rsidRPr="001D60AC" w:rsidRDefault="00000000">
      <w:pPr>
        <w:numPr>
          <w:ilvl w:val="0"/>
          <w:numId w:val="2"/>
        </w:numPr>
        <w:spacing w:before="105" w:after="105" w:line="360" w:lineRule="auto"/>
        <w:rPr>
          <w:rFonts w:ascii="Aptos" w:hAnsi="Aptos"/>
          <w:sz w:val="24"/>
          <w:szCs w:val="24"/>
        </w:rPr>
      </w:pPr>
      <w:r w:rsidRPr="001D60AC">
        <w:rPr>
          <w:rFonts w:ascii="Aptos" w:eastAsia="inter" w:hAnsi="Aptos" w:cs="inter"/>
          <w:color w:val="000000"/>
          <w:sz w:val="24"/>
          <w:szCs w:val="24"/>
        </w:rPr>
        <w:t>There is growing demand for predictive analytics powered by AI to forecast campaign outcomes based on historical data.</w:t>
      </w:r>
    </w:p>
    <w:p w14:paraId="68799115" w14:textId="77777777"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Expanding the scope of the proposed Influencer Engagement Tracker to include features like TikTok integration and advanced fraud detection could address these gaps effectively. Additionally, incorporating automated reporting capabilities with shareable dashboards would enhance usability for stakeholders.</w:t>
      </w:r>
    </w:p>
    <w:bookmarkEnd w:id="4"/>
    <w:p w14:paraId="1ABFB95C"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6C920A2F">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D73CD3"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6E19507A">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4451823" w14:textId="4F16B14C" w:rsidR="001B7638" w:rsidRPr="001D60AC" w:rsidRDefault="001B7638">
      <w:pPr>
        <w:spacing w:after="210" w:line="360" w:lineRule="auto"/>
        <w:rPr>
          <w:rFonts w:ascii="Aptos" w:hAnsi="Aptos"/>
          <w:sz w:val="24"/>
          <w:szCs w:val="24"/>
        </w:rPr>
      </w:pPr>
    </w:p>
    <w:sectPr w:rsidR="001B7638" w:rsidRPr="001D60AC">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altName w:val="Calibri"/>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D2EEA"/>
    <w:multiLevelType w:val="hybridMultilevel"/>
    <w:tmpl w:val="F8CA27A8"/>
    <w:lvl w:ilvl="0" w:tplc="A0DED18E">
      <w:start w:val="1"/>
      <w:numFmt w:val="bullet"/>
      <w:lvlText w:val=""/>
      <w:lvlJc w:val="left"/>
      <w:pPr>
        <w:tabs>
          <w:tab w:val="num" w:pos="900"/>
        </w:tabs>
        <w:ind w:left="540" w:hanging="360"/>
      </w:pPr>
      <w:rPr>
        <w:rFonts w:ascii="Symbol" w:hAnsi="Symbol" w:hint="default"/>
      </w:rPr>
    </w:lvl>
    <w:lvl w:ilvl="1" w:tplc="EC92563C">
      <w:numFmt w:val="decimal"/>
      <w:lvlText w:val=""/>
      <w:lvlJc w:val="left"/>
    </w:lvl>
    <w:lvl w:ilvl="2" w:tplc="BDF86EE6">
      <w:numFmt w:val="decimal"/>
      <w:lvlText w:val=""/>
      <w:lvlJc w:val="left"/>
    </w:lvl>
    <w:lvl w:ilvl="3" w:tplc="E1AE6CC4">
      <w:numFmt w:val="decimal"/>
      <w:lvlText w:val=""/>
      <w:lvlJc w:val="left"/>
    </w:lvl>
    <w:lvl w:ilvl="4" w:tplc="14EA9F62">
      <w:numFmt w:val="decimal"/>
      <w:lvlText w:val=""/>
      <w:lvlJc w:val="left"/>
    </w:lvl>
    <w:lvl w:ilvl="5" w:tplc="1396DAC2">
      <w:numFmt w:val="decimal"/>
      <w:lvlText w:val=""/>
      <w:lvlJc w:val="left"/>
    </w:lvl>
    <w:lvl w:ilvl="6" w:tplc="EE6ADB58">
      <w:numFmt w:val="decimal"/>
      <w:lvlText w:val=""/>
      <w:lvlJc w:val="left"/>
    </w:lvl>
    <w:lvl w:ilvl="7" w:tplc="45F429A4">
      <w:numFmt w:val="decimal"/>
      <w:lvlText w:val=""/>
      <w:lvlJc w:val="left"/>
    </w:lvl>
    <w:lvl w:ilvl="8" w:tplc="FE8E204A">
      <w:numFmt w:val="decimal"/>
      <w:lvlText w:val=""/>
      <w:lvlJc w:val="left"/>
    </w:lvl>
  </w:abstractNum>
  <w:abstractNum w:abstractNumId="1" w15:restartNumberingAfterBreak="0">
    <w:nsid w:val="7A9B4CD0"/>
    <w:multiLevelType w:val="hybridMultilevel"/>
    <w:tmpl w:val="2E1084AC"/>
    <w:lvl w:ilvl="0" w:tplc="44328076">
      <w:start w:val="1"/>
      <w:numFmt w:val="decimal"/>
      <w:lvlText w:val="%1."/>
      <w:lvlJc w:val="left"/>
      <w:pPr>
        <w:tabs>
          <w:tab w:val="num" w:pos="900"/>
        </w:tabs>
        <w:ind w:left="540" w:hanging="360"/>
      </w:pPr>
    </w:lvl>
    <w:lvl w:ilvl="1" w:tplc="AF1EC784">
      <w:start w:val="1"/>
      <w:numFmt w:val="bullet"/>
      <w:lvlText w:val="o"/>
      <w:lvlJc w:val="left"/>
      <w:pPr>
        <w:tabs>
          <w:tab w:val="num" w:pos="1440"/>
        </w:tabs>
        <w:ind w:left="1080" w:hanging="360"/>
      </w:pPr>
      <w:rPr>
        <w:rFonts w:ascii="Courier New" w:hAnsi="Courier New" w:cs="Courier New" w:hint="default"/>
      </w:rPr>
    </w:lvl>
    <w:lvl w:ilvl="2" w:tplc="C1B49F34">
      <w:numFmt w:val="decimal"/>
      <w:lvlText w:val=""/>
      <w:lvlJc w:val="left"/>
    </w:lvl>
    <w:lvl w:ilvl="3" w:tplc="208C2100">
      <w:numFmt w:val="decimal"/>
      <w:lvlText w:val=""/>
      <w:lvlJc w:val="left"/>
    </w:lvl>
    <w:lvl w:ilvl="4" w:tplc="687A9074">
      <w:numFmt w:val="decimal"/>
      <w:lvlText w:val=""/>
      <w:lvlJc w:val="left"/>
    </w:lvl>
    <w:lvl w:ilvl="5" w:tplc="5748D198">
      <w:numFmt w:val="decimal"/>
      <w:lvlText w:val=""/>
      <w:lvlJc w:val="left"/>
    </w:lvl>
    <w:lvl w:ilvl="6" w:tplc="3C56FFD6">
      <w:numFmt w:val="decimal"/>
      <w:lvlText w:val=""/>
      <w:lvlJc w:val="left"/>
    </w:lvl>
    <w:lvl w:ilvl="7" w:tplc="5F4C57A2">
      <w:numFmt w:val="decimal"/>
      <w:lvlText w:val=""/>
      <w:lvlJc w:val="left"/>
    </w:lvl>
    <w:lvl w:ilvl="8" w:tplc="32EAAE74">
      <w:numFmt w:val="decimal"/>
      <w:lvlText w:val=""/>
      <w:lvlJc w:val="left"/>
    </w:lvl>
  </w:abstractNum>
  <w:num w:numId="1" w16cid:durableId="1667434560">
    <w:abstractNumId w:val="1"/>
  </w:num>
  <w:num w:numId="2" w16cid:durableId="34945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38"/>
    <w:rsid w:val="00080132"/>
    <w:rsid w:val="00142F90"/>
    <w:rsid w:val="001B7638"/>
    <w:rsid w:val="001D60AC"/>
    <w:rsid w:val="0023477B"/>
    <w:rsid w:val="00E81B5F"/>
    <w:rsid w:val="00F30188"/>
    <w:rsid w:val="00F6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8559B1F"/>
  <w15:docId w15:val="{9E157EA7-8D3D-402B-BE92-8D626211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36839">
      <w:bodyDiv w:val="1"/>
      <w:marLeft w:val="0"/>
      <w:marRight w:val="0"/>
      <w:marTop w:val="0"/>
      <w:marBottom w:val="0"/>
      <w:divBdr>
        <w:top w:val="none" w:sz="0" w:space="0" w:color="auto"/>
        <w:left w:val="none" w:sz="0" w:space="0" w:color="auto"/>
        <w:bottom w:val="none" w:sz="0" w:space="0" w:color="auto"/>
        <w:right w:val="none" w:sz="0" w:space="0" w:color="auto"/>
      </w:divBdr>
    </w:div>
    <w:div w:id="928931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ire.io/blog/influencer-marketing-challenges-and-solutions" TargetMode="External"/><Relationship Id="rId3" Type="http://schemas.openxmlformats.org/officeDocument/2006/relationships/settings" Target="settings.xml"/><Relationship Id="rId7" Type="http://schemas.openxmlformats.org/officeDocument/2006/relationships/hyperlink" Target="https://indahash.com/blog/real-time-analytics-tracking-sales-and-roi-from-influencer-campaig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dash.io/blog/influencer-analysis-tools" TargetMode="External"/><Relationship Id="rId11" Type="http://schemas.openxmlformats.org/officeDocument/2006/relationships/fontTable" Target="fontTable.xml"/><Relationship Id="rId5" Type="http://schemas.openxmlformats.org/officeDocument/2006/relationships/hyperlink" Target="https://sproutsocial.com/insights/influencer-analytics-tools/" TargetMode="External"/><Relationship Id="rId10" Type="http://schemas.openxmlformats.org/officeDocument/2006/relationships/hyperlink" Target="https://www.socialmediaexaminer.com/trends-in-influencer-marketing-analytics/" TargetMode="External"/><Relationship Id="rId4" Type="http://schemas.openxmlformats.org/officeDocument/2006/relationships/webSettings" Target="webSettings.xml"/><Relationship Id="rId9" Type="http://schemas.openxmlformats.org/officeDocument/2006/relationships/hyperlink" Target="https://influencity.com/blog/how-to-measure-influencer-r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Arnold Benny</cp:lastModifiedBy>
  <cp:revision>7</cp:revision>
  <dcterms:created xsi:type="dcterms:W3CDTF">2025-04-07T17:07:00Z</dcterms:created>
  <dcterms:modified xsi:type="dcterms:W3CDTF">2025-04-11T18:08:00Z</dcterms:modified>
</cp:coreProperties>
</file>