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1"/>
          <w:sz w:val="36"/>
          <w:szCs w:val="36"/>
          <w:u w:val="single"/>
          <w:rtl w:val="0"/>
        </w:rPr>
        <w:t xml:space="preserve">DBMS MINI PROJECT</w:t>
      </w:r>
    </w:p>
    <w:tbl>
      <w:tblPr>
        <w:tblStyle w:val="Table1"/>
        <w:tblW w:w="11120.0" w:type="dxa"/>
        <w:jc w:val="left"/>
        <w:tblInd w:w="-1023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560"/>
        <w:gridCol w:w="5387"/>
        <w:gridCol w:w="4173"/>
        <w:tblGridChange w:id="0">
          <w:tblGrid>
            <w:gridCol w:w="1560"/>
            <w:gridCol w:w="5387"/>
            <w:gridCol w:w="4173"/>
          </w:tblGrid>
        </w:tblGridChange>
      </w:tblGrid>
      <w:tr>
        <w:trPr>
          <w:trHeight w:val="1018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  <w:rtl w:val="0"/>
              </w:rPr>
              <w:t xml:space="preserve">STUDENTS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1"/>
                <w:sz w:val="28"/>
                <w:szCs w:val="28"/>
                <w:u w:val="single"/>
                <w:rtl w:val="0"/>
              </w:rPr>
              <w:t xml:space="preserve">TOPIC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4AI18CS127_SHASHANK_DEEKSHITH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4AI18CS005_ANANTH_KUMAR_M_V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E-COMMERCE PORTAL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4AI18CS067_NIVEDITA_G_H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4AI18CS068_PAVITHRA_H_B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firstLine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INSURANCE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4AI18CS091_SAMIKSHA_MADIVAL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4AI18CS092_SANGEETHA_V_V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LIBRARY DATA MANAGEMENT</w:t>
            </w:r>
          </w:p>
        </w:tc>
      </w:tr>
      <w:tr>
        <w:trPr>
          <w:trHeight w:val="1018" w:hRule="atLeast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4AI18CS014_BHAVANA_B_N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4AI18CS081_RANJITHA_P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RTO MANAGEMENT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4AI18CS104_SHRIYA_K_H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4AI18CS043_MANIKA_KESHARWANI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HOTEL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4AI18CS034_IMPANA_K_S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4AI18CS089_SAGARIKA_B_S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EVENT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4AI18CS129_AKASH_B_S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4AI18CS103_SHRIVATSA_B_V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COLLEGE BUS MANAGEMENT SYSTEM</w:t>
            </w:r>
          </w:p>
        </w:tc>
      </w:tr>
      <w:tr>
        <w:trPr>
          <w:trHeight w:val="1006" w:hRule="atLeast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4AI18CS053_MONIKA_M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4AI19CS402_GANASHREE_C_J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AIRPORT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MANAGEMENT SYSTEM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4AI18CS049_MANSI_DUTT_K_S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4AI18CS050_MEGHANA_K_S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ONLINE RAILWAY RESERVATION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4AI18CS010_ASHISH_I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4AI18CS123_VISHWAS_R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TAX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4AI18CS079_RAMYA_R_K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4AI18CS107_SNEHA_B_L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BANK MANAGEMENT SYSTEM</w:t>
            </w:r>
          </w:p>
        </w:tc>
      </w:tr>
      <w:tr>
        <w:trPr>
          <w:trHeight w:val="1866" w:hRule="atLeast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4AI18CS128_AKASH_C_M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4AI19CS403_KARTHIK_G_KAMATH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AUTOMOBILE SALES MANAGEMENT SYSTEM</w:t>
            </w:r>
          </w:p>
        </w:tc>
      </w:tr>
      <w:tr>
        <w:trPr>
          <w:trHeight w:val="1866" w:hRule="atLeast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4AI18CS037_KARTHIK_GOWDA_H_L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4AI19CS405_MANOJ_Y_C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RESTAURANT AND RESERVATION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4AI18CS021_CHANDANA_K_P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4AI18CS097_SHANTHALA_A_S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COLLEGE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4AI18CS073_PRAJWAL_S_MOUDGALYA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4AI18CS009_ARUN_KUMAR_N_R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CARGO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4AI18CS018_CHAITRA_B_L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4AI18CS054_NAGARASHMI_K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PHARMACY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4AI18CS027_DEEPIKA_K_V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4AI18CS025_DEEKSHA_H_S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SCHOOL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4AI18CS114_SUSHMA_B_P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4AI18CS039_LALITHYA_M_S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POST OFFICE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4AI18CS121_VARUN_R_HEBBAR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4AI18CS075_PRUTHVIK_A_CHIKKATTUR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LOAN MANAGEMENT SYSTEM</w:t>
            </w:r>
          </w:p>
        </w:tc>
      </w:tr>
      <w:tr>
        <w:trPr>
          <w:trHeight w:val="1866" w:hRule="atLeast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4AI18CS065_NISHA_B_S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4AI18CS093_SANNIDHI_A_G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HOSPITAL DATA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4AI18CS058_NIHARIKA_T_S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4AI19CS406_PRAGATHI_C_S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BLOOD DONATION MANAGEMENT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4AI18CS083_RIYA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4AI18CS095_SHAKIRA_BANU_U_B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CRIMINAL DBMS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4AI18CS051_MEGHASHREE_B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4AI18CS056_NAMITHA_G_D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PAYROLL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4AI18CS119_UDAYKUMAR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4AI18CS084_ROHIT_CHAVAN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TRAVEL AGENCY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4AI18CS110_SHRIHARI_N_U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4AI18CS102_SHRIMAN_A_S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HUMAN RESOURCE MANAGEMENT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4AI17CS007_AKSHATHA_B_S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4AI18CS040_LATHA_T_J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ELECTION AND VOTING DATABASE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4AI18CS032_HARISH_B_CHOUDHARY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4AI18CS111_SUHAS_S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INVENTORY CONTROL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4AI18CS096_SHALINI_B_N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4AI18CS099_SHIVANI_C_M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APARTMENT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4AI18CS045_MANOJ_KUMAR_B_G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4AI18CS047_MANOJ_P_H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COFFEE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4AI18CS048_MANOJ_T_R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4AI18CS031_GANESH_R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BLOOD BANK MANAGEMENT SYSTEM</w:t>
            </w:r>
          </w:p>
        </w:tc>
      </w:tr>
      <w:tr>
        <w:trPr>
          <w:trHeight w:val="1442" w:hRule="atLeast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4AI18CS076_PRUTHVISHREE_S_K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00" w:lineRule="auto"/>
              <w:ind w:left="720" w:right="0" w:firstLine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4AI18CS061_NISARGA_NAYAK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0"/>
                <w:szCs w:val="20"/>
                <w:rtl w:val="0"/>
              </w:rPr>
              <w:t xml:space="preserve">ANULASYA CULTURAL TEAM MANAGEMENT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Arial Black" w:cs="Arial Black" w:eastAsia="Arial Black" w:hAnsi="Arial Blac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