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Entity</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This Spooky Time of the year, what's better than watching a scary film on the TV? Well, a lot of things, like playing CTFs but you know what's definitely not better? Something coming out of your TV!</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You are given a compiled binary file that we need to decompile, during decompiling the file you need to analyze the binary code and find an exploit towards this file, so you can exploit the remote version.</w:t>
      </w:r>
    </w:p>
    <w:p w:rsidR="00000000" w:rsidDel="00000000" w:rsidP="00000000" w:rsidRDefault="00000000" w:rsidRPr="00000000" w14:paraId="00000006">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lna4v1rjaw7d" w:id="4"/>
      <w:bookmarkEnd w:id="4"/>
      <w:r w:rsidDel="00000000" w:rsidR="00000000" w:rsidRPr="00000000">
        <w:rPr>
          <w:rFonts w:ascii="Comfortaa" w:cs="Comfortaa" w:eastAsia="Comfortaa" w:hAnsi="Comfortaa"/>
          <w:sz w:val="22"/>
          <w:szCs w:val="22"/>
          <w:rtl w:val="0"/>
        </w:rPr>
        <w:t xml:space="preserve">To solve the challenge, you need to exploit the fact that DataStore can be interpreted both as a string and as an integer, and they share the same memory..</w:t>
      </w:r>
      <w:r w:rsidDel="00000000" w:rsidR="00000000" w:rsidRPr="00000000">
        <w:rPr>
          <w:rtl w:val="0"/>
        </w:rPr>
      </w:r>
    </w:p>
    <w:p w:rsidR="00000000" w:rsidDel="00000000" w:rsidP="00000000" w:rsidRDefault="00000000" w:rsidRPr="00000000" w14:paraId="00000007">
      <w:pPr>
        <w:pStyle w:val="Heading1"/>
        <w:rPr>
          <w:rFonts w:ascii="Comfortaa" w:cs="Comfortaa" w:eastAsia="Comfortaa" w:hAnsi="Comfortaa"/>
          <w:color w:val="111927"/>
          <w:sz w:val="34"/>
          <w:szCs w:val="34"/>
        </w:rPr>
      </w:pPr>
      <w:bookmarkStart w:colFirst="0" w:colLast="0" w:name="_2et92p0" w:id="5"/>
      <w:bookmarkEnd w:id="5"/>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downloading the files. Here's a step-by-step breakdown of how to accomplish this.</w:t>
      </w:r>
    </w:p>
    <w:p w:rsidR="00000000" w:rsidDel="00000000" w:rsidP="00000000" w:rsidRDefault="00000000" w:rsidRPr="00000000" w14:paraId="0000000A">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DataStore union allows [ </w:t>
      </w:r>
      <w:r w:rsidDel="00000000" w:rsidR="00000000" w:rsidRPr="00000000">
        <w:rPr>
          <w:rFonts w:ascii="Comfortaa" w:cs="Comfortaa" w:eastAsia="Comfortaa" w:hAnsi="Comfortaa"/>
          <w:b w:val="1"/>
          <w:color w:val="0000ff"/>
          <w:rtl w:val="0"/>
        </w:rPr>
        <w:t xml:space="preserve">DataStore.integer</w:t>
      </w:r>
      <w:r w:rsidDel="00000000" w:rsidR="00000000" w:rsidRPr="00000000">
        <w:rPr>
          <w:rFonts w:ascii="Comfortaa" w:cs="Comfortaa" w:eastAsia="Comfortaa" w:hAnsi="Comfortaa"/>
          <w:b w:val="1"/>
          <w:color w:val="000000"/>
          <w:rtl w:val="0"/>
        </w:rPr>
        <w:t xml:space="preserve"> ] and [ </w:t>
      </w:r>
      <w:r w:rsidDel="00000000" w:rsidR="00000000" w:rsidRPr="00000000">
        <w:rPr>
          <w:rFonts w:ascii="Comfortaa" w:cs="Comfortaa" w:eastAsia="Comfortaa" w:hAnsi="Comfortaa"/>
          <w:b w:val="1"/>
          <w:color w:val="0000ff"/>
          <w:rtl w:val="0"/>
        </w:rPr>
        <w:t xml:space="preserve">DataStore.string</w:t>
      </w:r>
      <w:r w:rsidDel="00000000" w:rsidR="00000000" w:rsidRPr="00000000">
        <w:rPr>
          <w:rFonts w:ascii="Comfortaa" w:cs="Comfortaa" w:eastAsia="Comfortaa" w:hAnsi="Comfortaa"/>
          <w:b w:val="1"/>
          <w:color w:val="000000"/>
          <w:rtl w:val="0"/>
        </w:rPr>
        <w:t xml:space="preserve"> ] to share the same memory. Therefore, if you set the string part to the binary representation of [ </w:t>
      </w:r>
      <w:r w:rsidDel="00000000" w:rsidR="00000000" w:rsidRPr="00000000">
        <w:rPr>
          <w:rFonts w:ascii="Comfortaa" w:cs="Comfortaa" w:eastAsia="Comfortaa" w:hAnsi="Comfortaa"/>
          <w:b w:val="1"/>
          <w:color w:val="0000ff"/>
          <w:rtl w:val="0"/>
        </w:rPr>
        <w:t xml:space="preserve">13371337 </w:t>
      </w:r>
      <w:r w:rsidDel="00000000" w:rsidR="00000000" w:rsidRPr="00000000">
        <w:rPr>
          <w:rFonts w:ascii="Comfortaa" w:cs="Comfortaa" w:eastAsia="Comfortaa" w:hAnsi="Comfortaa"/>
          <w:b w:val="1"/>
          <w:color w:val="000000"/>
          <w:rtl w:val="0"/>
        </w:rPr>
        <w:t xml:space="preserve">] , the integer part will also hold [ </w:t>
      </w:r>
      <w:r w:rsidDel="00000000" w:rsidR="00000000" w:rsidRPr="00000000">
        <w:rPr>
          <w:rFonts w:ascii="Comfortaa" w:cs="Comfortaa" w:eastAsia="Comfortaa" w:hAnsi="Comfortaa"/>
          <w:b w:val="1"/>
          <w:color w:val="0000ff"/>
          <w:rtl w:val="0"/>
        </w:rPr>
        <w:t xml:space="preserve">13371337 </w:t>
      </w:r>
      <w:r w:rsidDel="00000000" w:rsidR="00000000" w:rsidRPr="00000000">
        <w:rPr>
          <w:rFonts w:ascii="Comfortaa" w:cs="Comfortaa" w:eastAsia="Comfortaa" w:hAnsi="Comfortaa"/>
          <w:b w:val="1"/>
          <w:color w:val="000000"/>
          <w:rtl w:val="0"/>
        </w:rPr>
        <w:t xml:space="preserve">].</w:t>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trigger the flag retrieval, [ </w:t>
      </w:r>
      <w:r w:rsidDel="00000000" w:rsidR="00000000" w:rsidRPr="00000000">
        <w:rPr>
          <w:rFonts w:ascii="Comfortaa" w:cs="Comfortaa" w:eastAsia="Comfortaa" w:hAnsi="Comfortaa"/>
          <w:b w:val="1"/>
          <w:color w:val="0000ff"/>
          <w:rtl w:val="0"/>
        </w:rPr>
        <w:t xml:space="preserve">DataStore.string</w:t>
      </w:r>
      <w:r w:rsidDel="00000000" w:rsidR="00000000" w:rsidRPr="00000000">
        <w:rPr>
          <w:rFonts w:ascii="Comfortaa" w:cs="Comfortaa" w:eastAsia="Comfortaa" w:hAnsi="Comfortaa"/>
          <w:b w:val="1"/>
          <w:color w:val="000000"/>
          <w:rtl w:val="0"/>
        </w:rPr>
        <w:t xml:space="preserve"> ] must be [ </w:t>
      </w:r>
      <w:r w:rsidDel="00000000" w:rsidR="00000000" w:rsidRPr="00000000">
        <w:rPr>
          <w:rFonts w:ascii="Comfortaa" w:cs="Comfortaa" w:eastAsia="Comfortaa" w:hAnsi="Comfortaa"/>
          <w:b w:val="1"/>
          <w:color w:val="0000ff"/>
          <w:rtl w:val="0"/>
        </w:rPr>
        <w:t xml:space="preserve">13371337 </w:t>
      </w:r>
      <w:r w:rsidDel="00000000" w:rsidR="00000000" w:rsidRPr="00000000">
        <w:rPr>
          <w:rFonts w:ascii="Comfortaa" w:cs="Comfortaa" w:eastAsia="Comfortaa" w:hAnsi="Comfortaa"/>
          <w:b w:val="1"/>
          <w:color w:val="000000"/>
          <w:rtl w:val="0"/>
        </w:rPr>
        <w:t xml:space="preserve">] . Directly setting [ </w:t>
      </w:r>
      <w:r w:rsidDel="00000000" w:rsidR="00000000" w:rsidRPr="00000000">
        <w:rPr>
          <w:rFonts w:ascii="Comfortaa" w:cs="Comfortaa" w:eastAsia="Comfortaa" w:hAnsi="Comfortaa"/>
          <w:b w:val="1"/>
          <w:color w:val="0000ff"/>
          <w:rtl w:val="0"/>
        </w:rPr>
        <w:t xml:space="preserve">DataStore.string</w:t>
      </w:r>
      <w:r w:rsidDel="00000000" w:rsidR="00000000" w:rsidRPr="00000000">
        <w:rPr>
          <w:rFonts w:ascii="Comfortaa" w:cs="Comfortaa" w:eastAsia="Comfortaa" w:hAnsi="Comfortaa"/>
          <w:b w:val="1"/>
          <w:color w:val="000000"/>
          <w:rtl w:val="0"/>
        </w:rPr>
        <w:t xml:space="preserve"> ] to [ </w:t>
      </w:r>
      <w:r w:rsidDel="00000000" w:rsidR="00000000" w:rsidRPr="00000000">
        <w:rPr>
          <w:rFonts w:ascii="Comfortaa" w:cs="Comfortaa" w:eastAsia="Comfortaa" w:hAnsi="Comfortaa"/>
          <w:b w:val="1"/>
          <w:color w:val="0000ff"/>
          <w:rtl w:val="0"/>
        </w:rPr>
        <w:t xml:space="preserve">13371337 </w:t>
      </w:r>
      <w:r w:rsidDel="00000000" w:rsidR="00000000" w:rsidRPr="00000000">
        <w:rPr>
          <w:rFonts w:ascii="Comfortaa" w:cs="Comfortaa" w:eastAsia="Comfortaa" w:hAnsi="Comfortaa"/>
          <w:b w:val="1"/>
          <w:color w:val="000000"/>
          <w:rtl w:val="0"/>
        </w:rPr>
        <w:t xml:space="preserve">] will fail due to the check that exits the program. However, setting [ </w:t>
      </w:r>
      <w:r w:rsidDel="00000000" w:rsidR="00000000" w:rsidRPr="00000000">
        <w:rPr>
          <w:rFonts w:ascii="Comfortaa" w:cs="Comfortaa" w:eastAsia="Comfortaa" w:hAnsi="Comfortaa"/>
          <w:b w:val="1"/>
          <w:color w:val="0000ff"/>
          <w:rtl w:val="0"/>
        </w:rPr>
        <w:t xml:space="preserve">DataStore.string</w:t>
      </w:r>
      <w:r w:rsidDel="00000000" w:rsidR="00000000" w:rsidRPr="00000000">
        <w:rPr>
          <w:rFonts w:ascii="Comfortaa" w:cs="Comfortaa" w:eastAsia="Comfortaa" w:hAnsi="Comfortaa"/>
          <w:b w:val="1"/>
          <w:color w:val="000000"/>
          <w:rtl w:val="0"/>
        </w:rPr>
        <w:t xml:space="preserve"> ] to the bytes that represent [ </w:t>
      </w:r>
      <w:r w:rsidDel="00000000" w:rsidR="00000000" w:rsidRPr="00000000">
        <w:rPr>
          <w:rFonts w:ascii="Comfortaa" w:cs="Comfortaa" w:eastAsia="Comfortaa" w:hAnsi="Comfortaa"/>
          <w:b w:val="1"/>
          <w:color w:val="0000ff"/>
          <w:rtl w:val="0"/>
        </w:rPr>
        <w:t xml:space="preserve">13371337 </w:t>
      </w:r>
      <w:r w:rsidDel="00000000" w:rsidR="00000000" w:rsidRPr="00000000">
        <w:rPr>
          <w:rFonts w:ascii="Comfortaa" w:cs="Comfortaa" w:eastAsia="Comfortaa" w:hAnsi="Comfortaa"/>
          <w:b w:val="1"/>
          <w:color w:val="000000"/>
          <w:rtl w:val="0"/>
        </w:rPr>
        <w:t xml:space="preserve">] (in little-endian format) bypasses this check.</w:t>
      </w:r>
    </w:p>
    <w:p w:rsidR="00000000" w:rsidDel="00000000" w:rsidP="00000000" w:rsidRDefault="00000000" w:rsidRPr="00000000" w14:paraId="0000000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We can use a python script to send this payload to the server. I give a link out to the script. [</w:t>
      </w:r>
      <w:hyperlink r:id="rId6">
        <w:r w:rsidDel="00000000" w:rsidR="00000000" w:rsidRPr="00000000">
          <w:rPr>
            <w:rFonts w:ascii="Comfortaa" w:cs="Comfortaa" w:eastAsia="Comfortaa" w:hAnsi="Comfortaa"/>
            <w:b w:val="1"/>
            <w:color w:val="1155cc"/>
            <w:u w:val="single"/>
            <w:rtl w:val="0"/>
          </w:rPr>
          <w:t xml:space="preserve">Link</w:t>
        </w:r>
      </w:hyperlink>
      <w:r w:rsidDel="00000000" w:rsidR="00000000" w:rsidRPr="00000000">
        <w:rPr>
          <w:rFonts w:ascii="Comfortaa" w:cs="Comfortaa" w:eastAsia="Comfortaa" w:hAnsi="Comfortaa"/>
          <w:b w:val="1"/>
          <w:color w:val="000000"/>
          <w:rtl w:val="0"/>
        </w:rPr>
        <w:t xml:space="preserve">]</w:t>
      </w:r>
    </w:p>
    <w:p w:rsidR="00000000" w:rsidDel="00000000" w:rsidP="00000000" w:rsidRDefault="00000000" w:rsidRPr="00000000" w14:paraId="0000000D">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E">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F">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1">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2">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3">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4">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5">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6">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732536" cy="2330647"/>
            <wp:effectExtent b="0" l="0" r="0" t="0"/>
            <wp:docPr id="5" name="image3.png"/>
            <a:graphic>
              <a:graphicData uri="http://schemas.openxmlformats.org/drawingml/2006/picture">
                <pic:pic>
                  <pic:nvPicPr>
                    <pic:cNvPr id="0" name="image3.png"/>
                    <pic:cNvPicPr preferRelativeResize="0"/>
                  </pic:nvPicPr>
                  <pic:blipFill>
                    <a:blip r:embed="rId7"/>
                    <a:srcRect b="9442" l="0" r="0" t="0"/>
                    <a:stretch>
                      <a:fillRect/>
                    </a:stretch>
                  </pic:blipFill>
                  <pic:spPr>
                    <a:xfrm>
                      <a:off x="0" y="0"/>
                      <a:ext cx="4732536" cy="23306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748213" cy="152518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48213" cy="15251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The Flag given is : HTB{th3_3nt1ty_0f_htb00_i5_5t1ll_h3r3}</w:t>
      </w:r>
    </w:p>
    <w:p w:rsidR="00000000" w:rsidDel="00000000" w:rsidP="00000000" w:rsidRDefault="00000000" w:rsidRPr="00000000" w14:paraId="00000019">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A">
      <w:pPr>
        <w:ind w:left="0" w:firstLine="0"/>
        <w:rPr>
          <w:rFonts w:ascii="Comfortaa" w:cs="Comfortaa" w:eastAsia="Comfortaa" w:hAnsi="Comfortaa"/>
          <w:b w:val="1"/>
          <w:color w:val="000000"/>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2">
    <w:pPr>
      <w:ind w:left="72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C">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E">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7"/>
          <w:bookmarkEnd w:id="7"/>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7.jpg"/>
        </v:shape>
      </w:pic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-114290</wp:posOffset>
          </wp:positionH>
          <wp:positionV relativeFrom="paragraph">
            <wp:posOffset>7912176</wp:posOffset>
          </wp:positionV>
          <wp:extent cx="5943600" cy="3771900"/>
          <wp:effectExtent b="0" l="0" r="0" t="0"/>
          <wp:wrapNone/>
          <wp:docPr id="4"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Birdo1221/HTB-writeup/blob/main/Entity.py"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 Id="rId3" Type="http://schemas.openxmlformats.org/officeDocument/2006/relationships/image" Target="media/image4.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