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ECF2EB"/>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fe3b3b"/>
        </w:rPr>
      </w:pPr>
      <w:bookmarkStart w:colFirst="0" w:colLast="0" w:name="_gjdgxs" w:id="0"/>
      <w:bookmarkEnd w:id="0"/>
      <w:r w:rsidDel="00000000" w:rsidR="00000000" w:rsidRPr="00000000">
        <w:rPr>
          <w:rFonts w:ascii="Comfortaa SemiBold" w:cs="Comfortaa SemiBold" w:eastAsia="Comfortaa SemiBold" w:hAnsi="Comfortaa SemiBold"/>
          <w:b w:val="0"/>
          <w:color w:val="fe3b3b"/>
          <w:rtl w:val="0"/>
        </w:rPr>
        <w:t xml:space="preserve">Challenge</w:t>
      </w:r>
      <w:r w:rsidDel="00000000" w:rsidR="00000000" w:rsidRPr="00000000">
        <w:rPr>
          <w:rFonts w:ascii="Comfortaa SemiBold" w:cs="Comfortaa SemiBold" w:eastAsia="Comfortaa SemiBold" w:hAnsi="Comfortaa SemiBold"/>
          <w:b w:val="0"/>
          <w:color w:val="111927"/>
          <w:rtl w:val="0"/>
        </w:rPr>
        <w:t xml:space="preserve">: </w:t>
      </w:r>
      <w:r w:rsidDel="00000000" w:rsidR="00000000" w:rsidRPr="00000000">
        <w:rPr>
          <w:rFonts w:ascii="Comfortaa SemiBold" w:cs="Comfortaa SemiBold" w:eastAsia="Comfortaa SemiBold" w:hAnsi="Comfortaa SemiBold"/>
          <w:b w:val="0"/>
          <w:color w:val="fe3b3b"/>
          <w:rtl w:val="0"/>
        </w:rPr>
        <w:t xml:space="preserve">Locked Away</w:t>
      </w:r>
    </w:p>
    <w:p w:rsidR="00000000" w:rsidDel="00000000" w:rsidP="00000000" w:rsidRDefault="00000000" w:rsidRPr="00000000" w14:paraId="00000002">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000000"/>
        </w:rPr>
      </w:pPr>
      <w:bookmarkStart w:colFirst="0" w:colLast="0" w:name="_30j0zll" w:id="1"/>
      <w:bookmarkEnd w:id="1"/>
      <w:r w:rsidDel="00000000" w:rsidR="00000000" w:rsidRPr="00000000">
        <w:rPr>
          <w:rFonts w:ascii="Comfortaa" w:cs="Comfortaa" w:eastAsia="Comfortaa" w:hAnsi="Comfortaa"/>
          <w:color w:val="fe3b3b"/>
          <w:rtl w:val="0"/>
        </w:rPr>
        <w:t xml:space="preserve">Challenge Description</w:t>
      </w:r>
      <w:r w:rsidDel="00000000" w:rsidR="00000000" w:rsidRPr="00000000">
        <w:rPr>
          <w:rFonts w:ascii="Comfortaa" w:cs="Comfortaa" w:eastAsia="Comfortaa" w:hAnsi="Comfortaa"/>
          <w:color w:val="000000"/>
          <w:rtl w:val="0"/>
        </w:rPr>
        <w:t xml:space="preserve"> :</w:t>
      </w:r>
    </w:p>
    <w:p w:rsidR="00000000" w:rsidDel="00000000" w:rsidP="00000000" w:rsidRDefault="00000000" w:rsidRPr="00000000" w14:paraId="00000003">
      <w:pPr>
        <w:rPr>
          <w:rFonts w:ascii="Comfortaa" w:cs="Comfortaa" w:eastAsia="Comfortaa" w:hAnsi="Comfortaa"/>
          <w:b w:val="1"/>
          <w:color w:val="000000"/>
          <w:sz w:val="20"/>
          <w:szCs w:val="20"/>
        </w:rPr>
      </w:pPr>
      <w:r w:rsidDel="00000000" w:rsidR="00000000" w:rsidRPr="00000000">
        <w:rPr>
          <w:rFonts w:ascii="Comfortaa" w:cs="Comfortaa" w:eastAsia="Comfortaa" w:hAnsi="Comfortaa"/>
          <w:b w:val="1"/>
          <w:color w:val="000000"/>
          <w:sz w:val="20"/>
          <w:szCs w:val="20"/>
          <w:rtl w:val="0"/>
        </w:rPr>
        <w:t xml:space="preserve">A test! Getting onto the team is one thing, but you must prove your skills to be chosen to represent the best of the best. They have given you the classic - a restricted environment, devoid of functionality, and it is up to you to see what you can do. Can you break open the chest? Do you have what it takes to bring humanity from the brink?</w:t>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111927"/>
        </w:rPr>
      </w:pPr>
      <w:bookmarkStart w:colFirst="0" w:colLast="0" w:name="_1fob9te" w:id="2"/>
      <w:bookmarkEnd w:id="2"/>
      <w:r w:rsidDel="00000000" w:rsidR="00000000" w:rsidRPr="00000000">
        <w:rPr>
          <w:rFonts w:ascii="Comfortaa" w:cs="Comfortaa" w:eastAsia="Comfortaa" w:hAnsi="Comfortaa"/>
          <w:color w:val="fe3b3b"/>
          <w:rtl w:val="0"/>
        </w:rPr>
        <w:t xml:space="preserve">Context</w:t>
      </w:r>
      <w:r w:rsidDel="00000000" w:rsidR="00000000" w:rsidRPr="00000000">
        <w:rPr>
          <w:rFonts w:ascii="Comfortaa" w:cs="Comfortaa" w:eastAsia="Comfortaa" w:hAnsi="Comfortaa"/>
          <w:color w:val="111927"/>
          <w:rtl w:val="0"/>
        </w:rPr>
        <w:t xml:space="preserve"> :</w:t>
      </w:r>
    </w:p>
    <w:p w:rsidR="00000000" w:rsidDel="00000000" w:rsidP="00000000" w:rsidRDefault="00000000" w:rsidRPr="00000000" w14:paraId="00000005">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lineRule="auto"/>
        <w:ind w:left="720" w:hanging="360"/>
        <w:rPr>
          <w:rFonts w:ascii="Comfortaa" w:cs="Comfortaa" w:eastAsia="Comfortaa" w:hAnsi="Comfortaa"/>
          <w:sz w:val="22"/>
          <w:szCs w:val="22"/>
        </w:rPr>
      </w:pPr>
      <w:bookmarkStart w:colFirst="0" w:colLast="0" w:name="_3znysh7" w:id="3"/>
      <w:bookmarkEnd w:id="3"/>
      <w:r w:rsidDel="00000000" w:rsidR="00000000" w:rsidRPr="00000000">
        <w:rPr>
          <w:rFonts w:ascii="Comfortaa" w:cs="Comfortaa" w:eastAsia="Comfortaa" w:hAnsi="Comfortaa"/>
          <w:sz w:val="22"/>
          <w:szCs w:val="22"/>
          <w:rtl w:val="0"/>
        </w:rPr>
        <w:t xml:space="preserve">Analyze this python script and try to exploit it to get the flag to print. When you connect to the server you can do much due to the limitation, as defined in the script that is given to you. </w:t>
      </w:r>
      <w:r w:rsidDel="00000000" w:rsidR="00000000" w:rsidRPr="00000000">
        <w:rPr>
          <w:rtl w:val="0"/>
        </w:rPr>
      </w:r>
    </w:p>
    <w:p w:rsidR="00000000" w:rsidDel="00000000" w:rsidP="00000000" w:rsidRDefault="00000000" w:rsidRPr="00000000" w14:paraId="00000006">
      <w:pPr>
        <w:pStyle w:val="Heading1"/>
        <w:rPr/>
      </w:pPr>
      <w:bookmarkStart w:colFirst="0" w:colLast="0" w:name="_2et92p0" w:id="4"/>
      <w:bookmarkEnd w:id="4"/>
      <w:r w:rsidDel="00000000" w:rsidR="00000000" w:rsidRPr="00000000">
        <w:rPr>
          <w:rFonts w:ascii="Comfortaa" w:cs="Comfortaa" w:eastAsia="Comfortaa" w:hAnsi="Comfortaa"/>
          <w:color w:val="fe3b3b"/>
          <w:sz w:val="34"/>
          <w:szCs w:val="34"/>
          <w:rtl w:val="0"/>
        </w:rPr>
        <w:t xml:space="preserve">Flag </w:t>
      </w:r>
      <w:r w:rsidDel="00000000" w:rsidR="00000000" w:rsidRPr="00000000">
        <w:rPr>
          <w:rFonts w:ascii="Comfortaa" w:cs="Comfortaa" w:eastAsia="Comfortaa" w:hAnsi="Comfortaa"/>
          <w:color w:val="111927"/>
          <w:sz w:val="34"/>
          <w:szCs w:val="34"/>
          <w:rtl w:val="0"/>
        </w:rPr>
        <w:t xml:space="preserve">:</w:t>
      </w:r>
      <w:r w:rsidDel="00000000" w:rsidR="00000000" w:rsidRPr="00000000">
        <w:rPr>
          <w:rtl w:val="0"/>
        </w:rPr>
      </w:r>
    </w:p>
    <w:p w:rsidR="00000000" w:rsidDel="00000000" w:rsidP="00000000" w:rsidRDefault="00000000" w:rsidRPr="00000000" w14:paraId="00000007">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First Install the files and extract them, next go through the code and try to find any vulnerabilities / bypasses you can think of.</w:t>
      </w:r>
    </w:p>
    <w:p w:rsidR="00000000" w:rsidDel="00000000" w:rsidP="00000000" w:rsidRDefault="00000000" w:rsidRPr="00000000" w14:paraId="00000008">
      <w:pPr>
        <w:ind w:left="1440" w:firstLine="72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3368827" cy="3974782"/>
            <wp:effectExtent b="0" l="0" r="0" 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368827" cy="397478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Connecting to the server only gave me the banner and some errors that killed my session after a wrong / empty input.</w:t>
      </w:r>
    </w:p>
    <w:p w:rsidR="00000000" w:rsidDel="00000000" w:rsidP="00000000" w:rsidRDefault="00000000" w:rsidRPr="00000000" w14:paraId="0000000A">
      <w:pPr>
        <w:ind w:left="0" w:firstLine="0"/>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0B">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The only thing i could find about abusing this would be to use a global function called  </w:t>
      </w:r>
      <w:r w:rsidDel="00000000" w:rsidR="00000000" w:rsidRPr="00000000">
        <w:rPr>
          <w:rFonts w:ascii="Comfortaa" w:cs="Comfortaa" w:eastAsia="Comfortaa" w:hAnsi="Comfortaa"/>
          <w:b w:val="1"/>
          <w:color w:val="000000"/>
          <w:sz w:val="24"/>
          <w:szCs w:val="24"/>
          <w:rtl w:val="0"/>
        </w:rPr>
        <w:t xml:space="preserve">[ </w:t>
      </w:r>
      <w:r w:rsidDel="00000000" w:rsidR="00000000" w:rsidRPr="00000000">
        <w:rPr>
          <w:rFonts w:ascii="Comfortaa" w:cs="Comfortaa" w:eastAsia="Comfortaa" w:hAnsi="Comfortaa"/>
          <w:b w:val="1"/>
          <w:color w:val="0000ff"/>
          <w:sz w:val="24"/>
          <w:szCs w:val="24"/>
          <w:rtl w:val="0"/>
        </w:rPr>
        <w:t xml:space="preserve">globals </w:t>
      </w:r>
      <w:r w:rsidDel="00000000" w:rsidR="00000000" w:rsidRPr="00000000">
        <w:rPr>
          <w:rFonts w:ascii="Comfortaa" w:cs="Comfortaa" w:eastAsia="Comfortaa" w:hAnsi="Comfortaa"/>
          <w:b w:val="1"/>
          <w:color w:val="000000"/>
          <w:sz w:val="24"/>
          <w:szCs w:val="24"/>
          <w:rtl w:val="0"/>
        </w:rPr>
        <w:t xml:space="preserve">] </w:t>
      </w:r>
      <w:r w:rsidDel="00000000" w:rsidR="00000000" w:rsidRPr="00000000">
        <w:rPr>
          <w:rFonts w:ascii="Comfortaa SemiBold" w:cs="Comfortaa SemiBold" w:eastAsia="Comfortaa SemiBold" w:hAnsi="Comfortaa SemiBold"/>
          <w:color w:val="000000"/>
          <w:rtl w:val="0"/>
        </w:rPr>
        <w:t xml:space="preserve">that will still allow us to return a directory with access to all the functions and variables within the script</w:t>
      </w:r>
      <w:r w:rsidDel="00000000" w:rsidR="00000000" w:rsidRPr="00000000">
        <w:rPr>
          <w:rFonts w:ascii="Comfortaa" w:cs="Comfortaa" w:eastAsia="Comfortaa" w:hAnsi="Comfortaa"/>
          <w:b w:val="1"/>
          <w:color w:val="000000"/>
          <w:sz w:val="24"/>
          <w:szCs w:val="24"/>
          <w:rtl w:val="0"/>
        </w:rPr>
        <w:t xml:space="preserve">.</w:t>
      </w:r>
      <w:r w:rsidDel="00000000" w:rsidR="00000000" w:rsidRPr="00000000">
        <w:rPr>
          <w:rtl w:val="0"/>
        </w:rPr>
      </w:r>
    </w:p>
    <w:p w:rsidR="00000000" w:rsidDel="00000000" w:rsidP="00000000" w:rsidRDefault="00000000" w:rsidRPr="00000000" w14:paraId="0000000C">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We will now need to figure out how we can set this up without triggering the blacklist on the script, so no strings with double or single quotes.</w:t>
      </w:r>
    </w:p>
    <w:p w:rsidR="00000000" w:rsidDel="00000000" w:rsidP="00000000" w:rsidRDefault="00000000" w:rsidRPr="00000000" w14:paraId="0000000D">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I went for the option to convert the function name </w:t>
      </w:r>
      <w:r w:rsidDel="00000000" w:rsidR="00000000" w:rsidRPr="00000000">
        <w:rPr>
          <w:rFonts w:ascii="Comfortaa" w:cs="Comfortaa" w:eastAsia="Comfortaa" w:hAnsi="Comfortaa"/>
          <w:b w:val="1"/>
          <w:color w:val="000000"/>
          <w:sz w:val="24"/>
          <w:szCs w:val="24"/>
          <w:rtl w:val="0"/>
        </w:rPr>
        <w:t xml:space="preserve">[ </w:t>
      </w:r>
      <w:r w:rsidDel="00000000" w:rsidR="00000000" w:rsidRPr="00000000">
        <w:rPr>
          <w:rFonts w:ascii="Comfortaa" w:cs="Comfortaa" w:eastAsia="Comfortaa" w:hAnsi="Comfortaa"/>
          <w:b w:val="1"/>
          <w:color w:val="0000ff"/>
          <w:sz w:val="24"/>
          <w:szCs w:val="24"/>
          <w:rtl w:val="0"/>
        </w:rPr>
        <w:t xml:space="preserve">open_chest </w:t>
      </w:r>
      <w:r w:rsidDel="00000000" w:rsidR="00000000" w:rsidRPr="00000000">
        <w:rPr>
          <w:rFonts w:ascii="Comfortaa" w:cs="Comfortaa" w:eastAsia="Comfortaa" w:hAnsi="Comfortaa"/>
          <w:b w:val="1"/>
          <w:color w:val="000000"/>
          <w:sz w:val="24"/>
          <w:szCs w:val="24"/>
          <w:rtl w:val="0"/>
        </w:rPr>
        <w:t xml:space="preserve">] </w:t>
      </w:r>
      <w:r w:rsidDel="00000000" w:rsidR="00000000" w:rsidRPr="00000000">
        <w:rPr>
          <w:rFonts w:ascii="Comfortaa SemiBold" w:cs="Comfortaa SemiBold" w:eastAsia="Comfortaa SemiBold" w:hAnsi="Comfortaa SemiBold"/>
          <w:color w:val="000000"/>
          <w:rtl w:val="0"/>
        </w:rPr>
        <w:t xml:space="preserve">into bytes and then run it with the</w:t>
      </w:r>
      <w:r w:rsidDel="00000000" w:rsidR="00000000" w:rsidRPr="00000000">
        <w:rPr>
          <w:rFonts w:ascii="Comfortaa" w:cs="Comfortaa" w:eastAsia="Comfortaa" w:hAnsi="Comfortaa"/>
          <w:b w:val="1"/>
          <w:color w:val="000000"/>
          <w:sz w:val="24"/>
          <w:szCs w:val="24"/>
          <w:rtl w:val="0"/>
        </w:rPr>
        <w:t xml:space="preserve"> </w:t>
      </w:r>
      <w:r w:rsidDel="00000000" w:rsidR="00000000" w:rsidRPr="00000000">
        <w:rPr>
          <w:rFonts w:ascii="Comfortaa" w:cs="Comfortaa" w:eastAsia="Comfortaa" w:hAnsi="Comfortaa"/>
          <w:b w:val="1"/>
          <w:color w:val="000000"/>
          <w:rtl w:val="0"/>
        </w:rPr>
        <w:t xml:space="preserve"> </w:t>
      </w:r>
      <w:r w:rsidDel="00000000" w:rsidR="00000000" w:rsidRPr="00000000">
        <w:rPr>
          <w:rFonts w:ascii="Comfortaa" w:cs="Comfortaa" w:eastAsia="Comfortaa" w:hAnsi="Comfortaa"/>
          <w:b w:val="1"/>
          <w:color w:val="000000"/>
          <w:sz w:val="24"/>
          <w:szCs w:val="24"/>
          <w:rtl w:val="0"/>
        </w:rPr>
        <w:t xml:space="preserve">[ </w:t>
      </w:r>
      <w:r w:rsidDel="00000000" w:rsidR="00000000" w:rsidRPr="00000000">
        <w:rPr>
          <w:rFonts w:ascii="Comfortaa" w:cs="Comfortaa" w:eastAsia="Comfortaa" w:hAnsi="Comfortaa"/>
          <w:b w:val="1"/>
          <w:color w:val="0000ff"/>
          <w:sz w:val="24"/>
          <w:szCs w:val="24"/>
          <w:rtl w:val="0"/>
        </w:rPr>
        <w:t xml:space="preserve">globals </w:t>
      </w:r>
      <w:r w:rsidDel="00000000" w:rsidR="00000000" w:rsidRPr="00000000">
        <w:rPr>
          <w:rFonts w:ascii="Comfortaa" w:cs="Comfortaa" w:eastAsia="Comfortaa" w:hAnsi="Comfortaa"/>
          <w:b w:val="1"/>
          <w:color w:val="000000"/>
          <w:sz w:val="24"/>
          <w:szCs w:val="24"/>
          <w:rtl w:val="0"/>
        </w:rPr>
        <w:t xml:space="preserve">]  </w:t>
      </w:r>
      <w:r w:rsidDel="00000000" w:rsidR="00000000" w:rsidRPr="00000000">
        <w:rPr>
          <w:rFonts w:ascii="Comfortaa SemiBold" w:cs="Comfortaa SemiBold" w:eastAsia="Comfortaa SemiBold" w:hAnsi="Comfortaa SemiBold"/>
          <w:color w:val="000000"/>
          <w:rtl w:val="0"/>
        </w:rPr>
        <w:t xml:space="preserve">functions.</w:t>
      </w:r>
    </w:p>
    <w:p w:rsidR="00000000" w:rsidDel="00000000" w:rsidP="00000000" w:rsidRDefault="00000000" w:rsidRPr="00000000" w14:paraId="0000000E">
      <w:pPr>
        <w:numPr>
          <w:ilvl w:val="0"/>
          <w:numId w:val="1"/>
        </w:numPr>
        <w:ind w:left="720" w:hanging="360"/>
        <w:rPr>
          <w:rFonts w:ascii="Comfortaa" w:cs="Comfortaa" w:eastAsia="Comfortaa" w:hAnsi="Comfortaa"/>
          <w:b w:val="1"/>
          <w:color w:val="000000"/>
        </w:rPr>
      </w:pPr>
      <w:r w:rsidDel="00000000" w:rsidR="00000000" w:rsidRPr="00000000">
        <w:rPr>
          <w:rFonts w:ascii="Comfortaa SemiBold" w:cs="Comfortaa SemiBold" w:eastAsia="Comfortaa SemiBold" w:hAnsi="Comfortaa SemiBold"/>
          <w:color w:val="000000"/>
          <w:rtl w:val="0"/>
        </w:rPr>
        <w:t xml:space="preserve">This way basically gives us access to trigger any function within the script just by converting the function name to bytes with global running the bytes that only get decoded at execution.</w:t>
      </w:r>
    </w:p>
    <w:p w:rsidR="00000000" w:rsidDel="00000000" w:rsidP="00000000" w:rsidRDefault="00000000" w:rsidRPr="00000000" w14:paraId="0000000F">
      <w:pPr>
        <w:numPr>
          <w:ilvl w:val="0"/>
          <w:numId w:val="1"/>
        </w:numPr>
        <w:ind w:left="720" w:hanging="360"/>
        <w:rPr>
          <w:rFonts w:ascii="Comfortaa SemiBold" w:cs="Comfortaa SemiBold" w:eastAsia="Comfortaa SemiBold" w:hAnsi="Comfortaa SemiBold"/>
          <w:color w:val="000000"/>
          <w:u w:val="none"/>
        </w:rPr>
      </w:pPr>
      <w:r w:rsidDel="00000000" w:rsidR="00000000" w:rsidRPr="00000000">
        <w:rPr>
          <w:rFonts w:ascii="Comfortaa SemiBold" w:cs="Comfortaa SemiBold" w:eastAsia="Comfortaa SemiBold" w:hAnsi="Comfortaa SemiBold"/>
          <w:color w:val="000000"/>
          <w:rtl w:val="0"/>
        </w:rPr>
        <w:t xml:space="preserve">This is the  POC for the flag : </w:t>
      </w:r>
    </w:p>
    <w:p w:rsidR="00000000" w:rsidDel="00000000" w:rsidP="00000000" w:rsidRDefault="00000000" w:rsidRPr="00000000" w14:paraId="00000010">
      <w:pPr>
        <w:ind w:firstLine="72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Pr>
        <w:drawing>
          <wp:inline distB="114300" distT="114300" distL="114300" distR="114300">
            <wp:extent cx="5534025" cy="1009650"/>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53402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Getting the bytes that correspond to the function I need to run. I will also  be running it like this : </w:t>
      </w:r>
    </w:p>
    <w:p w:rsidR="00000000" w:rsidDel="00000000" w:rsidP="00000000" w:rsidRDefault="00000000" w:rsidRPr="00000000" w14:paraId="00000012">
      <w:pPr>
        <w:ind w:left="0" w:firstLine="0"/>
        <w:rPr>
          <w:rFonts w:ascii="Comfortaa" w:cs="Comfortaa" w:eastAsia="Comfortaa" w:hAnsi="Comfortaa"/>
          <w:b w:val="1"/>
          <w:color w:val="000000"/>
          <w:sz w:val="24"/>
          <w:szCs w:val="24"/>
        </w:rPr>
      </w:pPr>
      <w:r w:rsidDel="00000000" w:rsidR="00000000" w:rsidRPr="00000000">
        <w:rPr>
          <w:rFonts w:ascii="Comfortaa" w:cs="Comfortaa" w:eastAsia="Comfortaa" w:hAnsi="Comfortaa"/>
          <w:b w:val="1"/>
          <w:color w:val="000000"/>
          <w:sz w:val="24"/>
          <w:szCs w:val="24"/>
          <w:rtl w:val="0"/>
        </w:rPr>
        <w:t xml:space="preserve">       [</w:t>
      </w:r>
      <w:r w:rsidDel="00000000" w:rsidR="00000000" w:rsidRPr="00000000">
        <w:rPr>
          <w:rFonts w:ascii="Comfortaa" w:cs="Comfortaa" w:eastAsia="Comfortaa" w:hAnsi="Comfortaa"/>
          <w:b w:val="1"/>
          <w:color w:val="0000ff"/>
          <w:sz w:val="24"/>
          <w:szCs w:val="24"/>
          <w:rtl w:val="0"/>
        </w:rPr>
        <w:t xml:space="preserve"> globals().get(bytes((111, 112, 101, 110, 95, 99, 104, 101, 115, 116)).decode())() </w:t>
      </w:r>
      <w:r w:rsidDel="00000000" w:rsidR="00000000" w:rsidRPr="00000000">
        <w:rPr>
          <w:rFonts w:ascii="Comfortaa" w:cs="Comfortaa" w:eastAsia="Comfortaa" w:hAnsi="Comfortaa"/>
          <w:b w:val="1"/>
          <w:color w:val="000000"/>
          <w:sz w:val="24"/>
          <w:szCs w:val="24"/>
          <w:rtl w:val="0"/>
        </w:rPr>
        <w:t xml:space="preserve">]</w:t>
      </w:r>
    </w:p>
    <w:p w:rsidR="00000000" w:rsidDel="00000000" w:rsidP="00000000" w:rsidRDefault="00000000" w:rsidRPr="00000000" w14:paraId="00000013">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Executing this on the server gave me the flag due to the </w:t>
      </w:r>
      <w:r w:rsidDel="00000000" w:rsidR="00000000" w:rsidRPr="00000000">
        <w:rPr>
          <w:rFonts w:ascii="Comfortaa" w:cs="Comfortaa" w:eastAsia="Comfortaa" w:hAnsi="Comfortaa"/>
          <w:b w:val="1"/>
          <w:color w:val="000000"/>
          <w:sz w:val="24"/>
          <w:szCs w:val="24"/>
          <w:rtl w:val="0"/>
        </w:rPr>
        <w:t xml:space="preserve">[ </w:t>
      </w:r>
      <w:r w:rsidDel="00000000" w:rsidR="00000000" w:rsidRPr="00000000">
        <w:rPr>
          <w:rFonts w:ascii="Comfortaa" w:cs="Comfortaa" w:eastAsia="Comfortaa" w:hAnsi="Comfortaa"/>
          <w:b w:val="1"/>
          <w:color w:val="0000ff"/>
          <w:sz w:val="24"/>
          <w:szCs w:val="24"/>
          <w:rtl w:val="0"/>
        </w:rPr>
        <w:t xml:space="preserve">open_chest </w:t>
      </w:r>
      <w:r w:rsidDel="00000000" w:rsidR="00000000" w:rsidRPr="00000000">
        <w:rPr>
          <w:rFonts w:ascii="Comfortaa" w:cs="Comfortaa" w:eastAsia="Comfortaa" w:hAnsi="Comfortaa"/>
          <w:b w:val="1"/>
          <w:color w:val="000000"/>
          <w:sz w:val="24"/>
          <w:szCs w:val="24"/>
          <w:rtl w:val="0"/>
        </w:rPr>
        <w:t xml:space="preserve">] </w:t>
      </w:r>
      <w:r w:rsidDel="00000000" w:rsidR="00000000" w:rsidRPr="00000000">
        <w:rPr>
          <w:rFonts w:ascii="Comfortaa" w:cs="Comfortaa" w:eastAsia="Comfortaa" w:hAnsi="Comfortaa"/>
          <w:b w:val="1"/>
          <w:color w:val="000000"/>
          <w:rtl w:val="0"/>
        </w:rPr>
        <w:t xml:space="preserve"> function being triggered and printing it out.</w:t>
      </w:r>
    </w:p>
    <w:p w:rsidR="00000000" w:rsidDel="00000000" w:rsidP="00000000" w:rsidRDefault="00000000" w:rsidRPr="00000000" w14:paraId="00000014">
      <w:pPr>
        <w:ind w:left="0" w:firstLine="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5943600" cy="16256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The Flag behind the function is : </w:t>
      </w:r>
      <w:r w:rsidDel="00000000" w:rsidR="00000000" w:rsidRPr="00000000">
        <w:rPr>
          <w:rFonts w:ascii="Comfortaa" w:cs="Comfortaa" w:eastAsia="Comfortaa" w:hAnsi="Comfortaa"/>
          <w:b w:val="1"/>
          <w:color w:val="000000"/>
          <w:sz w:val="24"/>
          <w:szCs w:val="24"/>
          <w:rtl w:val="0"/>
        </w:rPr>
        <w:t xml:space="preserve">HTB{bL4cKl1sT?_bUt_tH4t'5_t0o_3asY}</w:t>
      </w:r>
    </w:p>
    <w:p w:rsidR="00000000" w:rsidDel="00000000" w:rsidP="00000000" w:rsidRDefault="00000000" w:rsidRPr="00000000" w14:paraId="00000016">
      <w:pPr>
        <w:ind w:left="0" w:firstLine="0"/>
        <w:rPr>
          <w:rFonts w:ascii="Comfortaa" w:cs="Comfortaa" w:eastAsia="Comfortaa" w:hAnsi="Comfortaa"/>
          <w:b w:val="1"/>
          <w:color w:val="000000"/>
          <w:sz w:val="24"/>
          <w:szCs w:val="24"/>
        </w:rPr>
      </w:pPr>
      <w:r w:rsidDel="00000000" w:rsidR="00000000" w:rsidRPr="00000000">
        <w:rPr>
          <w:rtl w:val="0"/>
        </w:rPr>
      </w:r>
    </w:p>
    <w:p w:rsidR="00000000" w:rsidDel="00000000" w:rsidP="00000000" w:rsidRDefault="00000000" w:rsidRPr="00000000" w14:paraId="00000017">
      <w:pPr>
        <w:ind w:left="0" w:firstLine="0"/>
        <w:rPr>
          <w:rFonts w:ascii="Comfortaa" w:cs="Comfortaa" w:eastAsia="Comfortaa" w:hAnsi="Comfortaa"/>
          <w:b w:val="1"/>
          <w:color w:val="000000"/>
          <w:sz w:val="24"/>
          <w:szCs w:val="24"/>
        </w:rPr>
      </w:pP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077.1653543307089" w:top="1077.1653543307089"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Comfortaa SemiBold">
    <w:embedRegular w:fontKey="{00000000-0000-0000-0000-000000000000}" r:id="rId1" w:subsetted="0"/>
    <w:embedBold w:fontKey="{00000000-0000-0000-0000-000000000000}" r:id="rId2" w:subsetted="0"/>
  </w:font>
  <w:font w:name="Playfair Display">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omfortaa">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F">
    <w:pPr>
      <w:ind w:left="2880" w:firstLine="7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before="0" w:line="240" w:lineRule="auto"/>
      <w:ind w:left="0" w:right="0" w:firstLine="0"/>
      <w:rPr>
        <w:color w:val="b7b7b7"/>
        <w:sz w:val="12"/>
        <w:szCs w:val="12"/>
      </w:rPr>
    </w:pPr>
    <w:r w:rsidDel="00000000" w:rsidR="00000000" w:rsidRPr="00000000">
      <w:rPr>
        <w:color w:val="b7b7b7"/>
        <w:sz w:val="12"/>
        <w:szCs w:val="12"/>
        <w:vertAlign w:val="superscript"/>
      </w:rPr>
      <w:pict>
        <v:shape id="WordPictureWatermark1" style="position:absolute;width:1404.0pt;height:960.6315748031495pt;rotation:0;z-index:-503316481;mso-position-horizontal-relative:margin;mso-position-horizontal:center;mso-position-vertical-relative:margin;mso-position-vertical:center;" alt="" type="#_x0000_t75">
          <v:imagedata blacklevel="22938f" cropbottom="0f" cropleft="0f" cropright="0f" croptop="0f" gain="19661f" r:id="rId1" o:title="image9.png"/>
        </v:shape>
      </w:pict>
    </w:r>
    <w:r w:rsidDel="00000000" w:rsidR="00000000" w:rsidRPr="00000000">
      <w:rPr>
        <w:rtl w:val="0"/>
      </w:rPr>
    </w:r>
  </w:p>
  <w:tbl>
    <w:tblPr>
      <w:tblStyle w:val="Table1"/>
      <w:tblW w:w="12660.0" w:type="dxa"/>
      <w:jc w:val="left"/>
      <w:tblInd w:w="-1875.0" w:type="dxa"/>
      <w:tblLayout w:type="fixed"/>
      <w:tblLook w:val="0600"/>
    </w:tblPr>
    <w:tblGrid>
      <w:gridCol w:w="4365"/>
      <w:gridCol w:w="4710"/>
      <w:gridCol w:w="3585"/>
      <w:tblGridChange w:id="0">
        <w:tblGrid>
          <w:gridCol w:w="4365"/>
          <w:gridCol w:w="4710"/>
          <w:gridCol w:w="3585"/>
        </w:tblGrid>
      </w:tblGridChange>
    </w:tblGrid>
    <w:tr>
      <w:trPr>
        <w:cantSplit w:val="0"/>
        <w:trHeight w:val="990" w:hRule="atLeast"/>
        <w:tblHeader w:val="0"/>
      </w:trPr>
      <w:tc>
        <w:tcPr>
          <w:gridSpan w:val="2"/>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9">
          <w:pPr>
            <w:pStyle w:val="Subtitle"/>
            <w:pBdr>
              <w:top w:space="0" w:sz="0" w:val="nil"/>
              <w:left w:space="0" w:sz="0" w:val="nil"/>
              <w:bottom w:space="0" w:sz="0" w:val="nil"/>
              <w:right w:space="0" w:sz="0" w:val="nil"/>
              <w:between w:space="0" w:sz="0" w:val="nil"/>
            </w:pBdr>
            <w:shd w:fill="auto" w:val="clear"/>
            <w:spacing w:after="0" w:before="0" w:line="240" w:lineRule="auto"/>
            <w:ind w:left="1710" w:right="0" w:firstLine="0"/>
            <w:rPr>
              <w:color w:val="ffffff"/>
              <w:sz w:val="20"/>
              <w:szCs w:val="20"/>
            </w:rPr>
          </w:pPr>
          <w:bookmarkStart w:colFirst="0" w:colLast="0" w:name="_tyjcwt" w:id="5"/>
          <w:bookmarkEnd w:id="5"/>
          <w:r w:rsidDel="00000000" w:rsidR="00000000" w:rsidRPr="00000000">
            <w:rPr>
              <w:rtl w:val="0"/>
            </w:rPr>
          </w:r>
        </w:p>
      </w:tc>
      <w:tc>
        <w:tcPr>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B">
          <w:pPr>
            <w:pStyle w:val="Subtitle"/>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0"/>
              <w:szCs w:val="20"/>
            </w:rPr>
          </w:pPr>
          <w:bookmarkStart w:colFirst="0" w:colLast="0" w:name="_3dy6vkm" w:id="6"/>
          <w:bookmarkEnd w:id="6"/>
          <w:r w:rsidDel="00000000" w:rsidR="00000000" w:rsidRPr="00000000">
            <w:rPr>
              <w:rtl w:val="0"/>
            </w:rPr>
          </w:r>
        </w:p>
      </w:tc>
    </w:tr>
  </w:tbl>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before="0" w:line="240" w:lineRule="auto"/>
      <w:ind w:left="0" w:right="0" w:firstLine="0"/>
      <w:rPr>
        <w:sz w:val="12"/>
        <w:szCs w:val="1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466725</wp:posOffset>
          </wp:positionH>
          <wp:positionV relativeFrom="paragraph">
            <wp:posOffset>3739314</wp:posOffset>
          </wp:positionV>
          <wp:extent cx="3011182" cy="2483247"/>
          <wp:effectExtent b="0" l="0" r="0" t="0"/>
          <wp:wrapNone/>
          <wp:docPr id="2"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3011182" cy="2483247"/>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828675</wp:posOffset>
          </wp:positionH>
          <wp:positionV relativeFrom="paragraph">
            <wp:posOffset>6647498</wp:posOffset>
          </wp:positionV>
          <wp:extent cx="2538175" cy="2187692"/>
          <wp:effectExtent b="0" l="0" r="0" t="0"/>
          <wp:wrapNone/>
          <wp:docPr id="3" name="image6.png"/>
          <a:graphic>
            <a:graphicData uri="http://schemas.openxmlformats.org/drawingml/2006/picture">
              <pic:pic>
                <pic:nvPicPr>
                  <pic:cNvPr id="0" name="image6.png"/>
                  <pic:cNvPicPr preferRelativeResize="0"/>
                </pic:nvPicPr>
                <pic:blipFill>
                  <a:blip r:embed="rId3"/>
                  <a:srcRect b="0" l="0" r="0" t="0"/>
                  <a:stretch>
                    <a:fillRect/>
                  </a:stretch>
                </pic:blipFill>
                <pic:spPr>
                  <a:xfrm>
                    <a:off x="0" y="0"/>
                    <a:ext cx="2538175" cy="218769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76201</wp:posOffset>
          </wp:positionH>
          <wp:positionV relativeFrom="paragraph">
            <wp:posOffset>2525648</wp:posOffset>
          </wp:positionV>
          <wp:extent cx="2700338" cy="2231285"/>
          <wp:effectExtent b="0" l="0" r="0" t="0"/>
          <wp:wrapNone/>
          <wp:docPr id="4" name="image5.png"/>
          <a:graphic>
            <a:graphicData uri="http://schemas.openxmlformats.org/drawingml/2006/picture">
              <pic:pic>
                <pic:nvPicPr>
                  <pic:cNvPr id="0" name="image5.png"/>
                  <pic:cNvPicPr preferRelativeResize="0"/>
                </pic:nvPicPr>
                <pic:blipFill>
                  <a:blip r:embed="rId4"/>
                  <a:srcRect b="0" l="0" r="0" t="0"/>
                  <a:stretch>
                    <a:fillRect/>
                  </a:stretch>
                </pic:blipFill>
                <pic:spPr>
                  <a:xfrm>
                    <a:off x="0" y="0"/>
                    <a:ext cx="2700338" cy="223128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pict>
        <v:shape id="WordPictureWatermark2" style="position:absolute;width:1404.0pt;height:960.6315748031495pt;rotation:0;z-index:-503316481;mso-position-horizontal-relative:margin;mso-position-horizontal:absolute;margin-left:-463.5pt;mso-position-vertical-relative:margin;mso-position-vertical:absolute;margin-top:-130.73322834645668pt;" alt="" type="#_x0000_t75">
          <v:imagedata blacklevel="22938f" cropbottom="0f" cropleft="0f" cropright="0f" croptop="0f" gain="19661f" r:id="rId1" o:title="image4.jpg"/>
        </v:shape>
      </w:pic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-114292</wp:posOffset>
          </wp:positionH>
          <wp:positionV relativeFrom="paragraph">
            <wp:posOffset>7912176</wp:posOffset>
          </wp:positionV>
          <wp:extent cx="5943600" cy="3771900"/>
          <wp:effectExtent b="0" l="0" r="0" t="0"/>
          <wp:wrapNone/>
          <wp:docPr id="5"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5943600" cy="37719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Lato" w:cs="Lato" w:eastAsia="Lato" w:hAnsi="Lato"/>
        <w:color w:val="666666"/>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240" w:lineRule="auto"/>
      <w:ind w:right="-30"/>
    </w:pPr>
    <w:rPr>
      <w:rFonts w:ascii="Playfair Display" w:cs="Playfair Display" w:eastAsia="Playfair Display" w:hAnsi="Playfair Display"/>
      <w:b w:val="1"/>
      <w:color w:val="f75d5d"/>
      <w:sz w:val="32"/>
      <w:szCs w:val="32"/>
    </w:rPr>
  </w:style>
  <w:style w:type="paragraph" w:styleId="Heading2">
    <w:name w:val="heading 2"/>
    <w:basedOn w:val="Normal"/>
    <w:next w:val="Normal"/>
    <w:pPr>
      <w:pageBreakBefore w:val="0"/>
      <w:spacing w:before="200" w:lineRule="auto"/>
      <w:ind w:right="-30"/>
    </w:pPr>
    <w:rPr>
      <w:rFonts w:ascii="Playfair Display" w:cs="Playfair Display" w:eastAsia="Playfair Display" w:hAnsi="Playfair Display"/>
      <w:b w:val="1"/>
      <w:color w:val="000000"/>
      <w:sz w:val="24"/>
      <w:szCs w:val="24"/>
    </w:rPr>
  </w:style>
  <w:style w:type="paragraph" w:styleId="Heading3">
    <w:name w:val="heading 3"/>
    <w:basedOn w:val="Normal"/>
    <w:next w:val="Normal"/>
    <w:pPr>
      <w:pageBreakBefore w:val="0"/>
      <w:spacing w:before="200" w:lineRule="auto"/>
      <w:ind w:right="-30"/>
    </w:pPr>
    <w:rPr>
      <w:b w:val="1"/>
      <w:color w:val="000000"/>
      <w:sz w:val="24"/>
      <w:szCs w:val="24"/>
    </w:rPr>
  </w:style>
  <w:style w:type="paragraph" w:styleId="Heading4">
    <w:name w:val="heading 4"/>
    <w:basedOn w:val="Normal"/>
    <w:next w:val="Normal"/>
    <w:pPr>
      <w:pageBreakBefore w:val="0"/>
    </w:pPr>
    <w:rPr>
      <w:b w:val="1"/>
      <w:color w:val="0000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100" w:line="240" w:lineRule="auto"/>
      <w:ind w:right="-30"/>
    </w:pPr>
    <w:rPr>
      <w:rFonts w:ascii="Playfair Display" w:cs="Playfair Display" w:eastAsia="Playfair Display" w:hAnsi="Playfair Display"/>
      <w:b w:val="1"/>
      <w:color w:val="f75d5d"/>
      <w:sz w:val="72"/>
      <w:szCs w:val="72"/>
    </w:rPr>
  </w:style>
  <w:style w:type="paragraph" w:styleId="Subtitle">
    <w:name w:val="Subtitle"/>
    <w:basedOn w:val="Normal"/>
    <w:next w:val="Normal"/>
    <w:pPr>
      <w:pageBreakBefore w:val="0"/>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PlayfairDisplay-regular.ttf"/><Relationship Id="rId4" Type="http://schemas.openxmlformats.org/officeDocument/2006/relationships/font" Target="fonts/PlayfairDisplay-bold.ttf"/><Relationship Id="rId11" Type="http://schemas.openxmlformats.org/officeDocument/2006/relationships/font" Target="fonts/Comfortaa-regular.ttf"/><Relationship Id="rId10" Type="http://schemas.openxmlformats.org/officeDocument/2006/relationships/font" Target="fonts/Lato-boldItalic.ttf"/><Relationship Id="rId12" Type="http://schemas.openxmlformats.org/officeDocument/2006/relationships/font" Target="fonts/Comfortaa-bold.ttf"/><Relationship Id="rId9" Type="http://schemas.openxmlformats.org/officeDocument/2006/relationships/font" Target="fonts/Lato-italic.ttf"/><Relationship Id="rId5" Type="http://schemas.openxmlformats.org/officeDocument/2006/relationships/font" Target="fonts/PlayfairDisplay-italic.ttf"/><Relationship Id="rId6" Type="http://schemas.openxmlformats.org/officeDocument/2006/relationships/font" Target="fonts/PlayfairDisplay-boldItalic.ttf"/><Relationship Id="rId7" Type="http://schemas.openxmlformats.org/officeDocument/2006/relationships/font" Target="fonts/Lato-regular.ttf"/><Relationship Id="rId8" Type="http://schemas.openxmlformats.org/officeDocument/2006/relationships/font" Target="fonts/Lato-bold.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1.png"/><Relationship Id="rId3" Type="http://schemas.openxmlformats.org/officeDocument/2006/relationships/image" Target="media/image6.pn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