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ECF2EB"/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fe3b3b"/>
        </w:rPr>
      </w:pPr>
      <w:bookmarkStart w:colFirst="0" w:colLast="0" w:name="_gjdgxs" w:id="0"/>
      <w:bookmarkEnd w:id="0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Challenge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: 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SpookTastic</w:t>
      </w:r>
    </w:p>
    <w:p w:rsidR="00000000" w:rsidDel="00000000" w:rsidP="00000000" w:rsidRDefault="00000000" w:rsidRPr="00000000" w14:paraId="0000000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000000"/>
        </w:rPr>
      </w:pPr>
      <w:bookmarkStart w:colFirst="0" w:colLast="0" w:name="_30j0zll" w:id="1"/>
      <w:bookmarkEnd w:id="1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Challenge Description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000000"/>
          <w:rtl w:val="0"/>
        </w:rPr>
        <w:t xml:space="preserve"> :</w:t>
      </w:r>
    </w:p>
    <w:p w:rsidR="00000000" w:rsidDel="00000000" w:rsidP="00000000" w:rsidRDefault="00000000" w:rsidRPr="00000000" w14:paraId="00000003">
      <w:pPr>
        <w:rPr>
          <w:rFonts w:ascii="Comfortaa" w:cs="Comfortaa" w:eastAsia="Comfortaa" w:hAnsi="Comfortaa"/>
          <w:b w:val="1"/>
          <w:color w:val="000000"/>
          <w:sz w:val="21"/>
          <w:szCs w:val="21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1"/>
          <w:szCs w:val="21"/>
          <w:rtl w:val="0"/>
        </w:rPr>
        <w:t xml:space="preserve">On a moonless night, you delve into the dark web to uncover the hacker group "The Cryptic Shadows." You find an encrypted message guiding you to a web challenge. They claim a cursed amulet, the 'Amulet of Samhain,' can unveil their treasures location</w:t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111927"/>
        </w:rPr>
      </w:pPr>
      <w:bookmarkStart w:colFirst="0" w:colLast="0" w:name="_1fob9te" w:id="2"/>
      <w:bookmarkEnd w:id="2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Context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 :</w:t>
      </w:r>
    </w:p>
    <w:p w:rsidR="00000000" w:rsidDel="00000000" w:rsidP="00000000" w:rsidRDefault="00000000" w:rsidRPr="00000000" w14:paraId="00000005">
      <w:pPr>
        <w:pStyle w:val="Heading2"/>
        <w:numPr>
          <w:ilvl w:val="0"/>
          <w:numId w:val="2"/>
        </w:numPr>
        <w:ind w:left="720" w:hanging="360"/>
        <w:rPr>
          <w:rFonts w:ascii="Comfortaa SemiBold" w:cs="Comfortaa SemiBold" w:eastAsia="Comfortaa SemiBold" w:hAnsi="Comfortaa SemiBold"/>
          <w:b w:val="0"/>
        </w:rPr>
      </w:pPr>
      <w:bookmarkStart w:colFirst="0" w:colLast="0" w:name="_3znysh7" w:id="3"/>
      <w:bookmarkEnd w:id="3"/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The description tells us about a hidden message, we need to find a place for data input.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tyjcwt" w:id="4"/>
      <w:bookmarkEnd w:id="4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sz w:val="34"/>
          <w:szCs w:val="34"/>
          <w:rtl w:val="0"/>
        </w:rPr>
        <w:t xml:space="preserve">Flag 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sz w:val="34"/>
          <w:szCs w:val="3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Start the instance, </w:t>
      </w:r>
      <w:r w:rsidDel="00000000" w:rsidR="00000000" w:rsidRPr="00000000">
        <w:rPr>
          <w:rFonts w:ascii="Comfortaa SemiBold" w:cs="Comfortaa SemiBold" w:eastAsia="Comfortaa SemiBold" w:hAnsi="Comfortaa SemiBold"/>
          <w:color w:val="000000"/>
          <w:sz w:val="24"/>
          <w:szCs w:val="24"/>
          <w:rtl w:val="0"/>
        </w:rPr>
        <w:t xml:space="preserve">loading the website there seems to be only one place to insert data .</w:t>
      </w:r>
    </w:p>
    <w:p w:rsidR="00000000" w:rsidDel="00000000" w:rsidP="00000000" w:rsidRDefault="00000000" w:rsidRPr="00000000" w14:paraId="00000008">
      <w:pPr>
        <w:pStyle w:val="Heading2"/>
        <w:ind w:left="720" w:firstLine="720"/>
        <w:rPr>
          <w:rFonts w:ascii="Comfortaa SemiBold" w:cs="Comfortaa SemiBold" w:eastAsia="Comfortaa SemiBold" w:hAnsi="Comfortaa SemiBold"/>
          <w:color w:val="000000"/>
        </w:rPr>
      </w:pPr>
      <w:bookmarkStart w:colFirst="0" w:colLast="0" w:name="_jtl2be8vxpl5" w:id="5"/>
      <w:bookmarkEnd w:id="5"/>
      <w:r w:rsidDel="00000000" w:rsidR="00000000" w:rsidRPr="00000000">
        <w:rPr>
          <w:rFonts w:ascii="Comfortaa SemiBold" w:cs="Comfortaa SemiBold" w:eastAsia="Comfortaa SemiBold" w:hAnsi="Comfortaa SemiBold"/>
          <w:b w:val="0"/>
        </w:rPr>
        <w:drawing>
          <wp:inline distB="114300" distT="114300" distL="114300" distR="114300">
            <wp:extent cx="4267200" cy="2123228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4415" l="0" r="0" t="1416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23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Thinking of what we can do, the first thing I tried was to test for XSS [Cross-site scripting]. Popping an Alert via XSS will give you the flag. Simple.</w:t>
      </w:r>
    </w:p>
    <w:p w:rsidR="00000000" w:rsidDel="00000000" w:rsidP="00000000" w:rsidRDefault="00000000" w:rsidRPr="00000000" w14:paraId="0000000A">
      <w:pPr>
        <w:ind w:left="720" w:firstLine="72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</w:rPr>
        <w:drawing>
          <wp:inline distB="114300" distT="114300" distL="114300" distR="114300">
            <wp:extent cx="4419600" cy="77955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2559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779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72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</w:rPr>
        <w:drawing>
          <wp:inline distB="114300" distT="114300" distL="114300" distR="114300">
            <wp:extent cx="4581525" cy="61722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879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1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We finally got the Flag: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HTB{al3rt5_c4n_4nd_w1l1_c4us3_jumpsc4r35!!}</w:t>
      </w:r>
    </w:p>
    <w:sectPr>
      <w:headerReference r:id="rId9" w:type="default"/>
      <w:headerReference r:id="rId10" w:type="first"/>
      <w:footerReference r:id="rId11" w:type="first"/>
      <w:pgSz w:h="15840" w:w="12240" w:orient="portrait"/>
      <w:pgMar w:bottom="1077.1653543307089" w:top="1077.1653543307089" w:left="1440.0000000000002" w:right="1440.0000000000002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omfortaa SemiBold">
    <w:embedRegular w:fontKey="{00000000-0000-0000-0000-000000000000}" r:id="rId1" w:subsetted="0"/>
    <w:embedBold w:fontKey="{00000000-0000-0000-0000-000000000000}" r:id="rId2" w:subsetted="0"/>
  </w:font>
  <w:font w:name="Playfair Display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La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Comfortaa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ind w:left="3600" w:firstLine="72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color w:val="b7b7b7"/>
        <w:sz w:val="12"/>
        <w:szCs w:val="12"/>
      </w:rPr>
    </w:pPr>
    <w:r w:rsidDel="00000000" w:rsidR="00000000" w:rsidRPr="00000000">
      <w:rPr>
        <w:color w:val="b7b7b7"/>
        <w:sz w:val="12"/>
        <w:szCs w:val="12"/>
        <w:vertAlign w:val="superscript"/>
      </w:rPr>
      <w:pict>
        <v:shape id="WordPictureWatermark1" style="position:absolute;width:1404.0pt;height:960.631574803149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9.png"/>
        </v:shape>
      </w:pict>
    </w:r>
    <w:r w:rsidDel="00000000" w:rsidR="00000000" w:rsidRPr="00000000">
      <w:rPr>
        <w:rtl w:val="0"/>
      </w:rPr>
    </w:r>
  </w:p>
  <w:tbl>
    <w:tblPr>
      <w:tblStyle w:val="Table1"/>
      <w:tblW w:w="12660.0" w:type="dxa"/>
      <w:jc w:val="left"/>
      <w:tblInd w:w="-1875.0" w:type="dxa"/>
      <w:tblLayout w:type="fixed"/>
      <w:tblLook w:val="0600"/>
    </w:tblPr>
    <w:tblGrid>
      <w:gridCol w:w="4365"/>
      <w:gridCol w:w="4710"/>
      <w:gridCol w:w="3585"/>
      <w:tblGridChange w:id="0">
        <w:tblGrid>
          <w:gridCol w:w="4365"/>
          <w:gridCol w:w="4710"/>
          <w:gridCol w:w="3585"/>
        </w:tblGrid>
      </w:tblGridChange>
    </w:tblGrid>
    <w:tr>
      <w:trPr>
        <w:cantSplit w:val="0"/>
        <w:trHeight w:val="990" w:hRule="atLeast"/>
        <w:tblHeader w:val="0"/>
      </w:trPr>
      <w:tc>
        <w:tcPr>
          <w:gridSpan w:val="2"/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0E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710" w:right="0" w:firstLine="0"/>
            <w:rPr>
              <w:color w:val="ffffff"/>
              <w:sz w:val="20"/>
              <w:szCs w:val="20"/>
            </w:rPr>
          </w:pPr>
          <w:bookmarkStart w:colFirst="0" w:colLast="0" w:name="_3dy6vkm" w:id="6"/>
          <w:bookmarkEnd w:id="6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10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b w:val="1"/>
              <w:color w:val="ffffff"/>
              <w:sz w:val="20"/>
              <w:szCs w:val="20"/>
            </w:rPr>
          </w:pPr>
          <w:bookmarkStart w:colFirst="0" w:colLast="0" w:name="_1t3h5sf" w:id="7"/>
          <w:bookmarkEnd w:id="7"/>
          <w:r w:rsidDel="00000000" w:rsidR="00000000" w:rsidRPr="00000000">
            <w:rPr>
              <w:b w:val="1"/>
              <w:color w:val="ffffff"/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1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sz w:val="12"/>
        <w:szCs w:val="12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828675</wp:posOffset>
          </wp:positionH>
          <wp:positionV relativeFrom="paragraph">
            <wp:posOffset>6647498</wp:posOffset>
          </wp:positionV>
          <wp:extent cx="2538175" cy="2187692"/>
          <wp:effectExtent b="0" l="0" r="0" t="0"/>
          <wp:wrapNone/>
          <wp:docPr id="1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538175" cy="218769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76201</wp:posOffset>
          </wp:positionH>
          <wp:positionV relativeFrom="paragraph">
            <wp:posOffset>2525648</wp:posOffset>
          </wp:positionV>
          <wp:extent cx="2700338" cy="2231285"/>
          <wp:effectExtent b="0" l="0" r="0" t="0"/>
          <wp:wrapNone/>
          <wp:docPr id="2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700338" cy="223128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466725</wp:posOffset>
          </wp:positionH>
          <wp:positionV relativeFrom="paragraph">
            <wp:posOffset>3739314</wp:posOffset>
          </wp:positionV>
          <wp:extent cx="3011182" cy="2483247"/>
          <wp:effectExtent b="0" l="0" r="0" t="0"/>
          <wp:wrapNone/>
          <wp:docPr id="3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11182" cy="2483247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/>
      <w:pict>
        <v:shape id="WordPictureWatermark2" style="position:absolute;width:1404.0pt;height:960.6315748031495pt;rotation:0;z-index:-503316481;mso-position-horizontal-relative:margin;mso-position-horizontal:absolute;margin-left:-301.5pt;mso-position-vertical-relative:margin;mso-position-vertical:absolute;margin-top:-73.17826771653553pt;" alt="" type="#_x0000_t75">
          <v:imagedata blacklevel="22938f" cropbottom="0f" cropleft="0f" cropright="0f" croptop="0f" gain="19661f" r:id="rId1" o:title="image4.jpg"/>
        </v:shape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-114290</wp:posOffset>
          </wp:positionH>
          <wp:positionV relativeFrom="paragraph">
            <wp:posOffset>7912176</wp:posOffset>
          </wp:positionV>
          <wp:extent cx="5943600" cy="3771900"/>
          <wp:effectExtent b="0" l="0" r="0" t="0"/>
          <wp:wrapNone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7719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color w:val="666666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200" w:lineRule="auto"/>
      <w:ind w:right="-30"/>
    </w:pPr>
    <w:rPr>
      <w:rFonts w:ascii="Playfair Display" w:cs="Playfair Display" w:eastAsia="Playfair Display" w:hAnsi="Playfair Display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pageBreakBefore w:val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10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SemiBold-regular.ttf"/><Relationship Id="rId2" Type="http://schemas.openxmlformats.org/officeDocument/2006/relationships/font" Target="fonts/ComfortaaSemiBold-bold.ttf"/><Relationship Id="rId3" Type="http://schemas.openxmlformats.org/officeDocument/2006/relationships/font" Target="fonts/PlayfairDisplay-regular.ttf"/><Relationship Id="rId4" Type="http://schemas.openxmlformats.org/officeDocument/2006/relationships/font" Target="fonts/PlayfairDisplay-bold.ttf"/><Relationship Id="rId11" Type="http://schemas.openxmlformats.org/officeDocument/2006/relationships/font" Target="fonts/Comfortaa-regular.ttf"/><Relationship Id="rId10" Type="http://schemas.openxmlformats.org/officeDocument/2006/relationships/font" Target="fonts/Lato-boldItalic.ttf"/><Relationship Id="rId12" Type="http://schemas.openxmlformats.org/officeDocument/2006/relationships/font" Target="fonts/Comfortaa-bold.ttf"/><Relationship Id="rId9" Type="http://schemas.openxmlformats.org/officeDocument/2006/relationships/font" Target="fonts/Lato-italic.ttf"/><Relationship Id="rId5" Type="http://schemas.openxmlformats.org/officeDocument/2006/relationships/font" Target="fonts/PlayfairDisplay-italic.ttf"/><Relationship Id="rId6" Type="http://schemas.openxmlformats.org/officeDocument/2006/relationships/font" Target="fonts/PlayfairDisplay-boldItalic.ttf"/><Relationship Id="rId7" Type="http://schemas.openxmlformats.org/officeDocument/2006/relationships/font" Target="fonts/Lato-regular.ttf"/><Relationship Id="rId8" Type="http://schemas.openxmlformats.org/officeDocument/2006/relationships/font" Target="fonts/Lato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5.png"/><Relationship Id="rId3" Type="http://schemas.openxmlformats.org/officeDocument/2006/relationships/image" Target="media/image7.png"/><Relationship Id="rId4" Type="http://schemas.openxmlformats.org/officeDocument/2006/relationships/image" Target="media/image8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jp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