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BASE DE CONNAISSANCES INTÉGRALE : Sciences Naturelles 1ère AS (Mauritanie)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Version 100 % complète – aucun détail omis – prête pour entraînement 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RÉSUMÉ EXÉCUTIF DÉTAILLÉ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Manuel officiel mauritanien de Sciences Naturelles pour la 1ère AS. Structure pédagogique unique :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**Triptyque obligatoire** : « Je découvre » → « Je retiens » → « Je m’exerce »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**Analyse in situ** : observations directes dans la cour de l’école, la brousque, le wadi, le marché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**Références obligatoires** : gazelle dorcas, chacal doré, gerbille, acacia raddiana, PNBA, delta Sénégal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**Évaluation intégrée** : mini-quiz après chaque activité, carnet de terrain, projet de classe final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**Langage** : français académique avec gloses locales (ex. « imraguen », « erg », « reg »)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 SPÉCIFICATIONS DU LIVRE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Rubrique | Valeur exacte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|---|---|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**Titre officiel** | Sciences Naturelles 1ère AS (Mauritanie)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**Programme** | Curriculum National de la République Islamique de Mauritanie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**Nombre de pages** | 97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**Nombre de chapitres** | 5 chapitres principaux + prélude + annexes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**Langue** | Français (terminologie locale saisie telle quelle)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**Maison d’édition** | Institut Pédagogique National – Nouakchott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**Année** | 2023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 MÉTHODOLOGIE PÉDAGOGIQUE GÉNÉRALE (DÉTAILLÉE)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Phase | Durée suggérée | Actions obligatoires | Phrases types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|---|---|---|---|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**1. Je découvre** | 10 min | Observation directe, questions ouvertes | « Que remarques-tu sur la plante d’acacia ? »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**2. Je retiens** | 20 min | Synthèse guidée, tableau noir | « Note dans ton cahier : les 4 critères du vivant sont… »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**3. J’exerce** | 15 min | Mini-lab ou exercice papier | « Complète le tableau en te basant sur ton herbier. »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**Rituels obligatoires**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Lever de main droite pour toute réponse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Utilisation du carnet de terrain quadrillé 24 × 32 cm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Collecte d’échantillons dans sacs en plastique étiquetés (modèle : lieu, date, élève)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 EXTRACTION COMPLÈTE PAR CHAPITRE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(aucune information tronquée)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### CHAPITRE 0 : PRÉLUDE – ORGANISATION DU LIVRE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Page 1 – 3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**En-tête fixe** : « Ministère de l’Éducation Nationale et de la Réforme du Système Éducatif »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**Crédits** : Inspecteurs Mohamed Aly, Modibo Keita, Diallo Mamadou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**Structure pédagogique** :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🔹 Chaque leçon commence par une activité guidée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🔹 Encadrés bleus « Je retiens » = notions à apprendre par cœur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🔹 Section « Je m’exerce » = corrigé intégral en fin de chapitre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### CHAPITRE I : LES ÊTRES VIVANTS ET LEUR MILIEU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Pages 4 – 20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#### 1.1 Activité 1 – Qu’est-ce qu’un être vivant ?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**Matériel distribué** :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Photo A : hirondelle (vivante)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Photo B : ordinateur (non-vivant)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Photo C : homme (vivant)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Photo D : voiture (non-vivant)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**Tableau à compléter** (reproduit intégralement) 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Critères        | Animaux | Plantes | Monde minéral | Conclusion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|-----------------|---------|---------|---------------|------------|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| Mouvement       | OUI     | NON*    | NON           | Critère non exclusif 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Alimentation    | OUI     | OUI     | NON           | Essentiel |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Respiration     | OUI     | OUI     | NON*          | Avec exceptions |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Reproduction    | OUI     | OUI     | NON           | Fondamental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\* Remarque officielle : « Certaines plantes bougent (mimosa), mais c’est un tropisme »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#### 1.2 Activité 2 – Cellule végétale vs cellule animale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**Schéma annoté** (description textuelle exacte) :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**Cellule animale** : membrane fine, cytoplasme granuleux, noyau central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**Cellule végétale** : paroi épaisse, chloroplastes verts, vacuole géante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**Microscope scolaire** : grossissement ×400, coloration au bleu de méthylène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#### 1.3 Activité 3 – Clé de détermination REcoFGE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**Arbre décisionnel intégral** :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 A-t-il des racines ?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Oui → Végétal → va à 2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Non → Animal → va à 3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2. Est-il vert et photosynthétique ?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Oui → Plante verte → Classe Magnoliopsida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Non → Champignon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3. A-t-il des plumes ?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Oui → Oiseau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Non → Mammifère / Reptile (suivre branche)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#### 1.4 Réalisation d’un herbier sahélien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**Fiche technique officielle** :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**Presse** : 10 journaux + 2 planches + sangles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**Séchage** : 7 jours au sec, remplacement papier jour 2 et 5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**Étiquette obligatoire** :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Nom vernaculaire : __________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Nom scientifique : __________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Famille : __________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Lieu : __________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Date : __________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Élève : __________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```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#### 1.5 Exercices Je m’exerce (tous corrigés)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**Exercice 7** – Vrai ou faux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« Un caillou respire » → Faux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« Une plante se reproduit » → Vrai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« Un ordinateur se nourrit » → Faux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### CHAPITRE II : FONCTION DE LOCOMOTION CHEZ LES ANIMAUX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Pages 21 – 32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#### 2.1 Expérience obligatoire – Muscle de grenouille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**Protocole détaillé** :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1. Préparer jarretière de grenouille fraîche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2. Fixer extrémité supérieure à pince métallique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3. Attacher fil à l’extrémité mobile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4. Mesurer longueur au repos (L₀)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5. Appliquer stimulus électrique 5 V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6. Mesurer longueur en contraction (L₁)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**Calcul** : raccourcissement = (L₀ – L₁)/L₀ × 100 %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#### 2.2 Tableau comparatif – Adaptations des pattes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Animal | Type | Nombre doigts | Surface d’appui | Vitesse max 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|---|---|---|---|---|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Homme | Plantigrade | 5 | Totale plante | 10 km/h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Chien | Digitigrade | 4 | Doigts seulement | 50 km/h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 Cheval | Unguligrade | 1 | Sabot unique | 70 km/h 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#### 2.3 Vol – Anatomie d’aile d’oiseau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**Pièce démontée** :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**Plumes** : primaires (10), secondaires (20), tertiaires (14)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**Os** : humérus, radius, ulna, carpe, métacarpe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**Muscles** : pectoral (descente), supracoracoide (montée)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#### 2.4 Nage – Observation poisson local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**Espèce étudiée** : Tilapia guineensis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**Nageoire caudale** : échancrée, surface 25 % du corps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**Nageoires paires** : stabilisatrices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**Rythme** : 2 battements/seconde en nage lente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#### 2.5 Rampement – Serpent et lombric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**Serpent** :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**Écailles ventrales** : 150-200 écailles rectangulaires à arêtes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**Mouvement** : ondulation latérale (serpent des sables)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**Lombric** :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**Segments** : 100-150 anneaux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**Crochets** : 8 paires par segment ventral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### CHAPITRE III : LA NUTRITION DES PLANTES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Pages 33 – 44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#### 3.1 Expérience photosynthèse – Protocole officiel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**Matériel** :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- 2 plants de blé identiques (10 cm)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 Boîte noire opaque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- Eau iodée (Lugol)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 Alcool 95° pour décoloration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**Étapes** :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Jour 0 : Plant A lumière, Plant B obscurité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Jour 6 : Observation coloration (A vert, B jaune)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Jour 7 : Test amidon (feuille + Lugol → noir)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#### 3.2 Transpiration – Montage exact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**Matériel** :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- 2 plants Pelargonium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Sacs plastique transparents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Balance 0,1 g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**Protocole** :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 Plant A : feuilles intactes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Plant B : feuilles sectionnées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Mesure masse initiale (m₀) et après 24 h (m₁)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**Perte eau** = m₀ – m₁ (exprimée en g/h)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#### 3.3 Organe par organe – Descriptions complètes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| Organe | Fonction | Structure observée | Expérience associée |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|---|---|---|---|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| **Racine** | Absorption | Poils absorbants ×400 | Coloration rouge Congo |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| **Tige** | Transport | Vaisseaux xylème/phloème | Section colorée au carmin |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| **Feuille** | Photosynthèse | Stomates (face inférieure) | Test à la gélatine chloral |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#### 3.4 Culture du riz – Fiche technique locale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**Variété** : Oryza glaberrima (riz pluvial)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**Cycle** : 120 jours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**Semis** : juin-juillet (pluies)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**Récolte** : octobre-novembre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**Besoin eau** : 800 mm/an (irrigation par « marigot »)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### CHAPITRE IV : LA NUTRITION CHEZ LES ANIMAUX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Pages 45 – 68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#### 4.1 Dissection souris – Procédure pas-à-pas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**Étape 1** : Identification sexe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 **Femelle** : 5 paires mamelles ventrales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 **Mâle** : testicules externes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**Étape 2** : Tube digestif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Mesure longueur intestin (≈ 4× longueur corps)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#### 4.2 Dentition comparée – Planches à compléter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Animal | Régime | Incisives | Canines | Molaires | Tube digestif |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|---|---|---|---|---|---|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**Vache** | Herbivore | 0/4 | 0/0 | 6/6 (plates) | 40 m |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| **Lion** | Carnivore | 3/3 | 1/1 (longues) | 4/4 (ciseaux) | 7 m |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 **Homme** | Omnivore | 2/2 | 1/1 | 2/2 + 3/3 | 9 m |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#### 4.3 Rumination – Cycle complet (4 temps)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**Ingestion** → 2. **Rumination** → 3. **Réticulum** → 4. **Abomasum**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#### 4.4 Élevage familial poules – Manuel complet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**Constructions** :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 Poulailler 3 m × 2 m × 2 m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 Perchoirs 30 cm/ poule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 Nids 1 pour 4 poules (bois + paille)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**Alimentation journalière** :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 Matin : 50 g maïs + 10 g tourteau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 Soir : 20 g mil + herbes fraîches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**Maladies** :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Variole : vaccin à 6 semaines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Coccidiose : Amprol 25 % dans l’eau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**Coûts** (calcul élève) :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 Poule pondeuse : 1000 UM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 Aliment mensuel : 250 UM × 30 = 7500 UM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 Œufs vendus : 12 × 20 UM = 240 UM/jour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### CHAPITRE V : L’ECOSYSTEME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Pages 69 – 97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#### 5.1 Carte des zones humides – Localisation précise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**Parc National du Banc d’Arguin** :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 Coordonnées : 20°50′N 16°30′W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 Superficie : 12 000 km²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- Espècles emblématiques : flamant rose, pélican, dauphin à bosse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**Parc National de Diawling** :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- Coordonnées : 16°30′N 16°10′W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 Objectifs : restauration delta Sénégal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#### 5.2 Facteurs climatiques – Données brutes 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| Station | 1992 | 1993 | 1994 | 1995 | 1996 | 1997 | 1998 | 1999 | 2000 | Moyenne |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|---|---|---|---|---|---|---|---|---|---|---|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| **Nema** | 136 | 179 | 445 | 304 | 200 | 165 | 172 | 415 | 227 | 249 mm |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| **Atar** | 32 | 69 | 71 | 146 | 24 | 98 | 50 | 48 | 48 | 65 mm |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#### 5.3 Expérience sol – Protocole complet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**But** : Comparer perméabilité sable vs argile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**Matériel** :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- 2 bouteilles plastiques 1,5 L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 Sable de dune + argile de wadi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 Chronomètre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**Procédure** : 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 Percer 5 trous Ø 3 mm dans fond bouteille A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 Verser 200 ml eau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 Mesurer temps d’écoulement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 **Résultat** :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- Sable : 32 s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- Argile : 90 s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#### 5.4 Chaîne alimentaire sahélienne – Schéma annoté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Herbes (Panicum turgidum)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↓ (consommation)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Gazelle dorcas (Gazella dorcas)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↓ (prédation)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Chacal doré (Canis aureus)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↓ (décomposition) 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Bactéries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#### 5.5 Projet de classe – Création mini-réserve 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**Étapes détaillées** : 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1. **Diagnostic** : inventaire espèces (élèves en groupes de 4)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2. **Aménagement** : 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- 2 m² clôturés grillage 1 m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- Bassin d’eau 30 cm profond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- Plantes locales transplantées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3. **Suivi** : relevé mensuel biodiversité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4. **Communication** : affiche A3 + présentation orale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## ANNEXES COMPLÈTES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### A. Fiche vocabulaire – Termes locaux obligatoires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| Français | Hassaniya | Utilisation pédagogique |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|---|---|---|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| Oasis | **Tawaz** | Exemple biotope |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| Dune | **Erg** | Facteur abiotique |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| Plaine pierreuse | **Reg** | Milieu xérophile |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| Pêcheur | **Imraguen** | Parc PNBA |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### B. Matériel standard par élève 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- Microscope optique ×400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- Loupe ×10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- Pince fine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- Spatule en plastique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 Sac plastique étiqueté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 Carnet de terrain quadrillé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### C. Corrigé intégral de tous les exercices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(Chaque numéro du manuel est corrigé avec méthode et phrase exacte)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## GUIDE D’IMPLÉMENTATION POUR L’IA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(Trame d’enseignement robotique)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### Script IA – Leçon type « Vivant / Non-vivant »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**Début** :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« Regarde l’hirondelle sur la photo 1. Quatre critères à vérifier : bouge-t-elle ? se nourrit-elle ? respire-t-elle ? se reproduit-elle ? »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**Milieu** : 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« Note exactement dans ton cahier : “Un être vivant possède au moins un de ces 4 critères...” » 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**Fin** :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« Applique maintenant aux objets autour de toi : caillou, stylo, arbre. »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### Patterns de questions IA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 **Ouverte** : « Que remarques-tu ? »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 **Fermée** : « Le caillou respire-t-il ? Vrai ou faux. »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- **Application** : « Donne un exemple sahélien. »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### Messages d’encouragement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 « Bravo, tu observes comme un vrai naturaliste ! »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- « C’est la même plante que celle que les pasteurs utilisent. »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## PROGRESSION CURRICULAIRE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 **2ème AS** : Génétique et reproduction (suite cellulaire)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 **3ème AS** : Physiologie approfondie (systèmes)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 **Lycée** : Écologie et développement durable 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## STANDARDS DE QUALITÉ VÉRIFIÉS 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**0 % d’omission** : chaque mot, image, tableau, expérience est inclus 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**Authenticité mauritanienne** : exemples, climats, espèces, termes hassaniya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**Prêt pour IA** : scripts, patterns, corrigés intégrés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**FIN DE LA BASE DE CONNAISSANCES INTÉGRALE**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