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309" w:rsidRPr="00A50309" w:rsidRDefault="00A50309" w:rsidP="00A50309">
      <w:pPr>
        <w:spacing w:after="0" w:line="240" w:lineRule="auto"/>
        <w:rPr>
          <w:rFonts w:ascii="Segoe UI" w:eastAsia="Times New Roman" w:hAnsi="Segoe UI" w:cs="Segoe UI"/>
          <w:b/>
          <w:bCs/>
          <w:color w:val="3F529C"/>
          <w:sz w:val="35"/>
          <w:szCs w:val="35"/>
        </w:rPr>
      </w:pPr>
      <w:r w:rsidRPr="00A50309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>Политика для больших баз данных с интенсивным вводом информации (</w:t>
      </w:r>
      <w:proofErr w:type="spellStart"/>
      <w:r w:rsidRPr="00A50309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>скрипты</w:t>
      </w:r>
      <w:proofErr w:type="spellEnd"/>
      <w:r w:rsidRPr="00A50309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>Ola</w:t>
      </w:r>
      <w:proofErr w:type="spellEnd"/>
      <w:r w:rsidRPr="00A50309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>Hallengren</w:t>
      </w:r>
      <w:proofErr w:type="spellEnd"/>
      <w:r w:rsidRPr="00A50309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 xml:space="preserve">) </w:t>
      </w:r>
    </w:p>
    <w:p w:rsidR="00A50309" w:rsidRPr="00A50309" w:rsidRDefault="00A50309" w:rsidP="00A50309">
      <w:pPr>
        <w:spacing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50309">
        <w:rPr>
          <w:rFonts w:ascii="Segoe UI" w:eastAsia="Times New Roman" w:hAnsi="Segoe UI" w:cs="Segoe UI"/>
          <w:color w:val="000000"/>
          <w:sz w:val="18"/>
          <w:szCs w:val="18"/>
        </w:rPr>
        <w:t xml:space="preserve">Свернуть все Развернуть всё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5"/>
      </w:tblGrid>
      <w:tr w:rsidR="00A50309" w:rsidRPr="00A50309" w:rsidTr="00A503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A50309" w:rsidRPr="00A50309" w:rsidRDefault="00A50309" w:rsidP="00A5030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hyperlink r:id="rId5" w:history="1">
              <w:r w:rsidRPr="00A50309">
                <w:rPr>
                  <w:rFonts w:ascii="Segoe UI" w:eastAsia="Times New Roman" w:hAnsi="Segoe UI" w:cs="Segoe UI"/>
                  <w:color w:val="1364C4"/>
                  <w:sz w:val="18"/>
                </w:rPr>
                <w:t>Настройка обслуживания баз данных</w:t>
              </w:r>
            </w:hyperlink>
            <w:r w:rsidRPr="00A5030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&gt; </w:t>
            </w:r>
            <w:hyperlink r:id="rId6" w:history="1">
              <w:r w:rsidRPr="00A50309">
                <w:rPr>
                  <w:rFonts w:ascii="Segoe UI" w:eastAsia="Times New Roman" w:hAnsi="Segoe UI" w:cs="Segoe UI"/>
                  <w:color w:val="1364C4"/>
                  <w:sz w:val="18"/>
                </w:rPr>
                <w:t>Шаблоны политик обслуживания</w:t>
              </w:r>
            </w:hyperlink>
            <w:r w:rsidRPr="00A5030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&gt; Политика для больших баз данных с интенсивным вводом информации (</w:t>
            </w:r>
            <w:proofErr w:type="spellStart"/>
            <w:r w:rsidRPr="00A5030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скрипты</w:t>
            </w:r>
            <w:proofErr w:type="spellEnd"/>
            <w:r w:rsidRPr="00A5030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5030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Ola</w:t>
            </w:r>
            <w:proofErr w:type="spellEnd"/>
            <w:r w:rsidRPr="00A5030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5030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Hallengren</w:t>
            </w:r>
            <w:proofErr w:type="spellEnd"/>
            <w:r w:rsidRPr="00A5030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) </w:t>
            </w:r>
          </w:p>
        </w:tc>
      </w:tr>
    </w:tbl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Шаблон политики обслуживания для больших баз данных с интенсивным вводом информации в течении дня.</w:t>
      </w:r>
    </w:p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Сценарии шаблона используют задачи, вызывающие хранимые процедуры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(подробнее </w:t>
      </w:r>
      <w:hyperlink r:id="rId7" w:history="1">
        <w:r w:rsidRPr="00A50309">
          <w:rPr>
            <w:rFonts w:ascii="Segoe UI" w:eastAsia="Times New Roman" w:hAnsi="Segoe UI" w:cs="Segoe UI"/>
            <w:color w:val="1364C4"/>
            <w:sz w:val="20"/>
          </w:rPr>
          <w:t>https://ola.hallengren.com/</w:t>
        </w:r>
      </w:hyperlink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). Хранимые процедуры устанавливаются помощником перед созданием политики обслуживания, на этапе выполнения служебных процедур. Также хранимые процедуры можно переустановить командой </w:t>
      </w:r>
      <w:r w:rsidRPr="00A50309">
        <w:rPr>
          <w:rFonts w:ascii="Segoe UI" w:eastAsia="Times New Roman" w:hAnsi="Segoe UI" w:cs="Segoe UI"/>
          <w:i/>
          <w:iCs/>
          <w:color w:val="000000"/>
          <w:sz w:val="20"/>
        </w:rPr>
        <w:t xml:space="preserve">Установить решение </w:t>
      </w:r>
      <w:proofErr w:type="spellStart"/>
      <w:r w:rsidRPr="00A50309">
        <w:rPr>
          <w:rFonts w:ascii="Segoe UI" w:eastAsia="Times New Roman" w:hAnsi="Segoe UI" w:cs="Segoe UI"/>
          <w:i/>
          <w:iCs/>
          <w:color w:val="000000"/>
          <w:sz w:val="20"/>
        </w:rPr>
        <w:t>Ola</w:t>
      </w:r>
      <w:proofErr w:type="spellEnd"/>
      <w:r w:rsidRPr="00A50309">
        <w:rPr>
          <w:rFonts w:ascii="Segoe UI" w:eastAsia="Times New Roman" w:hAnsi="Segoe UI" w:cs="Segoe UI"/>
          <w:i/>
          <w:iCs/>
          <w:color w:val="000000"/>
          <w:sz w:val="20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i/>
          <w:iCs/>
          <w:color w:val="000000"/>
          <w:sz w:val="20"/>
        </w:rPr>
        <w:t>Hallengren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 из контекстного меню списка серверов и политик.</w:t>
      </w:r>
    </w:p>
    <w:tbl>
      <w:tblPr>
        <w:tblW w:w="5000" w:type="pct"/>
        <w:tblBorders>
          <w:left w:val="single" w:sz="12" w:space="0" w:color="3F529C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"/>
        <w:gridCol w:w="9085"/>
      </w:tblGrid>
      <w:tr w:rsidR="00A50309" w:rsidRPr="00A50309" w:rsidTr="00A503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60" w:type="dxa"/>
              <w:bottom w:w="60" w:type="dxa"/>
              <w:right w:w="60" w:type="dxa"/>
            </w:tcMar>
            <w:hideMark/>
          </w:tcPr>
          <w:p w:rsidR="00A50309" w:rsidRPr="00A50309" w:rsidRDefault="00A50309" w:rsidP="00A50309">
            <w:pPr>
              <w:spacing w:before="60" w:after="60" w:line="336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Рисунок 1" descr="ms-its:C:\PROGRA~1\Qmb\QMB_rus.chm::/images/hs-cau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s-its:C:\PROGRA~1\Qmb\QMB_rus.chm::/images/hs-cauti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50309" w:rsidRPr="00A50309" w:rsidRDefault="00A50309" w:rsidP="00A50309">
            <w:pPr>
              <w:spacing w:before="100" w:beforeAutospacing="1" w:after="0" w:line="336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50309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Хранимые процедуры </w:t>
            </w:r>
            <w:proofErr w:type="spellStart"/>
            <w:r w:rsidRPr="00A50309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Ola</w:t>
            </w:r>
            <w:proofErr w:type="spellEnd"/>
            <w:r w:rsidRPr="00A50309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50309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Hallengren</w:t>
            </w:r>
            <w:proofErr w:type="spellEnd"/>
            <w:r w:rsidRPr="00A50309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работают с любыми редакциям SQL серверов начиная с версии 2005 и выше. Данная версия программы содержит хранимые процедуры от 25.01.2015.</w:t>
            </w:r>
          </w:p>
        </w:tc>
      </w:tr>
    </w:tbl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Модель восстановления</w:t>
      </w: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: </w:t>
      </w:r>
      <w:r w:rsidRPr="00A50309">
        <w:rPr>
          <w:rFonts w:ascii="Segoe UI" w:eastAsia="Times New Roman" w:hAnsi="Segoe UI" w:cs="Segoe UI"/>
          <w:b/>
          <w:bCs/>
          <w:color w:val="000000"/>
          <w:sz w:val="20"/>
        </w:rPr>
        <w:t>Полная</w:t>
      </w:r>
    </w:p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Политика включает три сценария:</w:t>
      </w:r>
    </w:p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9" w:history="1">
        <w:r w:rsidRPr="00A50309">
          <w:rPr>
            <w:rFonts w:ascii="Segoe UI" w:eastAsia="Times New Roman" w:hAnsi="Segoe UI" w:cs="Segoe UI"/>
            <w:color w:val="1364C4"/>
            <w:sz w:val="20"/>
            <w:szCs w:val="20"/>
          </w:rPr>
          <w:t>1. Ресурсоемкие задачи для больших OLTP баз (раз в неделю)</w:t>
        </w:r>
      </w:hyperlink>
    </w:p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: раз в неделю в понедельник в 01:00 ночи</w:t>
      </w:r>
    </w:p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A50309" w:rsidRPr="00A50309" w:rsidRDefault="00A50309" w:rsidP="00A5030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Архивная копия журнала транзакций (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A50309" w:rsidRPr="00A50309" w:rsidRDefault="00A50309" w:rsidP="00A50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Дефрагментация и перестроение индексов с обновлением измененной статистики (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A50309" w:rsidRPr="00A50309" w:rsidRDefault="00A50309" w:rsidP="00A5030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Проверка целостности баз (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A50309" w:rsidRPr="00A50309" w:rsidRDefault="00A50309" w:rsidP="00A5030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Архивная копия журнала транзакций (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A50309" w:rsidRPr="00A50309" w:rsidRDefault="00A50309" w:rsidP="00A5030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Полная архивная копия и удаление устаревших (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A50309" w:rsidRPr="00A50309" w:rsidRDefault="00A50309" w:rsidP="00A5030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Очистка истории архивных копий </w:t>
      </w:r>
    </w:p>
    <w:p w:rsidR="00A50309" w:rsidRPr="00A50309" w:rsidRDefault="00A50309" w:rsidP="00A50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Восстановление из архивной копии во временную БД с последующей проверкой. По умолчанию задача отключена. В данном случае может использоваться для проверки последней полной архивной копии. </w:t>
      </w:r>
    </w:p>
    <w:p w:rsidR="00A50309" w:rsidRPr="00A50309" w:rsidRDefault="00A50309" w:rsidP="00A5030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Проверка целостности системных баз (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A50309" w:rsidRPr="00A50309" w:rsidRDefault="00A50309" w:rsidP="00A5030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Создание архивных копий системных баз (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  </w:t>
      </w:r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 xml:space="preserve">Уведомление по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Email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:</w:t>
      </w: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Каждый раз после исполнения сценария</w:t>
      </w:r>
    </w:p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10" w:history="1">
        <w:r w:rsidRPr="00A50309">
          <w:rPr>
            <w:rFonts w:ascii="Segoe UI" w:eastAsia="Times New Roman" w:hAnsi="Segoe UI" w:cs="Segoe UI"/>
            <w:color w:val="1364C4"/>
            <w:sz w:val="20"/>
            <w:szCs w:val="20"/>
          </w:rPr>
          <w:t>2. Ресурсоемкие задачи для больших OLTP баз (каждую ночь)</w:t>
        </w:r>
      </w:hyperlink>
    </w:p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- каждую ночь в 01:00 час кроме понедельника</w:t>
      </w:r>
    </w:p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A50309" w:rsidRPr="00A50309" w:rsidRDefault="00A50309" w:rsidP="00A50309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Архивная копия журнала транзакций (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A50309" w:rsidRPr="00A50309" w:rsidRDefault="00A50309" w:rsidP="00A50309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Восстановление из архивной копии во временную БД с последующей проверкой. По умолчанию задача отключена. Может использоваться для проверки архивных копий, созданных в течении дня. </w:t>
      </w:r>
    </w:p>
    <w:p w:rsidR="00A50309" w:rsidRPr="00A50309" w:rsidRDefault="00A50309" w:rsidP="00A50309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Разностная архивная копия (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A50309" w:rsidRPr="00A50309" w:rsidRDefault="00A50309" w:rsidP="00A50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Проверка целостности системных баз (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A50309" w:rsidRPr="00A50309" w:rsidRDefault="00A50309" w:rsidP="00A50309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Создание архивных копий системных баз (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 xml:space="preserve">Уведомление по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Email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:</w:t>
      </w: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 При возникновении ошибки </w:t>
      </w:r>
    </w:p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11" w:history="1">
        <w:r w:rsidRPr="00A50309">
          <w:rPr>
            <w:rFonts w:ascii="Segoe UI" w:eastAsia="Times New Roman" w:hAnsi="Segoe UI" w:cs="Segoe UI"/>
            <w:color w:val="1364C4"/>
            <w:sz w:val="20"/>
            <w:szCs w:val="20"/>
          </w:rPr>
          <w:t xml:space="preserve">3. </w:t>
        </w:r>
        <w:proofErr w:type="spellStart"/>
        <w:r w:rsidRPr="00A50309">
          <w:rPr>
            <w:rFonts w:ascii="Segoe UI" w:eastAsia="Times New Roman" w:hAnsi="Segoe UI" w:cs="Segoe UI"/>
            <w:color w:val="1364C4"/>
            <w:sz w:val="20"/>
            <w:szCs w:val="20"/>
          </w:rPr>
          <w:t>Бэкап</w:t>
        </w:r>
        <w:proofErr w:type="spellEnd"/>
        <w:r w:rsidRPr="00A50309">
          <w:rPr>
            <w:rFonts w:ascii="Segoe UI" w:eastAsia="Times New Roman" w:hAnsi="Segoe UI" w:cs="Segoe UI"/>
            <w:color w:val="1364C4"/>
            <w:sz w:val="20"/>
            <w:szCs w:val="20"/>
          </w:rPr>
          <w:t xml:space="preserve"> лога и выборочное обновление статистики (каждый 1 час)</w:t>
        </w:r>
      </w:hyperlink>
    </w:p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- каждый день с 8:00 до 23:00 через каждый 1 час</w:t>
      </w:r>
    </w:p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A50309" w:rsidRPr="00A50309" w:rsidRDefault="00A50309" w:rsidP="00A50309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Архивная копия журнала транзакций (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) </w:t>
      </w:r>
    </w:p>
    <w:p w:rsidR="00A50309" w:rsidRPr="00A50309" w:rsidRDefault="00A50309" w:rsidP="00A50309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Обновление измененной статистики (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Ola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Hallengren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:rsidR="00A50309" w:rsidRPr="00A50309" w:rsidRDefault="00A50309" w:rsidP="00A503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 xml:space="preserve">Уведомление по </w:t>
      </w:r>
      <w:proofErr w:type="spellStart"/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Email</w:t>
      </w:r>
      <w:proofErr w:type="spellEnd"/>
      <w:r w:rsidRPr="00A50309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:</w:t>
      </w:r>
      <w:r w:rsidRPr="00A50309">
        <w:rPr>
          <w:rFonts w:ascii="Segoe UI" w:eastAsia="Times New Roman" w:hAnsi="Segoe UI" w:cs="Segoe UI"/>
          <w:color w:val="000000"/>
          <w:sz w:val="20"/>
          <w:szCs w:val="20"/>
        </w:rPr>
        <w:t> При возникновении ошибки </w:t>
      </w:r>
    </w:p>
    <w:p w:rsidR="00B4327D" w:rsidRDefault="00B4327D"/>
    <w:sectPr w:rsidR="00B43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D7F58"/>
    <w:multiLevelType w:val="multilevel"/>
    <w:tmpl w:val="5FDC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553497"/>
    <w:multiLevelType w:val="multilevel"/>
    <w:tmpl w:val="71C6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BA55AF"/>
    <w:multiLevelType w:val="multilevel"/>
    <w:tmpl w:val="76E6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50309"/>
    <w:rsid w:val="00A50309"/>
    <w:rsid w:val="00B43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0309"/>
    <w:rPr>
      <w:strike w:val="0"/>
      <w:dstrike w:val="0"/>
      <w:color w:val="1364C4"/>
      <w:u w:val="none"/>
      <w:effect w:val="none"/>
    </w:rPr>
  </w:style>
  <w:style w:type="paragraph" w:customStyle="1" w:styleId="hs-toggler">
    <w:name w:val="hs-toggler"/>
    <w:basedOn w:val="a"/>
    <w:rsid w:val="00A5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5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child5">
    <w:name w:val="lastchild5"/>
    <w:basedOn w:val="a"/>
    <w:rsid w:val="00A50309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A50309"/>
    <w:rPr>
      <w:i/>
      <w:iCs/>
    </w:rPr>
  </w:style>
  <w:style w:type="character" w:styleId="a6">
    <w:name w:val="Strong"/>
    <w:basedOn w:val="a0"/>
    <w:uiPriority w:val="22"/>
    <w:qFormat/>
    <w:rsid w:val="00A50309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0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1802">
      <w:bodyDiv w:val="1"/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245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850">
              <w:marLeft w:val="-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28007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533">
          <w:marLeft w:val="0"/>
          <w:marRight w:val="0"/>
          <w:marTop w:val="120"/>
          <w:marBottom w:val="0"/>
          <w:divBdr>
            <w:top w:val="single" w:sz="6" w:space="0" w:color="F0F0F0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034845995">
          <w:marLeft w:val="12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la.hallengre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s-its:C:\PROGRA~1\Qmb\QMB_rus.chm::/TemplatesMaintenancePolicys.html" TargetMode="External"/><Relationship Id="rId11" Type="http://schemas.openxmlformats.org/officeDocument/2006/relationships/hyperlink" Target="ms-its:C:\PROGRA~1\Qmb\QMB_rus.chm::/TypicalPolicyForLargeDbFullModelOla.html" TargetMode="External"/><Relationship Id="rId5" Type="http://schemas.openxmlformats.org/officeDocument/2006/relationships/hyperlink" Target="ms-its:C:\PROGRA~1\Qmb\QMB_rus.chm::/StartDBMaintenance.html" TargetMode="External"/><Relationship Id="rId10" Type="http://schemas.openxmlformats.org/officeDocument/2006/relationships/hyperlink" Target="ms-its:C:\PROGRA~1\Qmb\QMB_rus.chm::/TypicalPolicyForLargeDbFullModelOl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s-its:C:\PROGRA~1\Qmb\QMB_rus.chm::/TypicalPolicyForLargeDbFullModelOl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2680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Tolik</dc:creator>
  <cp:keywords/>
  <dc:description/>
  <cp:lastModifiedBy>Tolik</cp:lastModifiedBy>
  <cp:revision>3</cp:revision>
  <dcterms:created xsi:type="dcterms:W3CDTF">2015-11-23T07:26:00Z</dcterms:created>
  <dcterms:modified xsi:type="dcterms:W3CDTF">2015-11-23T07:26:00Z</dcterms:modified>
</cp:coreProperties>
</file>