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2285611D" w14:textId="254B1DF3" w:rsidR="00F4056B" w:rsidRPr="00407C1F" w:rsidRDefault="00EE3686" w:rsidP="00045C5E">
      <w:pPr>
        <w:pStyle w:val="ad"/>
        <w:rPr>
          <w:sz w:val="12"/>
          <w:szCs w:val="28"/>
        </w:rPr>
      </w:pPr>
      <w:r>
        <w:rPr>
          <w:noProof/>
          <w:szCs w:val="28"/>
        </w:rPr>
        <w:lastRenderedPageBreak/>
        <w:drawing>
          <wp:inline distT="0" distB="0" distL="0" distR="0" wp14:anchorId="4817009B" wp14:editId="5321BE6C">
            <wp:extent cx="4685030" cy="9020175"/>
            <wp:effectExtent l="0" t="0" r="127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4" b="309"/>
                    <a:stretch/>
                  </pic:blipFill>
                  <pic:spPr bwMode="auto">
                    <a:xfrm>
                      <a:off x="0" y="0"/>
                      <a:ext cx="4686446" cy="9022902"/>
                    </a:xfrm>
                    <a:prstGeom prst="rect">
                      <a:avLst/>
                    </a:prstGeom>
                    <a:noFill/>
                    <a:ln>
                      <a:noFill/>
                    </a:ln>
                    <a:extLst>
                      <a:ext uri="{53640926-AAD7-44D8-BBD7-CCE9431645EC}">
                        <a14:shadowObscured xmlns:a14="http://schemas.microsoft.com/office/drawing/2010/main"/>
                      </a:ext>
                    </a:extLst>
                  </pic:spPr>
                </pic:pic>
              </a:graphicData>
            </a:graphic>
          </wp:inline>
        </w:drawing>
      </w:r>
    </w:p>
    <w:p w14:paraId="0572ECC7" w14:textId="50931A29" w:rsidR="008A3327" w:rsidRPr="00DA760E" w:rsidRDefault="00F4056B" w:rsidP="00045C5E">
      <w:pPr>
        <w:pStyle w:val="ad"/>
        <w:rPr>
          <w:szCs w:val="28"/>
        </w:rPr>
      </w:pPr>
      <w:r w:rsidRPr="00407C1F">
        <w:rPr>
          <w:szCs w:val="28"/>
        </w:rPr>
        <w:t xml:space="preserve">Рисунок 1. Диаграмма структуры файла </w:t>
      </w:r>
      <w:proofErr w:type="gramStart"/>
      <w:r w:rsidRPr="00407C1F">
        <w:rPr>
          <w:szCs w:val="28"/>
        </w:rPr>
        <w:t xml:space="preserve">обмена  </w:t>
      </w:r>
      <w:r w:rsidR="00CF0F6F" w:rsidRPr="00407C1F">
        <w:t>гарантийного</w:t>
      </w:r>
      <w:proofErr w:type="gramEnd"/>
      <w:r w:rsidR="00CF0F6F" w:rsidRPr="00407C1F">
        <w:t xml:space="preserve"> письма</w:t>
      </w:r>
    </w:p>
    <w:p w14:paraId="47E96D6A" w14:textId="2102DA06" w:rsidR="00EB5262" w:rsidRPr="00DA760E" w:rsidRDefault="00EB5262" w:rsidP="00045C5E">
      <w:pPr>
        <w:pStyle w:val="ad"/>
        <w:rPr>
          <w:szCs w:val="28"/>
        </w:rPr>
        <w:sectPr w:rsidR="00EB5262" w:rsidRPr="00DA760E"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2A61B072" w14:textId="1ADEED10" w:rsidR="00EB5262" w:rsidRPr="00253AE3" w:rsidRDefault="00D564FF" w:rsidP="00FA0769">
      <w:pPr>
        <w:pStyle w:val="af7"/>
        <w:jc w:val="center"/>
        <w:rPr>
          <w:sz w:val="24"/>
        </w:rPr>
      </w:pPr>
      <w:r w:rsidRPr="00253AE3">
        <w:rPr>
          <w:sz w:val="24"/>
        </w:rPr>
        <w:lastRenderedPageBreak/>
        <w:t xml:space="preserve">Элемент </w:t>
      </w:r>
      <w:r w:rsidR="00372B9A" w:rsidRPr="00253AE3">
        <w:rPr>
          <w:sz w:val="24"/>
          <w:szCs w:val="28"/>
        </w:rPr>
        <w:t>«</w:t>
      </w:r>
      <w:r w:rsidR="00EB5262" w:rsidRPr="00253AE3">
        <w:rPr>
          <w:sz w:val="24"/>
        </w:rPr>
        <w:t>Файл обмена</w:t>
      </w:r>
      <w:r w:rsidR="00372B9A" w:rsidRPr="00253AE3">
        <w:rPr>
          <w:sz w:val="24"/>
          <w:szCs w:val="28"/>
        </w:rPr>
        <w:t>»</w:t>
      </w:r>
      <w:r w:rsidR="00EB5262" w:rsidRPr="00253AE3">
        <w:rPr>
          <w:sz w:val="24"/>
        </w:rPr>
        <w:t xml:space="preserve"> (</w:t>
      </w:r>
      <w:r w:rsidR="00372B9A" w:rsidRPr="00253AE3">
        <w:rPr>
          <w:sz w:val="24"/>
          <w:lang w:val="en-US"/>
        </w:rPr>
        <w:t>&lt;</w:t>
      </w:r>
      <w:r w:rsidR="00EB5262" w:rsidRPr="00253AE3">
        <w:rPr>
          <w:sz w:val="24"/>
        </w:rPr>
        <w:t>Файл</w:t>
      </w:r>
      <w:r w:rsidR="00372B9A" w:rsidRPr="00253AE3">
        <w:rPr>
          <w:sz w:val="24"/>
          <w:lang w:val="en-US"/>
        </w:rPr>
        <w:t>&gt;</w:t>
      </w:r>
      <w:r w:rsidR="00EB5262" w:rsidRPr="00253AE3">
        <w:rPr>
          <w:sz w:val="24"/>
        </w:rPr>
        <w:t>)</w:t>
      </w:r>
    </w:p>
    <w:p w14:paraId="6893DDA8" w14:textId="14CDD21D" w:rsidR="00A51077" w:rsidRDefault="00A51077" w:rsidP="00FA0769">
      <w:pPr>
        <w:pStyle w:val="aff6"/>
        <w:keepNext/>
        <w:jc w:val="right"/>
      </w:pPr>
      <w:r w:rsidRPr="00DA760E">
        <w:rPr>
          <w:b w:val="0"/>
          <w:bCs w:val="0"/>
          <w:color w:val="auto"/>
          <w:sz w:val="24"/>
          <w:szCs w:val="24"/>
        </w:rPr>
        <w:t xml:space="preserve">Таблица </w:t>
      </w:r>
      <w:r>
        <w:rPr>
          <w:b w:val="0"/>
          <w:bCs w:val="0"/>
          <w:color w:val="auto"/>
          <w:sz w:val="24"/>
          <w:szCs w:val="24"/>
        </w:rPr>
        <w:t>5.1</w:t>
      </w: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A51077" w:rsidRPr="002D4FB0" w14:paraId="3E8A38EC" w14:textId="77777777" w:rsidTr="00A51077">
        <w:trPr>
          <w:cantSplit/>
          <w:trHeight w:val="170"/>
        </w:trPr>
        <w:tc>
          <w:tcPr>
            <w:tcW w:w="4106" w:type="dxa"/>
            <w:shd w:val="clear" w:color="000000" w:fill="EAEAEA"/>
            <w:tcMar>
              <w:top w:w="28" w:type="dxa"/>
              <w:left w:w="108" w:type="dxa"/>
              <w:bottom w:w="28" w:type="dxa"/>
              <w:right w:w="28" w:type="dxa"/>
            </w:tcMar>
            <w:vAlign w:val="center"/>
            <w:hideMark/>
          </w:tcPr>
          <w:p w14:paraId="0BAB690D" w14:textId="77777777" w:rsidR="00A51077" w:rsidRPr="002D4FB0" w:rsidRDefault="00A51077" w:rsidP="00A51077">
            <w:pPr>
              <w:jc w:val="center"/>
              <w:rPr>
                <w:b/>
                <w:bCs/>
              </w:rPr>
            </w:pPr>
            <w:r w:rsidRPr="002D4FB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49E9C43B" w14:textId="77777777" w:rsidR="00A51077" w:rsidRPr="002D4FB0" w:rsidRDefault="00A51077" w:rsidP="00A51077">
            <w:pPr>
              <w:jc w:val="center"/>
              <w:rPr>
                <w:b/>
                <w:bCs/>
              </w:rPr>
            </w:pPr>
            <w:r w:rsidRPr="002D4FB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819E13A" w14:textId="77777777" w:rsidR="00A51077" w:rsidRPr="002D4FB0" w:rsidRDefault="00A51077" w:rsidP="00A51077">
            <w:pPr>
              <w:jc w:val="center"/>
              <w:rPr>
                <w:b/>
                <w:bCs/>
              </w:rPr>
            </w:pPr>
            <w:r w:rsidRPr="002D4FB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03E24717" w14:textId="77777777" w:rsidR="00A51077" w:rsidRPr="002D4FB0" w:rsidRDefault="00A51077" w:rsidP="00A51077">
            <w:pPr>
              <w:jc w:val="center"/>
              <w:rPr>
                <w:b/>
                <w:bCs/>
              </w:rPr>
            </w:pPr>
            <w:r w:rsidRPr="002D4FB0">
              <w:rPr>
                <w:b/>
                <w:bCs/>
              </w:rPr>
              <w:t>Формат элемента</w:t>
            </w:r>
          </w:p>
        </w:tc>
        <w:tc>
          <w:tcPr>
            <w:tcW w:w="1830" w:type="dxa"/>
            <w:shd w:val="clear" w:color="000000" w:fill="EAEAEA"/>
            <w:tcMar>
              <w:top w:w="28" w:type="dxa"/>
              <w:left w:w="108" w:type="dxa"/>
              <w:bottom w:w="28" w:type="dxa"/>
              <w:right w:w="28" w:type="dxa"/>
            </w:tcMar>
            <w:vAlign w:val="center"/>
            <w:hideMark/>
          </w:tcPr>
          <w:p w14:paraId="1ACDE8BE" w14:textId="77777777" w:rsidR="00A51077" w:rsidRPr="002D4FB0" w:rsidRDefault="00A51077" w:rsidP="00A51077">
            <w:pPr>
              <w:jc w:val="center"/>
              <w:rPr>
                <w:b/>
                <w:bCs/>
              </w:rPr>
            </w:pPr>
            <w:r w:rsidRPr="002D4FB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68667B04" w14:textId="77777777" w:rsidR="00A51077" w:rsidRPr="002D4FB0" w:rsidRDefault="00A51077" w:rsidP="00A51077">
            <w:pPr>
              <w:jc w:val="center"/>
              <w:rPr>
                <w:b/>
                <w:bCs/>
              </w:rPr>
            </w:pPr>
            <w:r w:rsidRPr="002D4FB0">
              <w:rPr>
                <w:b/>
                <w:bCs/>
              </w:rPr>
              <w:t>Дополнительная информация</w:t>
            </w:r>
          </w:p>
        </w:tc>
      </w:tr>
      <w:tr w:rsidR="00A51077" w:rsidRPr="002D4FB0" w14:paraId="50D82169" w14:textId="77777777" w:rsidTr="00A51077">
        <w:trPr>
          <w:cantSplit/>
          <w:trHeight w:val="170"/>
        </w:trPr>
        <w:tc>
          <w:tcPr>
            <w:tcW w:w="4106" w:type="dxa"/>
            <w:shd w:val="clear" w:color="auto" w:fill="auto"/>
            <w:tcMar>
              <w:top w:w="28" w:type="dxa"/>
              <w:left w:w="108" w:type="dxa"/>
              <w:bottom w:w="28" w:type="dxa"/>
              <w:right w:w="57" w:type="dxa"/>
            </w:tcMar>
            <w:hideMark/>
          </w:tcPr>
          <w:p w14:paraId="57B681DC" w14:textId="77777777" w:rsidR="00A51077" w:rsidRPr="002D4FB0" w:rsidRDefault="00A51077" w:rsidP="00A51077">
            <w:pPr>
              <w:rPr>
                <w:szCs w:val="22"/>
              </w:rPr>
            </w:pPr>
            <w:r w:rsidRPr="002D4FB0">
              <w:rPr>
                <w:szCs w:val="22"/>
              </w:rPr>
              <w:t>Идентификатор файла</w:t>
            </w:r>
          </w:p>
        </w:tc>
        <w:tc>
          <w:tcPr>
            <w:tcW w:w="2489" w:type="dxa"/>
            <w:shd w:val="clear" w:color="auto" w:fill="auto"/>
            <w:tcMar>
              <w:top w:w="28" w:type="dxa"/>
              <w:left w:w="108" w:type="dxa"/>
              <w:bottom w:w="28" w:type="dxa"/>
              <w:right w:w="28" w:type="dxa"/>
            </w:tcMar>
            <w:hideMark/>
          </w:tcPr>
          <w:p w14:paraId="0FA0C3BE" w14:textId="77777777" w:rsidR="00A51077" w:rsidRPr="002D4FB0" w:rsidRDefault="00A51077" w:rsidP="00A51077">
            <w:pPr>
              <w:jc w:val="center"/>
              <w:rPr>
                <w:szCs w:val="22"/>
              </w:rPr>
            </w:pPr>
            <w:proofErr w:type="spellStart"/>
            <w:r w:rsidRPr="002D4FB0">
              <w:rPr>
                <w:szCs w:val="22"/>
              </w:rPr>
              <w:t>ИдФайл</w:t>
            </w:r>
            <w:proofErr w:type="spellEnd"/>
          </w:p>
        </w:tc>
        <w:tc>
          <w:tcPr>
            <w:tcW w:w="1128" w:type="dxa"/>
            <w:shd w:val="clear" w:color="auto" w:fill="auto"/>
            <w:tcMar>
              <w:top w:w="28" w:type="dxa"/>
              <w:left w:w="108" w:type="dxa"/>
              <w:bottom w:w="28" w:type="dxa"/>
              <w:right w:w="28" w:type="dxa"/>
            </w:tcMar>
            <w:hideMark/>
          </w:tcPr>
          <w:p w14:paraId="25821C4D" w14:textId="77777777" w:rsidR="00A51077" w:rsidRPr="002D4FB0" w:rsidRDefault="00A51077" w:rsidP="00A51077">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0B848C5E" w14:textId="77777777" w:rsidR="00A51077" w:rsidRPr="002D4FB0" w:rsidRDefault="00A51077" w:rsidP="00A51077">
            <w:pPr>
              <w:jc w:val="center"/>
              <w:rPr>
                <w:szCs w:val="22"/>
              </w:rPr>
            </w:pPr>
            <w:proofErr w:type="gramStart"/>
            <w:r w:rsidRPr="002D4FB0">
              <w:rPr>
                <w:szCs w:val="22"/>
              </w:rPr>
              <w:t>T(</w:t>
            </w:r>
            <w:proofErr w:type="gramEnd"/>
            <w:r w:rsidRPr="002D4FB0">
              <w:rPr>
                <w:szCs w:val="22"/>
              </w:rPr>
              <w:t>1-255)</w:t>
            </w:r>
          </w:p>
        </w:tc>
        <w:tc>
          <w:tcPr>
            <w:tcW w:w="1830" w:type="dxa"/>
            <w:shd w:val="clear" w:color="auto" w:fill="auto"/>
            <w:tcMar>
              <w:top w:w="28" w:type="dxa"/>
              <w:left w:w="108" w:type="dxa"/>
              <w:bottom w:w="28" w:type="dxa"/>
              <w:right w:w="28" w:type="dxa"/>
            </w:tcMar>
            <w:hideMark/>
          </w:tcPr>
          <w:p w14:paraId="7709B62E" w14:textId="77777777" w:rsidR="00A51077" w:rsidRPr="002D4FB0" w:rsidRDefault="00A51077" w:rsidP="00A51077">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4A9F0037" w14:textId="77777777" w:rsidR="00A51077" w:rsidRPr="002D4FB0" w:rsidRDefault="00A51077" w:rsidP="00A51077">
            <w:pPr>
              <w:rPr>
                <w:szCs w:val="22"/>
              </w:rPr>
            </w:pPr>
            <w:r w:rsidRPr="002D4FB0">
              <w:t>Содержит (повторяет) имя сформированного файла (без расширения)</w:t>
            </w:r>
          </w:p>
        </w:tc>
      </w:tr>
      <w:tr w:rsidR="00A51077" w:rsidRPr="002D4FB0" w14:paraId="3DE02588" w14:textId="77777777" w:rsidTr="00A51077">
        <w:trPr>
          <w:cantSplit/>
          <w:trHeight w:val="170"/>
        </w:trPr>
        <w:tc>
          <w:tcPr>
            <w:tcW w:w="4106" w:type="dxa"/>
            <w:shd w:val="clear" w:color="auto" w:fill="auto"/>
            <w:tcMar>
              <w:top w:w="28" w:type="dxa"/>
              <w:left w:w="108" w:type="dxa"/>
              <w:bottom w:w="28" w:type="dxa"/>
              <w:right w:w="57" w:type="dxa"/>
            </w:tcMar>
            <w:hideMark/>
          </w:tcPr>
          <w:p w14:paraId="0E869469" w14:textId="77777777" w:rsidR="00A51077" w:rsidRPr="002D4FB0" w:rsidRDefault="00A51077" w:rsidP="00A51077">
            <w:pPr>
              <w:rPr>
                <w:szCs w:val="22"/>
              </w:rPr>
            </w:pPr>
            <w:r w:rsidRPr="002D4FB0">
              <w:rPr>
                <w:szCs w:val="22"/>
              </w:rPr>
              <w:t>Версия формата</w:t>
            </w:r>
          </w:p>
        </w:tc>
        <w:tc>
          <w:tcPr>
            <w:tcW w:w="2489" w:type="dxa"/>
            <w:shd w:val="clear" w:color="auto" w:fill="auto"/>
            <w:tcMar>
              <w:top w:w="28" w:type="dxa"/>
              <w:left w:w="108" w:type="dxa"/>
              <w:bottom w:w="28" w:type="dxa"/>
              <w:right w:w="28" w:type="dxa"/>
            </w:tcMar>
            <w:hideMark/>
          </w:tcPr>
          <w:p w14:paraId="5BF83CC3" w14:textId="77777777" w:rsidR="00A51077" w:rsidRPr="002D4FB0" w:rsidRDefault="00A51077" w:rsidP="00A51077">
            <w:pPr>
              <w:jc w:val="center"/>
              <w:rPr>
                <w:szCs w:val="22"/>
              </w:rPr>
            </w:pPr>
            <w:proofErr w:type="spellStart"/>
            <w:r w:rsidRPr="002D4FB0">
              <w:rPr>
                <w:szCs w:val="22"/>
              </w:rPr>
              <w:t>ВерсФорм</w:t>
            </w:r>
            <w:proofErr w:type="spellEnd"/>
          </w:p>
        </w:tc>
        <w:tc>
          <w:tcPr>
            <w:tcW w:w="1128" w:type="dxa"/>
            <w:shd w:val="clear" w:color="auto" w:fill="auto"/>
            <w:tcMar>
              <w:top w:w="28" w:type="dxa"/>
              <w:left w:w="108" w:type="dxa"/>
              <w:bottom w:w="28" w:type="dxa"/>
              <w:right w:w="28" w:type="dxa"/>
            </w:tcMar>
            <w:hideMark/>
          </w:tcPr>
          <w:p w14:paraId="5D3FDCA8" w14:textId="77777777" w:rsidR="00A51077" w:rsidRPr="002D4FB0" w:rsidRDefault="00A51077" w:rsidP="00A51077">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7600EE5F" w14:textId="77777777" w:rsidR="00A51077" w:rsidRPr="002D4FB0" w:rsidRDefault="00A51077" w:rsidP="00A51077">
            <w:pPr>
              <w:jc w:val="center"/>
              <w:rPr>
                <w:szCs w:val="22"/>
              </w:rPr>
            </w:pPr>
            <w:proofErr w:type="gramStart"/>
            <w:r w:rsidRPr="002D4FB0">
              <w:rPr>
                <w:szCs w:val="22"/>
              </w:rPr>
              <w:t>T(</w:t>
            </w:r>
            <w:proofErr w:type="gramEnd"/>
            <w:r w:rsidRPr="002D4FB0">
              <w:rPr>
                <w:szCs w:val="22"/>
              </w:rPr>
              <w:t>1-5)</w:t>
            </w:r>
          </w:p>
        </w:tc>
        <w:tc>
          <w:tcPr>
            <w:tcW w:w="1830" w:type="dxa"/>
            <w:shd w:val="clear" w:color="auto" w:fill="auto"/>
            <w:tcMar>
              <w:top w:w="28" w:type="dxa"/>
              <w:left w:w="108" w:type="dxa"/>
              <w:bottom w:w="28" w:type="dxa"/>
              <w:right w:w="28" w:type="dxa"/>
            </w:tcMar>
            <w:hideMark/>
          </w:tcPr>
          <w:p w14:paraId="1CC5AE72" w14:textId="77777777" w:rsidR="00A51077" w:rsidRPr="002D4FB0" w:rsidRDefault="00A51077" w:rsidP="00A51077">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66C20FAC" w14:textId="77777777" w:rsidR="00A51077" w:rsidRPr="002D4FB0" w:rsidRDefault="00A51077" w:rsidP="00A51077">
            <w:pPr>
              <w:rPr>
                <w:szCs w:val="22"/>
              </w:rPr>
            </w:pPr>
            <w:r w:rsidRPr="002D4FB0">
              <w:rPr>
                <w:szCs w:val="22"/>
              </w:rPr>
              <w:t xml:space="preserve">Принимает значение: </w:t>
            </w:r>
            <w:r>
              <w:rPr>
                <w:szCs w:val="22"/>
              </w:rPr>
              <w:t>1.0</w:t>
            </w:r>
            <w:r w:rsidRPr="002D4FB0">
              <w:rPr>
                <w:szCs w:val="22"/>
              </w:rPr>
              <w:t xml:space="preserve">  </w:t>
            </w:r>
          </w:p>
        </w:tc>
      </w:tr>
      <w:tr w:rsidR="00A51077" w:rsidRPr="002D4FB0" w14:paraId="47AC6466" w14:textId="77777777" w:rsidTr="00A51077">
        <w:trPr>
          <w:cantSplit/>
          <w:trHeight w:val="170"/>
        </w:trPr>
        <w:tc>
          <w:tcPr>
            <w:tcW w:w="4106" w:type="dxa"/>
            <w:shd w:val="clear" w:color="auto" w:fill="auto"/>
            <w:tcMar>
              <w:top w:w="28" w:type="dxa"/>
              <w:left w:w="108" w:type="dxa"/>
              <w:bottom w:w="28" w:type="dxa"/>
              <w:right w:w="57" w:type="dxa"/>
            </w:tcMar>
            <w:hideMark/>
          </w:tcPr>
          <w:p w14:paraId="5B0CA966" w14:textId="77777777" w:rsidR="00A51077" w:rsidRPr="002D4FB0" w:rsidRDefault="00A51077" w:rsidP="00A51077">
            <w:pPr>
              <w:rPr>
                <w:szCs w:val="22"/>
              </w:rPr>
            </w:pPr>
            <w:r w:rsidRPr="002D4FB0">
              <w:rPr>
                <w:szCs w:val="22"/>
              </w:rPr>
              <w:t>Версия программы, с помощью которой сформирован файл</w:t>
            </w:r>
          </w:p>
        </w:tc>
        <w:tc>
          <w:tcPr>
            <w:tcW w:w="2489" w:type="dxa"/>
            <w:shd w:val="clear" w:color="auto" w:fill="auto"/>
            <w:tcMar>
              <w:top w:w="28" w:type="dxa"/>
              <w:left w:w="108" w:type="dxa"/>
              <w:bottom w:w="28" w:type="dxa"/>
              <w:right w:w="28" w:type="dxa"/>
            </w:tcMar>
            <w:hideMark/>
          </w:tcPr>
          <w:p w14:paraId="0FCB837A" w14:textId="77777777" w:rsidR="00A51077" w:rsidRPr="002D4FB0" w:rsidRDefault="00A51077" w:rsidP="00A51077">
            <w:pPr>
              <w:jc w:val="center"/>
              <w:rPr>
                <w:szCs w:val="22"/>
              </w:rPr>
            </w:pPr>
            <w:proofErr w:type="spellStart"/>
            <w:r w:rsidRPr="002D4FB0">
              <w:rPr>
                <w:szCs w:val="22"/>
              </w:rPr>
              <w:t>ВерсПрог</w:t>
            </w:r>
            <w:proofErr w:type="spellEnd"/>
          </w:p>
        </w:tc>
        <w:tc>
          <w:tcPr>
            <w:tcW w:w="1128" w:type="dxa"/>
            <w:shd w:val="clear" w:color="auto" w:fill="auto"/>
            <w:tcMar>
              <w:top w:w="28" w:type="dxa"/>
              <w:left w:w="108" w:type="dxa"/>
              <w:bottom w:w="28" w:type="dxa"/>
              <w:right w:w="28" w:type="dxa"/>
            </w:tcMar>
            <w:hideMark/>
          </w:tcPr>
          <w:p w14:paraId="0D7F957F" w14:textId="77777777" w:rsidR="00A51077" w:rsidRPr="002D4FB0" w:rsidRDefault="00A51077" w:rsidP="00A51077">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7296E91F" w14:textId="77777777" w:rsidR="00A51077" w:rsidRPr="002D4FB0" w:rsidRDefault="00A51077" w:rsidP="00A51077">
            <w:pPr>
              <w:jc w:val="center"/>
              <w:rPr>
                <w:szCs w:val="22"/>
              </w:rPr>
            </w:pPr>
            <w:proofErr w:type="gramStart"/>
            <w:r w:rsidRPr="002D4FB0">
              <w:rPr>
                <w:szCs w:val="22"/>
              </w:rPr>
              <w:t>T(</w:t>
            </w:r>
            <w:proofErr w:type="gramEnd"/>
            <w:r w:rsidRPr="002D4FB0">
              <w:rPr>
                <w:szCs w:val="22"/>
              </w:rPr>
              <w:t>1-40)</w:t>
            </w:r>
          </w:p>
        </w:tc>
        <w:tc>
          <w:tcPr>
            <w:tcW w:w="1830" w:type="dxa"/>
            <w:shd w:val="clear" w:color="auto" w:fill="auto"/>
            <w:tcMar>
              <w:top w:w="28" w:type="dxa"/>
              <w:left w:w="108" w:type="dxa"/>
              <w:bottom w:w="28" w:type="dxa"/>
              <w:right w:w="28" w:type="dxa"/>
            </w:tcMar>
            <w:hideMark/>
          </w:tcPr>
          <w:p w14:paraId="227A4F1D" w14:textId="77777777" w:rsidR="00A51077" w:rsidRPr="002D4FB0" w:rsidRDefault="00A51077" w:rsidP="00A51077">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4939C0F5" w14:textId="77777777" w:rsidR="00A51077" w:rsidRPr="002D4FB0" w:rsidRDefault="00A51077" w:rsidP="00A51077">
            <w:pPr>
              <w:rPr>
                <w:szCs w:val="22"/>
              </w:rPr>
            </w:pPr>
            <w:r w:rsidRPr="002D4FB0">
              <w:rPr>
                <w:szCs w:val="22"/>
              </w:rPr>
              <w:t> </w:t>
            </w:r>
          </w:p>
        </w:tc>
      </w:tr>
      <w:tr w:rsidR="00A51077" w:rsidRPr="002D4FB0" w14:paraId="7300CF84" w14:textId="77777777" w:rsidTr="00A51077">
        <w:trPr>
          <w:cantSplit/>
          <w:trHeight w:val="170"/>
        </w:trPr>
        <w:tc>
          <w:tcPr>
            <w:tcW w:w="4106" w:type="dxa"/>
            <w:shd w:val="clear" w:color="auto" w:fill="auto"/>
            <w:tcMar>
              <w:top w:w="28" w:type="dxa"/>
              <w:left w:w="108" w:type="dxa"/>
              <w:bottom w:w="28" w:type="dxa"/>
              <w:right w:w="57" w:type="dxa"/>
            </w:tcMar>
            <w:hideMark/>
          </w:tcPr>
          <w:p w14:paraId="3B947E63" w14:textId="77777777" w:rsidR="00A51077" w:rsidRPr="002D4FB0" w:rsidRDefault="00A51077" w:rsidP="00A51077">
            <w:pPr>
              <w:rPr>
                <w:szCs w:val="22"/>
              </w:rPr>
            </w:pPr>
            <w:r w:rsidRPr="002D4FB0">
              <w:rPr>
                <w:szCs w:val="22"/>
              </w:rPr>
              <w:t>Сведения об участниках электронного документооборота</w:t>
            </w:r>
          </w:p>
        </w:tc>
        <w:tc>
          <w:tcPr>
            <w:tcW w:w="2489" w:type="dxa"/>
            <w:shd w:val="clear" w:color="auto" w:fill="auto"/>
            <w:tcMar>
              <w:top w:w="28" w:type="dxa"/>
              <w:left w:w="108" w:type="dxa"/>
              <w:bottom w:w="28" w:type="dxa"/>
              <w:right w:w="28" w:type="dxa"/>
            </w:tcMar>
            <w:hideMark/>
          </w:tcPr>
          <w:p w14:paraId="4AC173EE" w14:textId="77777777" w:rsidR="00A51077" w:rsidRPr="002D4FB0" w:rsidRDefault="00A51077" w:rsidP="00A51077">
            <w:pPr>
              <w:jc w:val="center"/>
              <w:rPr>
                <w:szCs w:val="22"/>
              </w:rPr>
            </w:pPr>
            <w:proofErr w:type="spellStart"/>
            <w:r w:rsidRPr="002D4FB0">
              <w:rPr>
                <w:szCs w:val="22"/>
              </w:rPr>
              <w:t>СвУчДокОбор</w:t>
            </w:r>
            <w:proofErr w:type="spellEnd"/>
          </w:p>
        </w:tc>
        <w:tc>
          <w:tcPr>
            <w:tcW w:w="1128" w:type="dxa"/>
            <w:shd w:val="clear" w:color="auto" w:fill="auto"/>
            <w:tcMar>
              <w:top w:w="28" w:type="dxa"/>
              <w:left w:w="108" w:type="dxa"/>
              <w:bottom w:w="28" w:type="dxa"/>
              <w:right w:w="28" w:type="dxa"/>
            </w:tcMar>
            <w:hideMark/>
          </w:tcPr>
          <w:p w14:paraId="7A8954BD" w14:textId="77777777" w:rsidR="00A51077" w:rsidRPr="002D4FB0" w:rsidRDefault="00A51077" w:rsidP="00A51077">
            <w:pPr>
              <w:jc w:val="center"/>
              <w:rPr>
                <w:szCs w:val="22"/>
              </w:rPr>
            </w:pPr>
            <w:r w:rsidRPr="002D4FB0">
              <w:rPr>
                <w:szCs w:val="22"/>
              </w:rPr>
              <w:t>С</w:t>
            </w:r>
          </w:p>
        </w:tc>
        <w:tc>
          <w:tcPr>
            <w:tcW w:w="1128" w:type="dxa"/>
            <w:shd w:val="clear" w:color="auto" w:fill="auto"/>
            <w:tcMar>
              <w:top w:w="28" w:type="dxa"/>
              <w:left w:w="108" w:type="dxa"/>
              <w:bottom w:w="28" w:type="dxa"/>
              <w:right w:w="28" w:type="dxa"/>
            </w:tcMar>
            <w:hideMark/>
          </w:tcPr>
          <w:p w14:paraId="0184CA5B" w14:textId="77777777" w:rsidR="00A51077" w:rsidRPr="002D4FB0" w:rsidRDefault="00A51077" w:rsidP="00A51077">
            <w:pPr>
              <w:jc w:val="center"/>
              <w:rPr>
                <w:szCs w:val="22"/>
              </w:rPr>
            </w:pPr>
            <w:r w:rsidRPr="002D4FB0">
              <w:rPr>
                <w:szCs w:val="22"/>
              </w:rPr>
              <w:t> </w:t>
            </w:r>
          </w:p>
        </w:tc>
        <w:tc>
          <w:tcPr>
            <w:tcW w:w="1830" w:type="dxa"/>
            <w:shd w:val="clear" w:color="auto" w:fill="auto"/>
            <w:tcMar>
              <w:top w:w="28" w:type="dxa"/>
              <w:left w:w="108" w:type="dxa"/>
              <w:bottom w:w="28" w:type="dxa"/>
              <w:right w:w="28" w:type="dxa"/>
            </w:tcMar>
            <w:hideMark/>
          </w:tcPr>
          <w:p w14:paraId="5E53A38E" w14:textId="77777777" w:rsidR="00A51077" w:rsidRPr="002D4FB0" w:rsidRDefault="00A51077" w:rsidP="00A51077">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49B655A7" w14:textId="77777777" w:rsidR="00A51077" w:rsidRPr="002D4FB0" w:rsidRDefault="00A51077" w:rsidP="00A51077">
            <w:pPr>
              <w:rPr>
                <w:szCs w:val="22"/>
              </w:rPr>
            </w:pPr>
            <w:r w:rsidRPr="002D4FB0">
              <w:rPr>
                <w:szCs w:val="22"/>
              </w:rPr>
              <w:t xml:space="preserve">Состав элемента представлен в таблице </w:t>
            </w:r>
            <w:r w:rsidRPr="00253AE3">
              <w:rPr>
                <w:szCs w:val="22"/>
              </w:rPr>
              <w:t xml:space="preserve">5.2 </w:t>
            </w:r>
          </w:p>
        </w:tc>
      </w:tr>
      <w:tr w:rsidR="00A51077" w:rsidRPr="002D4FB0" w14:paraId="6ED165C9" w14:textId="77777777" w:rsidTr="00A51077">
        <w:trPr>
          <w:cantSplit/>
          <w:trHeight w:val="170"/>
        </w:trPr>
        <w:tc>
          <w:tcPr>
            <w:tcW w:w="4106" w:type="dxa"/>
            <w:shd w:val="clear" w:color="auto" w:fill="auto"/>
            <w:tcMar>
              <w:top w:w="28" w:type="dxa"/>
              <w:left w:w="108" w:type="dxa"/>
              <w:bottom w:w="28" w:type="dxa"/>
              <w:right w:w="57" w:type="dxa"/>
            </w:tcMar>
            <w:hideMark/>
          </w:tcPr>
          <w:p w14:paraId="0125F1B8" w14:textId="77777777" w:rsidR="00A51077" w:rsidRPr="002D4FB0" w:rsidRDefault="00A51077" w:rsidP="00A51077">
            <w:pPr>
              <w:rPr>
                <w:szCs w:val="22"/>
              </w:rPr>
            </w:pPr>
            <w:r>
              <w:rPr>
                <w:szCs w:val="22"/>
              </w:rPr>
              <w:t>Гарантийное письмо</w:t>
            </w:r>
          </w:p>
        </w:tc>
        <w:tc>
          <w:tcPr>
            <w:tcW w:w="2489" w:type="dxa"/>
            <w:shd w:val="clear" w:color="auto" w:fill="auto"/>
            <w:tcMar>
              <w:top w:w="28" w:type="dxa"/>
              <w:left w:w="108" w:type="dxa"/>
              <w:bottom w:w="28" w:type="dxa"/>
              <w:right w:w="28" w:type="dxa"/>
            </w:tcMar>
            <w:hideMark/>
          </w:tcPr>
          <w:p w14:paraId="27B6CF93" w14:textId="77777777" w:rsidR="00A51077" w:rsidRPr="002D4FB0" w:rsidRDefault="00A51077" w:rsidP="00A51077">
            <w:pPr>
              <w:jc w:val="center"/>
              <w:rPr>
                <w:szCs w:val="22"/>
              </w:rPr>
            </w:pPr>
            <w:r w:rsidRPr="002D4FB0">
              <w:rPr>
                <w:szCs w:val="22"/>
              </w:rPr>
              <w:t>Документ</w:t>
            </w:r>
          </w:p>
        </w:tc>
        <w:tc>
          <w:tcPr>
            <w:tcW w:w="1128" w:type="dxa"/>
            <w:shd w:val="clear" w:color="auto" w:fill="auto"/>
            <w:tcMar>
              <w:top w:w="28" w:type="dxa"/>
              <w:left w:w="108" w:type="dxa"/>
              <w:bottom w:w="28" w:type="dxa"/>
              <w:right w:w="28" w:type="dxa"/>
            </w:tcMar>
            <w:hideMark/>
          </w:tcPr>
          <w:p w14:paraId="2B4608EE" w14:textId="77777777" w:rsidR="00A51077" w:rsidRPr="002D4FB0" w:rsidRDefault="00A51077" w:rsidP="00A51077">
            <w:pPr>
              <w:jc w:val="center"/>
              <w:rPr>
                <w:szCs w:val="22"/>
              </w:rPr>
            </w:pPr>
            <w:r w:rsidRPr="002D4FB0">
              <w:rPr>
                <w:szCs w:val="22"/>
              </w:rPr>
              <w:t>С</w:t>
            </w:r>
          </w:p>
        </w:tc>
        <w:tc>
          <w:tcPr>
            <w:tcW w:w="1128" w:type="dxa"/>
            <w:shd w:val="clear" w:color="auto" w:fill="auto"/>
            <w:tcMar>
              <w:top w:w="28" w:type="dxa"/>
              <w:left w:w="108" w:type="dxa"/>
              <w:bottom w:w="28" w:type="dxa"/>
              <w:right w:w="28" w:type="dxa"/>
            </w:tcMar>
            <w:hideMark/>
          </w:tcPr>
          <w:p w14:paraId="38D15F3A" w14:textId="77777777" w:rsidR="00A51077" w:rsidRPr="002D4FB0" w:rsidRDefault="00A51077" w:rsidP="00A51077">
            <w:pPr>
              <w:jc w:val="center"/>
              <w:rPr>
                <w:szCs w:val="22"/>
              </w:rPr>
            </w:pPr>
            <w:r w:rsidRPr="002D4FB0">
              <w:rPr>
                <w:szCs w:val="22"/>
              </w:rPr>
              <w:t> </w:t>
            </w:r>
          </w:p>
        </w:tc>
        <w:tc>
          <w:tcPr>
            <w:tcW w:w="1830" w:type="dxa"/>
            <w:shd w:val="clear" w:color="auto" w:fill="auto"/>
            <w:tcMar>
              <w:top w:w="28" w:type="dxa"/>
              <w:left w:w="108" w:type="dxa"/>
              <w:bottom w:w="28" w:type="dxa"/>
              <w:right w:w="28" w:type="dxa"/>
            </w:tcMar>
            <w:hideMark/>
          </w:tcPr>
          <w:p w14:paraId="533EFE36" w14:textId="77777777" w:rsidR="00A51077" w:rsidRPr="002D4FB0" w:rsidRDefault="00A51077" w:rsidP="00A51077">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32AB4060" w14:textId="77777777" w:rsidR="00A51077" w:rsidRPr="002D4FB0" w:rsidRDefault="00A51077" w:rsidP="00A51077">
            <w:pPr>
              <w:rPr>
                <w:szCs w:val="22"/>
              </w:rPr>
            </w:pPr>
            <w:r w:rsidRPr="002D4FB0">
              <w:rPr>
                <w:szCs w:val="22"/>
              </w:rPr>
              <w:t xml:space="preserve">Состав элемента представлен в таблице </w:t>
            </w:r>
            <w:r w:rsidRPr="00627EC7">
              <w:rPr>
                <w:szCs w:val="22"/>
                <w:highlight w:val="yellow"/>
              </w:rPr>
              <w:t xml:space="preserve">5.4 </w:t>
            </w:r>
          </w:p>
        </w:tc>
      </w:tr>
    </w:tbl>
    <w:p w14:paraId="122F03E4" w14:textId="0968B851" w:rsidR="0028075D" w:rsidRPr="00FA0769" w:rsidRDefault="00253AE3" w:rsidP="00253AE3">
      <w:pPr>
        <w:pStyle w:val="1"/>
        <w:numPr>
          <w:ilvl w:val="0"/>
          <w:numId w:val="0"/>
        </w:numPr>
        <w:jc w:val="center"/>
        <w:rPr>
          <w:bCs/>
          <w:sz w:val="24"/>
        </w:rPr>
      </w:pPr>
      <w:bookmarkStart w:id="1" w:name="_GoBack"/>
      <w:bookmarkEnd w:id="1"/>
      <w:r w:rsidRPr="00FA0769">
        <w:rPr>
          <w:bCs/>
          <w:sz w:val="24"/>
        </w:rPr>
        <w:t xml:space="preserve">Сведения об организации-отправителе и организации, в отношении которой направлено гарантийное письмо </w:t>
      </w:r>
      <w:r w:rsidR="00D337CD" w:rsidRPr="00FA0769">
        <w:rPr>
          <w:bCs/>
          <w:sz w:val="24"/>
        </w:rPr>
        <w:t>(</w:t>
      </w:r>
      <w:proofErr w:type="spellStart"/>
      <w:r w:rsidR="00D337CD" w:rsidRPr="00FA0769">
        <w:rPr>
          <w:bCs/>
          <w:sz w:val="24"/>
        </w:rPr>
        <w:t>СвУчДокОбор</w:t>
      </w:r>
      <w:proofErr w:type="spellEnd"/>
      <w:r w:rsidR="00D337CD" w:rsidRPr="00FA0769">
        <w:rPr>
          <w:bCs/>
          <w:sz w:val="24"/>
        </w:rPr>
        <w:t>)</w:t>
      </w:r>
    </w:p>
    <w:p w14:paraId="0A902E3A" w14:textId="5F1420A4" w:rsidR="00253AE3" w:rsidRPr="00253AE3" w:rsidRDefault="00253AE3" w:rsidP="00253AE3">
      <w:pPr>
        <w:jc w:val="right"/>
      </w:pPr>
      <w:r>
        <w:t>Таблица 5.2</w:t>
      </w: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907"/>
      </w:tblGrid>
      <w:tr w:rsidR="00253AE3" w:rsidRPr="002D4FB0" w14:paraId="24F141F1" w14:textId="77777777" w:rsidTr="002D5CC3">
        <w:trPr>
          <w:cantSplit/>
          <w:trHeight w:val="170"/>
        </w:trPr>
        <w:tc>
          <w:tcPr>
            <w:tcW w:w="4106" w:type="dxa"/>
            <w:shd w:val="clear" w:color="000000" w:fill="EAEAEA"/>
            <w:tcMar>
              <w:top w:w="28" w:type="dxa"/>
              <w:left w:w="108" w:type="dxa"/>
              <w:bottom w:w="28" w:type="dxa"/>
              <w:right w:w="28" w:type="dxa"/>
            </w:tcMar>
            <w:vAlign w:val="center"/>
            <w:hideMark/>
          </w:tcPr>
          <w:p w14:paraId="2729ACB9" w14:textId="77777777" w:rsidR="00253AE3" w:rsidRPr="002D4FB0" w:rsidRDefault="00253AE3" w:rsidP="002D5CC3">
            <w:pPr>
              <w:jc w:val="center"/>
              <w:rPr>
                <w:b/>
                <w:bCs/>
              </w:rPr>
            </w:pPr>
            <w:r w:rsidRPr="002D4FB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04D4072F" w14:textId="77777777" w:rsidR="00253AE3" w:rsidRPr="002D4FB0" w:rsidRDefault="00253AE3" w:rsidP="002D5CC3">
            <w:pPr>
              <w:jc w:val="center"/>
              <w:rPr>
                <w:b/>
                <w:bCs/>
              </w:rPr>
            </w:pPr>
            <w:r w:rsidRPr="002D4FB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243E9C" w14:textId="77777777" w:rsidR="00253AE3" w:rsidRPr="002D4FB0" w:rsidRDefault="00253AE3" w:rsidP="002D5CC3">
            <w:pPr>
              <w:jc w:val="center"/>
              <w:rPr>
                <w:b/>
                <w:bCs/>
              </w:rPr>
            </w:pPr>
            <w:r w:rsidRPr="002D4FB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6A82CAC6" w14:textId="77777777" w:rsidR="00253AE3" w:rsidRPr="002D4FB0" w:rsidRDefault="00253AE3" w:rsidP="002D5CC3">
            <w:pPr>
              <w:jc w:val="center"/>
              <w:rPr>
                <w:b/>
                <w:bCs/>
              </w:rPr>
            </w:pPr>
            <w:r w:rsidRPr="002D4FB0">
              <w:rPr>
                <w:b/>
                <w:bCs/>
              </w:rPr>
              <w:t>Формат элемента</w:t>
            </w:r>
          </w:p>
        </w:tc>
        <w:tc>
          <w:tcPr>
            <w:tcW w:w="1830" w:type="dxa"/>
            <w:shd w:val="clear" w:color="000000" w:fill="EAEAEA"/>
            <w:tcMar>
              <w:top w:w="28" w:type="dxa"/>
              <w:left w:w="108" w:type="dxa"/>
              <w:bottom w:w="28" w:type="dxa"/>
              <w:right w:w="28" w:type="dxa"/>
            </w:tcMar>
            <w:vAlign w:val="center"/>
            <w:hideMark/>
          </w:tcPr>
          <w:p w14:paraId="36AA018C" w14:textId="77777777" w:rsidR="00253AE3" w:rsidRPr="002D4FB0" w:rsidRDefault="00253AE3" w:rsidP="002D5CC3">
            <w:pPr>
              <w:jc w:val="center"/>
              <w:rPr>
                <w:b/>
                <w:bCs/>
              </w:rPr>
            </w:pPr>
            <w:r w:rsidRPr="002D4FB0">
              <w:rPr>
                <w:b/>
                <w:bCs/>
              </w:rPr>
              <w:t>Признак обязательности элемента</w:t>
            </w:r>
          </w:p>
        </w:tc>
        <w:tc>
          <w:tcPr>
            <w:tcW w:w="4907" w:type="dxa"/>
            <w:shd w:val="clear" w:color="000000" w:fill="EAEAEA"/>
            <w:tcMar>
              <w:top w:w="28" w:type="dxa"/>
              <w:left w:w="108" w:type="dxa"/>
              <w:bottom w:w="28" w:type="dxa"/>
              <w:right w:w="28" w:type="dxa"/>
            </w:tcMar>
            <w:vAlign w:val="center"/>
            <w:hideMark/>
          </w:tcPr>
          <w:p w14:paraId="330A15C0" w14:textId="77777777" w:rsidR="00253AE3" w:rsidRPr="002D4FB0" w:rsidRDefault="00253AE3" w:rsidP="002D5CC3">
            <w:pPr>
              <w:jc w:val="center"/>
              <w:rPr>
                <w:b/>
                <w:bCs/>
              </w:rPr>
            </w:pPr>
            <w:r w:rsidRPr="002D4FB0">
              <w:rPr>
                <w:b/>
                <w:bCs/>
              </w:rPr>
              <w:t>Дополнительная информация</w:t>
            </w:r>
          </w:p>
        </w:tc>
      </w:tr>
      <w:tr w:rsidR="00253AE3" w:rsidRPr="002D4FB0" w14:paraId="16433B69" w14:textId="77777777" w:rsidTr="002D5CC3">
        <w:trPr>
          <w:trHeight w:val="170"/>
        </w:trPr>
        <w:tc>
          <w:tcPr>
            <w:tcW w:w="4106" w:type="dxa"/>
            <w:shd w:val="clear" w:color="auto" w:fill="auto"/>
            <w:tcMar>
              <w:top w:w="28" w:type="dxa"/>
              <w:left w:w="108" w:type="dxa"/>
              <w:bottom w:w="28" w:type="dxa"/>
              <w:right w:w="28" w:type="dxa"/>
            </w:tcMar>
            <w:hideMark/>
          </w:tcPr>
          <w:p w14:paraId="567B7033" w14:textId="70FFC3E7" w:rsidR="00253AE3" w:rsidRPr="002D4FB0" w:rsidRDefault="00253AE3" w:rsidP="002D5CC3">
            <w:pPr>
              <w:rPr>
                <w:szCs w:val="22"/>
              </w:rPr>
            </w:pPr>
            <w:r w:rsidRPr="002D4FB0">
              <w:rPr>
                <w:szCs w:val="22"/>
              </w:rPr>
              <w:t>Идентификатор участника документооборота – отправителя файла обмена</w:t>
            </w:r>
          </w:p>
        </w:tc>
        <w:tc>
          <w:tcPr>
            <w:tcW w:w="2489" w:type="dxa"/>
            <w:shd w:val="clear" w:color="auto" w:fill="auto"/>
            <w:tcMar>
              <w:top w:w="28" w:type="dxa"/>
              <w:left w:w="108" w:type="dxa"/>
              <w:bottom w:w="28" w:type="dxa"/>
              <w:right w:w="28" w:type="dxa"/>
            </w:tcMar>
            <w:hideMark/>
          </w:tcPr>
          <w:p w14:paraId="588C3077" w14:textId="77777777" w:rsidR="00253AE3" w:rsidRPr="002D4FB0" w:rsidRDefault="00253AE3" w:rsidP="002D5CC3">
            <w:pPr>
              <w:jc w:val="center"/>
              <w:rPr>
                <w:szCs w:val="22"/>
              </w:rPr>
            </w:pPr>
            <w:proofErr w:type="spellStart"/>
            <w:r w:rsidRPr="002D4FB0">
              <w:rPr>
                <w:szCs w:val="22"/>
              </w:rPr>
              <w:t>ИдОтпр</w:t>
            </w:r>
            <w:proofErr w:type="spellEnd"/>
          </w:p>
        </w:tc>
        <w:tc>
          <w:tcPr>
            <w:tcW w:w="1128" w:type="dxa"/>
            <w:shd w:val="clear" w:color="auto" w:fill="auto"/>
            <w:tcMar>
              <w:top w:w="28" w:type="dxa"/>
              <w:left w:w="108" w:type="dxa"/>
              <w:bottom w:w="28" w:type="dxa"/>
              <w:right w:w="28" w:type="dxa"/>
            </w:tcMar>
            <w:hideMark/>
          </w:tcPr>
          <w:p w14:paraId="152C1A34" w14:textId="77777777" w:rsidR="00253AE3" w:rsidRPr="002D4FB0" w:rsidRDefault="00253AE3" w:rsidP="002D5CC3">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57F5EF9E" w14:textId="77777777" w:rsidR="00253AE3" w:rsidRPr="002D4FB0" w:rsidRDefault="00253AE3" w:rsidP="002D5CC3">
            <w:pPr>
              <w:jc w:val="center"/>
              <w:rPr>
                <w:szCs w:val="22"/>
              </w:rPr>
            </w:pPr>
            <w:proofErr w:type="gramStart"/>
            <w:r w:rsidRPr="002D4FB0">
              <w:rPr>
                <w:szCs w:val="22"/>
              </w:rPr>
              <w:t>T(</w:t>
            </w:r>
            <w:proofErr w:type="gramEnd"/>
            <w:r w:rsidRPr="002D4FB0">
              <w:rPr>
                <w:szCs w:val="22"/>
              </w:rPr>
              <w:t>4-46)</w:t>
            </w:r>
          </w:p>
        </w:tc>
        <w:tc>
          <w:tcPr>
            <w:tcW w:w="1830" w:type="dxa"/>
            <w:shd w:val="clear" w:color="auto" w:fill="auto"/>
            <w:tcMar>
              <w:top w:w="28" w:type="dxa"/>
              <w:left w:w="108" w:type="dxa"/>
              <w:bottom w:w="28" w:type="dxa"/>
              <w:right w:w="28" w:type="dxa"/>
            </w:tcMar>
            <w:hideMark/>
          </w:tcPr>
          <w:p w14:paraId="10F6591E" w14:textId="77777777" w:rsidR="00253AE3" w:rsidRPr="002D4FB0" w:rsidRDefault="00253AE3" w:rsidP="002D5CC3">
            <w:pPr>
              <w:jc w:val="center"/>
              <w:rPr>
                <w:szCs w:val="22"/>
              </w:rPr>
            </w:pPr>
            <w:r w:rsidRPr="002D4FB0">
              <w:rPr>
                <w:szCs w:val="22"/>
              </w:rPr>
              <w:t>О</w:t>
            </w:r>
          </w:p>
        </w:tc>
        <w:tc>
          <w:tcPr>
            <w:tcW w:w="4907" w:type="dxa"/>
            <w:shd w:val="clear" w:color="auto" w:fill="auto"/>
            <w:tcMar>
              <w:top w:w="28" w:type="dxa"/>
              <w:left w:w="108" w:type="dxa"/>
              <w:bottom w:w="28" w:type="dxa"/>
              <w:right w:w="28" w:type="dxa"/>
            </w:tcMar>
            <w:hideMark/>
          </w:tcPr>
          <w:p w14:paraId="55C589C5" w14:textId="5C875AF2" w:rsidR="00253AE3" w:rsidRPr="00253AE3" w:rsidRDefault="00253AE3" w:rsidP="002D5CC3">
            <w:pPr>
              <w:rPr>
                <w:szCs w:val="22"/>
                <w:highlight w:val="yellow"/>
              </w:rPr>
            </w:pPr>
            <w:r w:rsidRPr="00253AE3">
              <w:rPr>
                <w:highlight w:val="yellow"/>
              </w:rPr>
              <w:t xml:space="preserve">Значение элемента представляется в виде </w:t>
            </w:r>
            <w:proofErr w:type="spellStart"/>
            <w:proofErr w:type="gramStart"/>
            <w:r w:rsidRPr="00253AE3">
              <w:rPr>
                <w:highlight w:val="yellow"/>
              </w:rPr>
              <w:t>ИдОЭДОСФКодПрод</w:t>
            </w:r>
            <w:proofErr w:type="spellEnd"/>
            <w:r w:rsidRPr="00253AE3">
              <w:rPr>
                <w:highlight w:val="yellow"/>
              </w:rPr>
              <w:t>(</w:t>
            </w:r>
            <w:proofErr w:type="spellStart"/>
            <w:proofErr w:type="gramEnd"/>
            <w:r w:rsidRPr="00253AE3">
              <w:rPr>
                <w:highlight w:val="yellow"/>
              </w:rPr>
              <w:t>Пок</w:t>
            </w:r>
            <w:proofErr w:type="spellEnd"/>
            <w:r w:rsidRPr="00253AE3">
              <w:rPr>
                <w:highlight w:val="yellow"/>
              </w:rPr>
              <w:t>), где:</w:t>
            </w:r>
            <w:r w:rsidRPr="00253AE3">
              <w:rPr>
                <w:highlight w:val="yellow"/>
              </w:rPr>
              <w:br/>
            </w:r>
            <w:proofErr w:type="spellStart"/>
            <w:r w:rsidRPr="00253AE3">
              <w:rPr>
                <w:highlight w:val="yellow"/>
              </w:rPr>
              <w:t>ИдОЭДОСФ</w:t>
            </w:r>
            <w:proofErr w:type="spellEnd"/>
            <w:r w:rsidRPr="00253AE3">
              <w:rPr>
                <w:highlight w:val="yellow"/>
              </w:rPr>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253AE3">
              <w:rPr>
                <w:highlight w:val="yellow"/>
              </w:rPr>
              <w:br/>
            </w:r>
            <w:proofErr w:type="spellStart"/>
            <w:r w:rsidRPr="00253AE3">
              <w:rPr>
                <w:highlight w:val="yellow"/>
              </w:rPr>
              <w:t>КодПрод</w:t>
            </w:r>
            <w:proofErr w:type="spellEnd"/>
            <w:r w:rsidRPr="00253AE3">
              <w:rPr>
                <w:highlight w:val="yellow"/>
              </w:rPr>
              <w:t>(</w:t>
            </w:r>
            <w:proofErr w:type="spellStart"/>
            <w:r w:rsidRPr="00253AE3">
              <w:rPr>
                <w:highlight w:val="yellow"/>
              </w:rPr>
              <w:t>Пок</w:t>
            </w:r>
            <w:proofErr w:type="spellEnd"/>
            <w:r w:rsidRPr="00253AE3">
              <w:rPr>
                <w:highlight w:val="yellow"/>
              </w:rPr>
              <w:t xml:space="preserve">) - код продавца (покупателя) - уникальный код участника, присваиваемый оператором ЭДО СФ, длина кода продавца </w:t>
            </w:r>
            <w:r w:rsidRPr="00253AE3">
              <w:rPr>
                <w:highlight w:val="yellow"/>
              </w:rPr>
              <w:lastRenderedPageBreak/>
              <w:t>(покупателя) не более 43 символов.</w:t>
            </w:r>
            <w:r w:rsidRPr="00253AE3">
              <w:rPr>
                <w:highlight w:val="yellow"/>
              </w:rPr>
              <w:br/>
              <w:t xml:space="preserve">При Функция=ДОП и направлении документа не через оператора ЭДО СФ </w:t>
            </w:r>
            <w:proofErr w:type="spellStart"/>
            <w:r w:rsidRPr="00253AE3">
              <w:rPr>
                <w:highlight w:val="yellow"/>
              </w:rPr>
              <w:t>ИдОтпр</w:t>
            </w:r>
            <w:proofErr w:type="spellEnd"/>
            <w:r w:rsidRPr="00253AE3">
              <w:rPr>
                <w:highlight w:val="yellow"/>
              </w:rPr>
              <w:t xml:space="preserve"> - глобальный уникальный идентификатор (GUID), однозначно идентифицирующий участника документооборота</w:t>
            </w:r>
          </w:p>
        </w:tc>
      </w:tr>
      <w:tr w:rsidR="00253AE3" w:rsidRPr="002D4FB0" w14:paraId="457AA154" w14:textId="77777777" w:rsidTr="002D5CC3">
        <w:trPr>
          <w:trHeight w:val="170"/>
        </w:trPr>
        <w:tc>
          <w:tcPr>
            <w:tcW w:w="4106" w:type="dxa"/>
            <w:shd w:val="clear" w:color="auto" w:fill="auto"/>
            <w:tcMar>
              <w:top w:w="28" w:type="dxa"/>
              <w:left w:w="108" w:type="dxa"/>
              <w:bottom w:w="28" w:type="dxa"/>
              <w:right w:w="28" w:type="dxa"/>
            </w:tcMar>
            <w:hideMark/>
          </w:tcPr>
          <w:p w14:paraId="2C4AF3C0" w14:textId="145CC63D" w:rsidR="00253AE3" w:rsidRPr="002D4FB0" w:rsidRDefault="00253AE3" w:rsidP="002D5CC3">
            <w:pPr>
              <w:rPr>
                <w:szCs w:val="22"/>
              </w:rPr>
            </w:pPr>
            <w:r w:rsidRPr="002D4FB0">
              <w:rPr>
                <w:szCs w:val="22"/>
              </w:rPr>
              <w:lastRenderedPageBreak/>
              <w:t>Идентификатор участника документооборота - получателя файла обмена</w:t>
            </w:r>
          </w:p>
        </w:tc>
        <w:tc>
          <w:tcPr>
            <w:tcW w:w="2489" w:type="dxa"/>
            <w:shd w:val="clear" w:color="auto" w:fill="auto"/>
            <w:tcMar>
              <w:top w:w="28" w:type="dxa"/>
              <w:left w:w="108" w:type="dxa"/>
              <w:bottom w:w="28" w:type="dxa"/>
              <w:right w:w="28" w:type="dxa"/>
            </w:tcMar>
            <w:hideMark/>
          </w:tcPr>
          <w:p w14:paraId="5275E6F6" w14:textId="77777777" w:rsidR="00253AE3" w:rsidRPr="002D4FB0" w:rsidRDefault="00253AE3" w:rsidP="002D5CC3">
            <w:pPr>
              <w:jc w:val="center"/>
              <w:rPr>
                <w:szCs w:val="22"/>
              </w:rPr>
            </w:pPr>
            <w:proofErr w:type="spellStart"/>
            <w:r w:rsidRPr="002D4FB0">
              <w:rPr>
                <w:szCs w:val="22"/>
              </w:rPr>
              <w:t>ИдПол</w:t>
            </w:r>
            <w:proofErr w:type="spellEnd"/>
          </w:p>
        </w:tc>
        <w:tc>
          <w:tcPr>
            <w:tcW w:w="1128" w:type="dxa"/>
            <w:shd w:val="clear" w:color="auto" w:fill="auto"/>
            <w:tcMar>
              <w:top w:w="28" w:type="dxa"/>
              <w:left w:w="108" w:type="dxa"/>
              <w:bottom w:w="28" w:type="dxa"/>
              <w:right w:w="28" w:type="dxa"/>
            </w:tcMar>
            <w:hideMark/>
          </w:tcPr>
          <w:p w14:paraId="102A5FE2" w14:textId="77777777" w:rsidR="00253AE3" w:rsidRPr="002D4FB0" w:rsidRDefault="00253AE3" w:rsidP="002D5CC3">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44AD25E3" w14:textId="77777777" w:rsidR="00253AE3" w:rsidRPr="002D4FB0" w:rsidRDefault="00253AE3" w:rsidP="002D5CC3">
            <w:pPr>
              <w:jc w:val="center"/>
              <w:rPr>
                <w:szCs w:val="22"/>
              </w:rPr>
            </w:pPr>
            <w:proofErr w:type="gramStart"/>
            <w:r w:rsidRPr="002D4FB0">
              <w:rPr>
                <w:szCs w:val="22"/>
              </w:rPr>
              <w:t>T(</w:t>
            </w:r>
            <w:proofErr w:type="gramEnd"/>
            <w:r w:rsidRPr="002D4FB0">
              <w:rPr>
                <w:szCs w:val="22"/>
              </w:rPr>
              <w:t>4-46)</w:t>
            </w:r>
          </w:p>
        </w:tc>
        <w:tc>
          <w:tcPr>
            <w:tcW w:w="1830" w:type="dxa"/>
            <w:shd w:val="clear" w:color="auto" w:fill="auto"/>
            <w:tcMar>
              <w:top w:w="28" w:type="dxa"/>
              <w:left w:w="108" w:type="dxa"/>
              <w:bottom w:w="28" w:type="dxa"/>
              <w:right w:w="28" w:type="dxa"/>
            </w:tcMar>
            <w:hideMark/>
          </w:tcPr>
          <w:p w14:paraId="41934590" w14:textId="77777777" w:rsidR="00253AE3" w:rsidRPr="002D4FB0" w:rsidRDefault="00253AE3" w:rsidP="002D5CC3">
            <w:pPr>
              <w:jc w:val="center"/>
              <w:rPr>
                <w:szCs w:val="22"/>
              </w:rPr>
            </w:pPr>
            <w:r w:rsidRPr="002D4FB0">
              <w:rPr>
                <w:szCs w:val="22"/>
              </w:rPr>
              <w:t>О</w:t>
            </w:r>
          </w:p>
        </w:tc>
        <w:tc>
          <w:tcPr>
            <w:tcW w:w="4907" w:type="dxa"/>
            <w:shd w:val="clear" w:color="auto" w:fill="auto"/>
            <w:tcMar>
              <w:top w:w="28" w:type="dxa"/>
              <w:left w:w="108" w:type="dxa"/>
              <w:bottom w:w="28" w:type="dxa"/>
              <w:right w:w="28" w:type="dxa"/>
            </w:tcMar>
            <w:hideMark/>
          </w:tcPr>
          <w:p w14:paraId="49E085D2" w14:textId="0DD9AA40" w:rsidR="00253AE3" w:rsidRPr="002D4FB0" w:rsidRDefault="00253AE3" w:rsidP="002D5CC3">
            <w:pPr>
              <w:rPr>
                <w:szCs w:val="22"/>
              </w:rPr>
            </w:pPr>
            <w:r w:rsidRPr="002D4FB0">
              <w:t xml:space="preserve">Значение элемента представляется в виде </w:t>
            </w:r>
            <w:proofErr w:type="spellStart"/>
            <w:proofErr w:type="gramStart"/>
            <w:r w:rsidRPr="002D4FB0">
              <w:t>ИдОЭДОСФКодПрод</w:t>
            </w:r>
            <w:proofErr w:type="spellEnd"/>
            <w:r w:rsidRPr="002D4FB0">
              <w:t>(</w:t>
            </w:r>
            <w:proofErr w:type="spellStart"/>
            <w:proofErr w:type="gramEnd"/>
            <w:r w:rsidRPr="002D4FB0">
              <w:t>Пок</w:t>
            </w:r>
            <w:proofErr w:type="spellEnd"/>
            <w:r w:rsidRPr="002D4FB0">
              <w:t>), где:</w:t>
            </w:r>
            <w:r w:rsidRPr="002D4FB0">
              <w:br/>
            </w:r>
            <w:proofErr w:type="spellStart"/>
            <w:r w:rsidRPr="002D4FB0">
              <w:t>ИдОЭДОСФ</w:t>
            </w:r>
            <w:proofErr w:type="spellEnd"/>
            <w:r w:rsidRPr="002D4FB0">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2D4FB0">
              <w:br/>
            </w:r>
            <w:proofErr w:type="spellStart"/>
            <w:r w:rsidRPr="002D4FB0">
              <w:t>КодПрод</w:t>
            </w:r>
            <w:proofErr w:type="spellEnd"/>
            <w:r w:rsidRPr="002D4FB0">
              <w:t>(</w:t>
            </w:r>
            <w:proofErr w:type="spellStart"/>
            <w:r w:rsidRPr="002D4FB0">
              <w:t>Пок</w:t>
            </w:r>
            <w:proofErr w:type="spellEnd"/>
            <w:r w:rsidRPr="002D4FB0">
              <w:t>) - код продавца (покупателя) - уникальный код участника, присваиваемый оператором ЭДО СФ, длина кода продавца (покупателя) не более 4</w:t>
            </w:r>
            <w:r>
              <w:t>6</w:t>
            </w:r>
            <w:r w:rsidRPr="002D4FB0">
              <w:t xml:space="preserve"> символов.</w:t>
            </w:r>
            <w:r w:rsidRPr="002D4FB0">
              <w:br/>
              <w:t xml:space="preserve">При Функция=ДОП и направлении документа не через оператора ЭДО СФ </w:t>
            </w:r>
            <w:proofErr w:type="spellStart"/>
            <w:r w:rsidRPr="002D4FB0">
              <w:t>ИдПол</w:t>
            </w:r>
            <w:proofErr w:type="spellEnd"/>
            <w:r w:rsidRPr="002D4FB0">
              <w:t xml:space="preserve"> - глобальный уникальный идентификатор (GUID), однозначно идентифицирующий участника документооборота</w:t>
            </w:r>
          </w:p>
        </w:tc>
      </w:tr>
      <w:tr w:rsidR="00253AE3" w:rsidRPr="002D4FB0" w14:paraId="0692A909" w14:textId="77777777" w:rsidTr="002D5CC3">
        <w:trPr>
          <w:cantSplit/>
          <w:trHeight w:val="170"/>
        </w:trPr>
        <w:tc>
          <w:tcPr>
            <w:tcW w:w="4106" w:type="dxa"/>
            <w:shd w:val="clear" w:color="auto" w:fill="auto"/>
            <w:tcMar>
              <w:top w:w="28" w:type="dxa"/>
              <w:left w:w="108" w:type="dxa"/>
              <w:bottom w:w="28" w:type="dxa"/>
              <w:right w:w="28" w:type="dxa"/>
            </w:tcMar>
            <w:hideMark/>
          </w:tcPr>
          <w:p w14:paraId="0C8BFDC4" w14:textId="77777777" w:rsidR="00253AE3" w:rsidRPr="002D4FB0" w:rsidRDefault="00253AE3" w:rsidP="002D5CC3">
            <w:pPr>
              <w:rPr>
                <w:szCs w:val="22"/>
              </w:rPr>
            </w:pPr>
            <w:r w:rsidRPr="002D4FB0">
              <w:rPr>
                <w:szCs w:val="22"/>
              </w:rPr>
              <w:t>Сведения об операторе электронного документооборота отправителя файла обмена счета-фактуры (информации продавца)</w:t>
            </w:r>
          </w:p>
        </w:tc>
        <w:tc>
          <w:tcPr>
            <w:tcW w:w="2489" w:type="dxa"/>
            <w:shd w:val="clear" w:color="auto" w:fill="auto"/>
            <w:tcMar>
              <w:top w:w="28" w:type="dxa"/>
              <w:left w:w="108" w:type="dxa"/>
              <w:bottom w:w="28" w:type="dxa"/>
              <w:right w:w="28" w:type="dxa"/>
            </w:tcMar>
            <w:hideMark/>
          </w:tcPr>
          <w:p w14:paraId="71931168" w14:textId="77777777" w:rsidR="00253AE3" w:rsidRPr="002D4FB0" w:rsidRDefault="00253AE3" w:rsidP="002D5CC3">
            <w:pPr>
              <w:jc w:val="center"/>
              <w:rPr>
                <w:szCs w:val="22"/>
              </w:rPr>
            </w:pPr>
            <w:proofErr w:type="spellStart"/>
            <w:r w:rsidRPr="002D4FB0">
              <w:rPr>
                <w:szCs w:val="22"/>
              </w:rPr>
              <w:t>СвОЭДОтпр</w:t>
            </w:r>
            <w:proofErr w:type="spellEnd"/>
          </w:p>
        </w:tc>
        <w:tc>
          <w:tcPr>
            <w:tcW w:w="1128" w:type="dxa"/>
            <w:shd w:val="clear" w:color="auto" w:fill="auto"/>
            <w:tcMar>
              <w:top w:w="28" w:type="dxa"/>
              <w:left w:w="108" w:type="dxa"/>
              <w:bottom w:w="28" w:type="dxa"/>
              <w:right w:w="28" w:type="dxa"/>
            </w:tcMar>
            <w:hideMark/>
          </w:tcPr>
          <w:p w14:paraId="320FAE61" w14:textId="77777777" w:rsidR="00253AE3" w:rsidRPr="002D4FB0" w:rsidRDefault="00253AE3" w:rsidP="002D5CC3">
            <w:pPr>
              <w:jc w:val="center"/>
              <w:rPr>
                <w:szCs w:val="22"/>
              </w:rPr>
            </w:pPr>
            <w:r w:rsidRPr="002D4FB0">
              <w:rPr>
                <w:szCs w:val="22"/>
              </w:rPr>
              <w:t>С</w:t>
            </w:r>
          </w:p>
        </w:tc>
        <w:tc>
          <w:tcPr>
            <w:tcW w:w="1128" w:type="dxa"/>
            <w:shd w:val="clear" w:color="auto" w:fill="auto"/>
            <w:tcMar>
              <w:top w:w="28" w:type="dxa"/>
              <w:left w:w="108" w:type="dxa"/>
              <w:bottom w:w="28" w:type="dxa"/>
              <w:right w:w="28" w:type="dxa"/>
            </w:tcMar>
            <w:hideMark/>
          </w:tcPr>
          <w:p w14:paraId="1EA192C9" w14:textId="77777777" w:rsidR="00253AE3" w:rsidRPr="002D4FB0" w:rsidRDefault="00253AE3" w:rsidP="002D5CC3">
            <w:pPr>
              <w:jc w:val="center"/>
              <w:rPr>
                <w:szCs w:val="22"/>
              </w:rPr>
            </w:pPr>
            <w:r w:rsidRPr="002D4FB0">
              <w:rPr>
                <w:szCs w:val="22"/>
              </w:rPr>
              <w:t> </w:t>
            </w:r>
          </w:p>
        </w:tc>
        <w:tc>
          <w:tcPr>
            <w:tcW w:w="1830" w:type="dxa"/>
            <w:shd w:val="clear" w:color="auto" w:fill="auto"/>
            <w:tcMar>
              <w:top w:w="28" w:type="dxa"/>
              <w:left w:w="108" w:type="dxa"/>
              <w:bottom w:w="28" w:type="dxa"/>
              <w:right w:w="28" w:type="dxa"/>
            </w:tcMar>
            <w:hideMark/>
          </w:tcPr>
          <w:p w14:paraId="3788F0CD" w14:textId="77777777" w:rsidR="00253AE3" w:rsidRPr="002D4FB0" w:rsidRDefault="00253AE3" w:rsidP="002D5CC3">
            <w:pPr>
              <w:jc w:val="center"/>
              <w:rPr>
                <w:szCs w:val="22"/>
              </w:rPr>
            </w:pPr>
            <w:r w:rsidRPr="002D4FB0">
              <w:rPr>
                <w:szCs w:val="22"/>
              </w:rPr>
              <w:t>Н</w:t>
            </w:r>
          </w:p>
        </w:tc>
        <w:tc>
          <w:tcPr>
            <w:tcW w:w="4907" w:type="dxa"/>
            <w:shd w:val="clear" w:color="auto" w:fill="auto"/>
            <w:tcMar>
              <w:top w:w="28" w:type="dxa"/>
              <w:left w:w="108" w:type="dxa"/>
              <w:bottom w:w="28" w:type="dxa"/>
              <w:right w:w="28" w:type="dxa"/>
            </w:tcMar>
            <w:hideMark/>
          </w:tcPr>
          <w:p w14:paraId="1B8AC2C4" w14:textId="77777777" w:rsidR="00253AE3" w:rsidRPr="002D4FB0" w:rsidRDefault="00253AE3" w:rsidP="002D5CC3">
            <w:pPr>
              <w:rPr>
                <w:szCs w:val="22"/>
              </w:rPr>
            </w:pPr>
            <w:r w:rsidRPr="002D4FB0">
              <w:rPr>
                <w:szCs w:val="22"/>
              </w:rPr>
              <w:t>Состав элемента представлен в таблице 5.3.</w:t>
            </w:r>
          </w:p>
          <w:p w14:paraId="355E87F6" w14:textId="77777777" w:rsidR="00253AE3" w:rsidRPr="002D4FB0" w:rsidRDefault="00253AE3" w:rsidP="002D5CC3">
            <w:pPr>
              <w:rPr>
                <w:szCs w:val="22"/>
              </w:rPr>
            </w:pPr>
            <w:r w:rsidRPr="002D4FB0">
              <w:t xml:space="preserve">Обязателен при направлении документа через оператора </w:t>
            </w:r>
            <w:r w:rsidRPr="00253AE3">
              <w:rPr>
                <w:highlight w:val="yellow"/>
              </w:rPr>
              <w:t>ЭДО СФ</w:t>
            </w:r>
            <w:r w:rsidRPr="002D4FB0">
              <w:rPr>
                <w:szCs w:val="22"/>
              </w:rPr>
              <w:t xml:space="preserve"> </w:t>
            </w:r>
          </w:p>
        </w:tc>
      </w:tr>
    </w:tbl>
    <w:p w14:paraId="177B27AD" w14:textId="77777777" w:rsidR="00253AE3" w:rsidRPr="00253AE3" w:rsidRDefault="00253AE3" w:rsidP="00253AE3"/>
    <w:p w14:paraId="6B1A944A" w14:textId="77777777" w:rsidR="0091166E" w:rsidRPr="0091166E" w:rsidRDefault="0091166E" w:rsidP="0091166E"/>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lastRenderedPageBreak/>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lastRenderedPageBreak/>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2"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2"/>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lastRenderedPageBreak/>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6F551542" w:rsidR="0028075D" w:rsidRDefault="00D337CD" w:rsidP="00FA0769">
      <w:pPr>
        <w:pStyle w:val="2"/>
        <w:numPr>
          <w:ilvl w:val="0"/>
          <w:numId w:val="0"/>
        </w:numPr>
        <w:ind w:left="3971" w:hanging="2127"/>
        <w:jc w:val="center"/>
      </w:pPr>
      <w:r w:rsidRPr="00D337CD">
        <w:lastRenderedPageBreak/>
        <w:t>Сведения об операторе электронного документооборота отправителя файла обмена</w:t>
      </w:r>
      <w:r>
        <w:t xml:space="preserve"> (</w:t>
      </w:r>
      <w:proofErr w:type="spellStart"/>
      <w:r w:rsidRPr="00D337CD">
        <w:t>СвОЭДОтпр</w:t>
      </w:r>
      <w:proofErr w:type="spellEnd"/>
      <w:r>
        <w:t>)</w:t>
      </w:r>
    </w:p>
    <w:p w14:paraId="2E1D7286" w14:textId="10D28DFF" w:rsidR="00FA0769" w:rsidRPr="00FA0769" w:rsidRDefault="00FA0769" w:rsidP="00FA0769">
      <w:pPr>
        <w:jc w:val="right"/>
      </w:pPr>
      <w:r>
        <w:t>Таблица</w:t>
      </w:r>
      <w:proofErr w:type="gramStart"/>
      <w:r>
        <w:t xml:space="preserve"> </w:t>
      </w:r>
      <w:r w:rsidRPr="00FA0769">
        <w:rPr>
          <w:highlight w:val="yellow"/>
        </w:rPr>
        <w:t>..</w:t>
      </w:r>
      <w:proofErr w:type="gramEnd"/>
    </w:p>
    <w:p w14:paraId="6B4CD44A" w14:textId="7024C1A1" w:rsidR="003B7751" w:rsidRPr="00DA760E" w:rsidRDefault="003B7751" w:rsidP="00DA760E">
      <w:pPr>
        <w:pStyle w:val="aff6"/>
        <w:keepNext/>
        <w:rPr>
          <w:color w:val="auto"/>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D337CD" w:rsidRPr="002D4FB0" w14:paraId="76C93506" w14:textId="77777777" w:rsidTr="002D5CC3">
        <w:trPr>
          <w:cantSplit/>
          <w:trHeight w:val="170"/>
        </w:trPr>
        <w:tc>
          <w:tcPr>
            <w:tcW w:w="4106" w:type="dxa"/>
            <w:shd w:val="clear" w:color="000000" w:fill="EAEAEA"/>
            <w:tcMar>
              <w:top w:w="28" w:type="dxa"/>
              <w:left w:w="108" w:type="dxa"/>
              <w:bottom w:w="28" w:type="dxa"/>
              <w:right w:w="28" w:type="dxa"/>
            </w:tcMar>
            <w:vAlign w:val="center"/>
            <w:hideMark/>
          </w:tcPr>
          <w:p w14:paraId="4E4260AC" w14:textId="77777777" w:rsidR="00D337CD" w:rsidRPr="002D4FB0" w:rsidRDefault="00D337CD" w:rsidP="002D5CC3">
            <w:pPr>
              <w:jc w:val="center"/>
              <w:rPr>
                <w:b/>
                <w:bCs/>
              </w:rPr>
            </w:pPr>
            <w:r w:rsidRPr="002D4FB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63839766" w14:textId="77777777" w:rsidR="00D337CD" w:rsidRPr="002D4FB0" w:rsidRDefault="00D337CD" w:rsidP="002D5CC3">
            <w:pPr>
              <w:jc w:val="center"/>
              <w:rPr>
                <w:b/>
                <w:bCs/>
              </w:rPr>
            </w:pPr>
            <w:r w:rsidRPr="002D4FB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4A5419FE" w14:textId="77777777" w:rsidR="00D337CD" w:rsidRPr="002D4FB0" w:rsidRDefault="00D337CD" w:rsidP="002D5CC3">
            <w:pPr>
              <w:jc w:val="center"/>
              <w:rPr>
                <w:b/>
                <w:bCs/>
              </w:rPr>
            </w:pPr>
            <w:r w:rsidRPr="002D4FB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775FB5E" w14:textId="77777777" w:rsidR="00D337CD" w:rsidRPr="002D4FB0" w:rsidRDefault="00D337CD" w:rsidP="002D5CC3">
            <w:pPr>
              <w:jc w:val="center"/>
              <w:rPr>
                <w:b/>
                <w:bCs/>
              </w:rPr>
            </w:pPr>
            <w:r w:rsidRPr="002D4FB0">
              <w:rPr>
                <w:b/>
                <w:bCs/>
              </w:rPr>
              <w:t>Формат элемента</w:t>
            </w:r>
          </w:p>
        </w:tc>
        <w:tc>
          <w:tcPr>
            <w:tcW w:w="1830" w:type="dxa"/>
            <w:shd w:val="clear" w:color="000000" w:fill="EAEAEA"/>
            <w:tcMar>
              <w:top w:w="28" w:type="dxa"/>
              <w:left w:w="108" w:type="dxa"/>
              <w:bottom w:w="28" w:type="dxa"/>
              <w:right w:w="28" w:type="dxa"/>
            </w:tcMar>
            <w:vAlign w:val="center"/>
            <w:hideMark/>
          </w:tcPr>
          <w:p w14:paraId="243913AD" w14:textId="77777777" w:rsidR="00D337CD" w:rsidRPr="002D4FB0" w:rsidRDefault="00D337CD" w:rsidP="002D5CC3">
            <w:pPr>
              <w:jc w:val="center"/>
              <w:rPr>
                <w:b/>
                <w:bCs/>
              </w:rPr>
            </w:pPr>
            <w:r w:rsidRPr="002D4FB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3CB4951C" w14:textId="77777777" w:rsidR="00D337CD" w:rsidRPr="002D4FB0" w:rsidRDefault="00D337CD" w:rsidP="002D5CC3">
            <w:pPr>
              <w:jc w:val="center"/>
              <w:rPr>
                <w:b/>
                <w:bCs/>
              </w:rPr>
            </w:pPr>
            <w:r w:rsidRPr="002D4FB0">
              <w:rPr>
                <w:b/>
                <w:bCs/>
              </w:rPr>
              <w:t>Дополнительная информация</w:t>
            </w:r>
          </w:p>
        </w:tc>
      </w:tr>
      <w:tr w:rsidR="00D337CD" w:rsidRPr="002D4FB0" w14:paraId="400EBF39" w14:textId="77777777" w:rsidTr="002D5CC3">
        <w:trPr>
          <w:cantSplit/>
          <w:trHeight w:val="170"/>
        </w:trPr>
        <w:tc>
          <w:tcPr>
            <w:tcW w:w="4106" w:type="dxa"/>
            <w:shd w:val="clear" w:color="auto" w:fill="auto"/>
            <w:tcMar>
              <w:top w:w="28" w:type="dxa"/>
              <w:left w:w="108" w:type="dxa"/>
              <w:bottom w:w="28" w:type="dxa"/>
              <w:right w:w="28" w:type="dxa"/>
            </w:tcMar>
            <w:hideMark/>
          </w:tcPr>
          <w:p w14:paraId="20042FED" w14:textId="77777777" w:rsidR="00D337CD" w:rsidRPr="002D4FB0" w:rsidRDefault="00D337CD" w:rsidP="002D5CC3">
            <w:pPr>
              <w:rPr>
                <w:szCs w:val="22"/>
              </w:rPr>
            </w:pPr>
            <w:r w:rsidRPr="002D4FB0">
              <w:rPr>
                <w:szCs w:val="22"/>
              </w:rPr>
              <w:t>Наименование</w:t>
            </w:r>
          </w:p>
        </w:tc>
        <w:tc>
          <w:tcPr>
            <w:tcW w:w="2489" w:type="dxa"/>
            <w:shd w:val="clear" w:color="auto" w:fill="auto"/>
            <w:tcMar>
              <w:top w:w="28" w:type="dxa"/>
              <w:left w:w="108" w:type="dxa"/>
              <w:bottom w:w="28" w:type="dxa"/>
              <w:right w:w="28" w:type="dxa"/>
            </w:tcMar>
            <w:hideMark/>
          </w:tcPr>
          <w:p w14:paraId="5BAF5D9B" w14:textId="77777777" w:rsidR="00D337CD" w:rsidRPr="002D4FB0" w:rsidRDefault="00D337CD" w:rsidP="002D5CC3">
            <w:pPr>
              <w:jc w:val="center"/>
              <w:rPr>
                <w:szCs w:val="22"/>
              </w:rPr>
            </w:pPr>
            <w:proofErr w:type="spellStart"/>
            <w:r w:rsidRPr="002D4FB0">
              <w:rPr>
                <w:szCs w:val="22"/>
              </w:rPr>
              <w:t>НаимОрг</w:t>
            </w:r>
            <w:proofErr w:type="spellEnd"/>
          </w:p>
        </w:tc>
        <w:tc>
          <w:tcPr>
            <w:tcW w:w="1128" w:type="dxa"/>
            <w:shd w:val="clear" w:color="auto" w:fill="auto"/>
            <w:tcMar>
              <w:top w:w="28" w:type="dxa"/>
              <w:left w:w="108" w:type="dxa"/>
              <w:bottom w:w="28" w:type="dxa"/>
              <w:right w:w="28" w:type="dxa"/>
            </w:tcMar>
            <w:hideMark/>
          </w:tcPr>
          <w:p w14:paraId="71A6DA39" w14:textId="77777777" w:rsidR="00D337CD" w:rsidRPr="002D4FB0" w:rsidRDefault="00D337CD" w:rsidP="002D5CC3">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290EB186" w14:textId="77777777" w:rsidR="00D337CD" w:rsidRPr="002D4FB0" w:rsidRDefault="00D337CD" w:rsidP="002D5CC3">
            <w:pPr>
              <w:jc w:val="center"/>
              <w:rPr>
                <w:szCs w:val="22"/>
              </w:rPr>
            </w:pPr>
            <w:proofErr w:type="gramStart"/>
            <w:r w:rsidRPr="002D4FB0">
              <w:rPr>
                <w:szCs w:val="22"/>
              </w:rPr>
              <w:t>T(</w:t>
            </w:r>
            <w:proofErr w:type="gramEnd"/>
            <w:r w:rsidRPr="002D4FB0">
              <w:rPr>
                <w:szCs w:val="22"/>
              </w:rPr>
              <w:t>1-1000)</w:t>
            </w:r>
          </w:p>
        </w:tc>
        <w:tc>
          <w:tcPr>
            <w:tcW w:w="1830" w:type="dxa"/>
            <w:shd w:val="clear" w:color="auto" w:fill="auto"/>
            <w:tcMar>
              <w:top w:w="28" w:type="dxa"/>
              <w:left w:w="108" w:type="dxa"/>
              <w:bottom w:w="28" w:type="dxa"/>
              <w:right w:w="28" w:type="dxa"/>
            </w:tcMar>
            <w:hideMark/>
          </w:tcPr>
          <w:p w14:paraId="33BD1C0D" w14:textId="77777777" w:rsidR="00D337CD" w:rsidRPr="002D4FB0" w:rsidRDefault="00D337CD" w:rsidP="002D5CC3">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78E9E54D" w14:textId="77777777" w:rsidR="00D337CD" w:rsidRPr="002D4FB0" w:rsidRDefault="00D337CD" w:rsidP="002D5CC3">
            <w:pPr>
              <w:rPr>
                <w:szCs w:val="22"/>
              </w:rPr>
            </w:pPr>
            <w:r w:rsidRPr="002D4FB0">
              <w:rPr>
                <w:szCs w:val="22"/>
              </w:rPr>
              <w:t> </w:t>
            </w:r>
          </w:p>
        </w:tc>
      </w:tr>
      <w:tr w:rsidR="00D337CD" w:rsidRPr="002D4FB0" w14:paraId="42CE850C" w14:textId="77777777" w:rsidTr="002D5CC3">
        <w:trPr>
          <w:cantSplit/>
          <w:trHeight w:val="170"/>
        </w:trPr>
        <w:tc>
          <w:tcPr>
            <w:tcW w:w="4106" w:type="dxa"/>
            <w:shd w:val="clear" w:color="auto" w:fill="auto"/>
            <w:tcMar>
              <w:top w:w="28" w:type="dxa"/>
              <w:left w:w="108" w:type="dxa"/>
              <w:bottom w:w="28" w:type="dxa"/>
              <w:right w:w="28" w:type="dxa"/>
            </w:tcMar>
            <w:hideMark/>
          </w:tcPr>
          <w:p w14:paraId="10CAB81D" w14:textId="77777777" w:rsidR="00D337CD" w:rsidRPr="002D4FB0" w:rsidRDefault="00D337CD" w:rsidP="002D5CC3">
            <w:pPr>
              <w:rPr>
                <w:szCs w:val="22"/>
              </w:rPr>
            </w:pPr>
            <w:r w:rsidRPr="002D4FB0">
              <w:rPr>
                <w:szCs w:val="22"/>
              </w:rPr>
              <w:t>ИНН</w:t>
            </w:r>
          </w:p>
        </w:tc>
        <w:tc>
          <w:tcPr>
            <w:tcW w:w="2489" w:type="dxa"/>
            <w:shd w:val="clear" w:color="auto" w:fill="auto"/>
            <w:tcMar>
              <w:top w:w="28" w:type="dxa"/>
              <w:left w:w="108" w:type="dxa"/>
              <w:bottom w:w="28" w:type="dxa"/>
              <w:right w:w="28" w:type="dxa"/>
            </w:tcMar>
            <w:hideMark/>
          </w:tcPr>
          <w:p w14:paraId="4C05F22C" w14:textId="77777777" w:rsidR="00D337CD" w:rsidRPr="002D4FB0" w:rsidRDefault="00D337CD" w:rsidP="002D5CC3">
            <w:pPr>
              <w:jc w:val="center"/>
              <w:rPr>
                <w:szCs w:val="22"/>
              </w:rPr>
            </w:pPr>
            <w:r w:rsidRPr="002D4FB0">
              <w:rPr>
                <w:szCs w:val="22"/>
              </w:rPr>
              <w:t>ИННЮЛ</w:t>
            </w:r>
          </w:p>
        </w:tc>
        <w:tc>
          <w:tcPr>
            <w:tcW w:w="1128" w:type="dxa"/>
            <w:shd w:val="clear" w:color="auto" w:fill="auto"/>
            <w:tcMar>
              <w:top w:w="28" w:type="dxa"/>
              <w:left w:w="108" w:type="dxa"/>
              <w:bottom w:w="28" w:type="dxa"/>
              <w:right w:w="28" w:type="dxa"/>
            </w:tcMar>
            <w:hideMark/>
          </w:tcPr>
          <w:p w14:paraId="1B286052" w14:textId="77777777" w:rsidR="00D337CD" w:rsidRPr="002D4FB0" w:rsidRDefault="00D337CD" w:rsidP="002D5CC3">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7703F790" w14:textId="77777777" w:rsidR="00D337CD" w:rsidRPr="002D4FB0" w:rsidRDefault="00D337CD" w:rsidP="002D5CC3">
            <w:pPr>
              <w:jc w:val="center"/>
              <w:rPr>
                <w:szCs w:val="22"/>
              </w:rPr>
            </w:pPr>
            <w:proofErr w:type="gramStart"/>
            <w:r w:rsidRPr="002D4FB0">
              <w:rPr>
                <w:szCs w:val="22"/>
              </w:rPr>
              <w:t>T(</w:t>
            </w:r>
            <w:proofErr w:type="gramEnd"/>
            <w:r w:rsidRPr="002D4FB0">
              <w:rPr>
                <w:szCs w:val="22"/>
              </w:rPr>
              <w:t>=10)</w:t>
            </w:r>
          </w:p>
        </w:tc>
        <w:tc>
          <w:tcPr>
            <w:tcW w:w="1830" w:type="dxa"/>
            <w:shd w:val="clear" w:color="auto" w:fill="auto"/>
            <w:tcMar>
              <w:top w:w="28" w:type="dxa"/>
              <w:left w:w="108" w:type="dxa"/>
              <w:bottom w:w="28" w:type="dxa"/>
              <w:right w:w="28" w:type="dxa"/>
            </w:tcMar>
            <w:hideMark/>
          </w:tcPr>
          <w:p w14:paraId="6E3D3DFB" w14:textId="77777777" w:rsidR="00D337CD" w:rsidRPr="002D4FB0" w:rsidRDefault="00D337CD" w:rsidP="002D5CC3">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3E7FAAF6" w14:textId="77777777" w:rsidR="00D337CD" w:rsidRPr="002D4FB0" w:rsidRDefault="00D337CD" w:rsidP="002D5CC3">
            <w:pPr>
              <w:rPr>
                <w:szCs w:val="22"/>
              </w:rPr>
            </w:pPr>
            <w:r w:rsidRPr="002D4FB0">
              <w:rPr>
                <w:szCs w:val="22"/>
              </w:rPr>
              <w:t>Типовой элемент &lt;</w:t>
            </w:r>
            <w:proofErr w:type="spellStart"/>
            <w:r w:rsidRPr="002D4FB0">
              <w:rPr>
                <w:szCs w:val="22"/>
              </w:rPr>
              <w:t>ИННЮЛТип</w:t>
            </w:r>
            <w:proofErr w:type="spellEnd"/>
            <w:r w:rsidRPr="002D4FB0">
              <w:rPr>
                <w:szCs w:val="22"/>
              </w:rPr>
              <w:t xml:space="preserve">&gt; </w:t>
            </w:r>
          </w:p>
        </w:tc>
      </w:tr>
      <w:tr w:rsidR="00D337CD" w:rsidRPr="002D4FB0" w14:paraId="7774339A" w14:textId="77777777" w:rsidTr="002D5CC3">
        <w:trPr>
          <w:cantSplit/>
          <w:trHeight w:val="170"/>
        </w:trPr>
        <w:tc>
          <w:tcPr>
            <w:tcW w:w="4106" w:type="dxa"/>
            <w:shd w:val="clear" w:color="auto" w:fill="auto"/>
            <w:tcMar>
              <w:top w:w="28" w:type="dxa"/>
              <w:left w:w="108" w:type="dxa"/>
              <w:bottom w:w="28" w:type="dxa"/>
              <w:right w:w="28" w:type="dxa"/>
            </w:tcMar>
            <w:hideMark/>
          </w:tcPr>
          <w:p w14:paraId="07D2E37F" w14:textId="0817674D" w:rsidR="00D337CD" w:rsidRPr="002D4FB0" w:rsidRDefault="00D337CD" w:rsidP="002D5CC3">
            <w:pPr>
              <w:rPr>
                <w:szCs w:val="22"/>
              </w:rPr>
            </w:pPr>
            <w:r w:rsidRPr="00D337CD">
              <w:rPr>
                <w:szCs w:val="22"/>
              </w:rPr>
              <w:t>Идентификатор оператора электронного документооборота отправителя файла обмена</w:t>
            </w:r>
          </w:p>
        </w:tc>
        <w:tc>
          <w:tcPr>
            <w:tcW w:w="2489" w:type="dxa"/>
            <w:shd w:val="clear" w:color="auto" w:fill="auto"/>
            <w:tcMar>
              <w:top w:w="28" w:type="dxa"/>
              <w:left w:w="108" w:type="dxa"/>
              <w:bottom w:w="28" w:type="dxa"/>
              <w:right w:w="28" w:type="dxa"/>
            </w:tcMar>
            <w:hideMark/>
          </w:tcPr>
          <w:p w14:paraId="406E3336" w14:textId="77777777" w:rsidR="00D337CD" w:rsidRPr="002D4FB0" w:rsidRDefault="00D337CD" w:rsidP="002D5CC3">
            <w:pPr>
              <w:jc w:val="center"/>
              <w:rPr>
                <w:szCs w:val="22"/>
              </w:rPr>
            </w:pPr>
            <w:proofErr w:type="spellStart"/>
            <w:r w:rsidRPr="002D4FB0">
              <w:rPr>
                <w:szCs w:val="22"/>
              </w:rPr>
              <w:t>ИдЭДО</w:t>
            </w:r>
            <w:proofErr w:type="spellEnd"/>
          </w:p>
        </w:tc>
        <w:tc>
          <w:tcPr>
            <w:tcW w:w="1128" w:type="dxa"/>
            <w:shd w:val="clear" w:color="auto" w:fill="auto"/>
            <w:tcMar>
              <w:top w:w="28" w:type="dxa"/>
              <w:left w:w="108" w:type="dxa"/>
              <w:bottom w:w="28" w:type="dxa"/>
              <w:right w:w="28" w:type="dxa"/>
            </w:tcMar>
            <w:hideMark/>
          </w:tcPr>
          <w:p w14:paraId="5EAF81AC" w14:textId="77777777" w:rsidR="00D337CD" w:rsidRPr="002D4FB0" w:rsidRDefault="00D337CD" w:rsidP="002D5CC3">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0E0E8246" w14:textId="77777777" w:rsidR="00D337CD" w:rsidRPr="002D4FB0" w:rsidRDefault="00D337CD" w:rsidP="002D5CC3">
            <w:pPr>
              <w:jc w:val="center"/>
              <w:rPr>
                <w:szCs w:val="22"/>
              </w:rPr>
            </w:pPr>
            <w:proofErr w:type="gramStart"/>
            <w:r w:rsidRPr="002D4FB0">
              <w:rPr>
                <w:szCs w:val="22"/>
              </w:rPr>
              <w:t>T(</w:t>
            </w:r>
            <w:proofErr w:type="gramEnd"/>
            <w:r w:rsidRPr="002D4FB0">
              <w:rPr>
                <w:szCs w:val="22"/>
              </w:rPr>
              <w:t>=3)</w:t>
            </w:r>
          </w:p>
        </w:tc>
        <w:tc>
          <w:tcPr>
            <w:tcW w:w="1830" w:type="dxa"/>
            <w:shd w:val="clear" w:color="auto" w:fill="auto"/>
            <w:tcMar>
              <w:top w:w="28" w:type="dxa"/>
              <w:left w:w="108" w:type="dxa"/>
              <w:bottom w:w="28" w:type="dxa"/>
              <w:right w:w="28" w:type="dxa"/>
            </w:tcMar>
            <w:hideMark/>
          </w:tcPr>
          <w:p w14:paraId="5DA8624A" w14:textId="77777777" w:rsidR="00D337CD" w:rsidRPr="002D4FB0" w:rsidRDefault="00D337CD" w:rsidP="002D5CC3">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1FCF86D4" w14:textId="4FD09B5D" w:rsidR="00D337CD" w:rsidRPr="002D4FB0" w:rsidRDefault="00D337CD" w:rsidP="002D5CC3">
            <w:pPr>
              <w:rPr>
                <w:szCs w:val="22"/>
              </w:rPr>
            </w:pPr>
            <w:r w:rsidRPr="002D4FB0">
              <w:t xml:space="preserve">Идентификатор оператора ЭДО, символьный трехзначный код. В значении идентификатора допускаются символы латинского алфавита A-Z, a–z, цифры 0–9, знаки «@», «.», «-». Значение идентификатора </w:t>
            </w:r>
            <w:proofErr w:type="spellStart"/>
            <w:r w:rsidRPr="002D4FB0">
              <w:t>регистронезависимо</w:t>
            </w:r>
            <w:proofErr w:type="spellEnd"/>
            <w:r w:rsidRPr="002D4FB0">
              <w:t>. При включении оператора ЭДО</w:t>
            </w:r>
            <w:r>
              <w:t xml:space="preserve"> </w:t>
            </w:r>
            <w:r w:rsidRPr="002D4FB0">
              <w:t>в сеть доверенных операторов ЭДО ФНС России, идентификатор присваивается Федеральной налоговой службой</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lastRenderedPageBreak/>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3"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lastRenderedPageBreak/>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Адрес фактического 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4"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4"/>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5"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lastRenderedPageBreak/>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5"/>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DA760E" w:rsidRDefault="007A247D" w:rsidP="007A247D">
            <w:pPr>
              <w:jc w:val="center"/>
            </w:pPr>
            <w:proofErr w:type="gramStart"/>
            <w:r w:rsidRPr="00DA760E">
              <w:t>T(</w:t>
            </w:r>
            <w:proofErr w:type="gramEnd"/>
            <w:r w:rsidRPr="00DA760E">
              <w:t>1-</w:t>
            </w:r>
            <w:r w:rsidR="00AD33AD">
              <w:t>150</w:t>
            </w:r>
            <w:r w:rsidRPr="00DA760E">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DA760E" w:rsidRDefault="007357CB" w:rsidP="007357CB">
            <w:pPr>
              <w:jc w:val="center"/>
            </w:pPr>
            <w:proofErr w:type="gramStart"/>
            <w:r w:rsidRPr="00DA760E">
              <w:t>T(</w:t>
            </w:r>
            <w:proofErr w:type="gramEnd"/>
            <w:r w:rsidRPr="00DA760E">
              <w:t>1-</w:t>
            </w:r>
            <w:r w:rsidR="00AD33AD">
              <w:t>150</w:t>
            </w:r>
            <w:r w:rsidRPr="00DA760E">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3"/>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6" w:name="_Ref106284773"/>
      <w:r w:rsidRPr="005A645B">
        <w:lastRenderedPageBreak/>
        <w:t xml:space="preserve">Таблица 6. </w:t>
      </w:r>
      <w:r w:rsidR="007E43C5" w:rsidRPr="00DA760E">
        <w:t>Информация о причине обращения</w:t>
      </w:r>
    </w:p>
    <w:bookmarkEnd w:id="6"/>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7" w:name="_Hlk106134424"/>
    </w:p>
    <w:p w14:paraId="10CC5804" w14:textId="1507AA38" w:rsidR="00A27434" w:rsidRPr="001E20BB" w:rsidRDefault="005A645B" w:rsidP="00DA760E">
      <w:pPr>
        <w:pStyle w:val="3"/>
      </w:pPr>
      <w:bookmarkStart w:id="8"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8"/>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7"/>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lastRenderedPageBreak/>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9" w:name="_Ref106795513"/>
      <w:r w:rsidRPr="00746830">
        <w:t xml:space="preserve">Таблица </w:t>
      </w:r>
      <w:r w:rsidR="00A51077">
        <w:fldChar w:fldCharType="begin"/>
      </w:r>
      <w:r w:rsidR="00A51077">
        <w:instrText xml:space="preserve"> SEQ Таблица \* ARABIC </w:instrText>
      </w:r>
      <w:r w:rsidR="00A51077">
        <w:fldChar w:fldCharType="separate"/>
      </w:r>
      <w:r w:rsidR="00903B53" w:rsidRPr="00746830">
        <w:t>9</w:t>
      </w:r>
      <w:r w:rsidR="00A51077">
        <w:fldChar w:fldCharType="end"/>
      </w:r>
      <w:bookmarkEnd w:id="9"/>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10"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1" w:name="_Hlk106137497"/>
      <w:bookmarkEnd w:id="10"/>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 xml:space="preserve">Значения «2» и «3» применяются, если иное не предусмотрено </w:t>
            </w:r>
            <w:r w:rsidRPr="005D04A4">
              <w:rPr>
                <w:highlight w:val="yellow"/>
              </w:rPr>
              <w:lastRenderedPageBreak/>
              <w:t>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1"/>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2"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lastRenderedPageBreak/>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2"/>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3" w:name="_Hlk107355846"/>
      <w:r w:rsidRPr="00AA0AF7">
        <w:lastRenderedPageBreak/>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3"/>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lastRenderedPageBreak/>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50C02CD1" w:rsidR="00B97EC5" w:rsidRPr="00DA760E" w:rsidRDefault="00B97EC5" w:rsidP="00B97EC5">
            <w:pPr>
              <w:rPr>
                <w:bCs/>
              </w:rPr>
            </w:pPr>
            <w:r w:rsidRPr="00526378">
              <w:t>Справочник:</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4" w:name="_Ref106981972"/>
      <w:bookmarkStart w:id="15" w:name="_Ref106985306"/>
      <w:bookmarkStart w:id="16" w:name="_Toc107214674"/>
      <w:bookmarkStart w:id="17" w:name="_Hlk106236436"/>
      <w:r w:rsidRPr="00526378">
        <w:lastRenderedPageBreak/>
        <w:t xml:space="preserve">Таблица </w:t>
      </w:r>
      <w:bookmarkEnd w:id="14"/>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5"/>
      <w:r>
        <w:t>Колво</w:t>
      </w:r>
      <w:r w:rsidR="00947A15">
        <w:t>Парам</w:t>
      </w:r>
      <w:proofErr w:type="spellEnd"/>
      <w:r w:rsidRPr="00526378">
        <w:rPr>
          <w:bCs/>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DA760E" w:rsidRDefault="0022742B" w:rsidP="0022742B">
            <w:pPr>
              <w:jc w:val="center"/>
            </w:pPr>
            <w:r w:rsidRPr="0022742B">
              <w:t>Т (1</w:t>
            </w:r>
            <w:r w:rsidR="00AD33AD">
              <w:t>-50</w:t>
            </w:r>
            <w:r w:rsidRPr="0022742B">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C851C1" w:rsidRDefault="00C851C1" w:rsidP="00875F88">
            <w:pPr>
              <w:jc w:val="center"/>
              <w:rPr>
                <w:lang w:val="en-US"/>
              </w:rPr>
            </w:pPr>
            <w:proofErr w:type="gramStart"/>
            <w:r>
              <w:rPr>
                <w:lang w:val="en-US"/>
              </w:rPr>
              <w:t>N(</w:t>
            </w:r>
            <w:proofErr w:type="gramEnd"/>
            <w:r>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2E1A0B34" w:rsidR="00875F88" w:rsidRPr="001B7B23" w:rsidRDefault="00875F88" w:rsidP="004D72A3">
            <w:r w:rsidRPr="00930B5B">
              <w:t>Важно соблюдать условие</w:t>
            </w:r>
            <w:r w:rsidR="001757A0" w:rsidRPr="00C851C1">
              <w:t>:</w:t>
            </w:r>
            <w:r w:rsidRPr="00930B5B">
              <w:t xml:space="preserve">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8" w:name="_Hlk111560716"/>
      <w:proofErr w:type="spellStart"/>
      <w:r w:rsidR="0028075D" w:rsidRPr="00DA760E">
        <w:t>МедУсл</w:t>
      </w:r>
      <w:r w:rsidR="00210F10">
        <w:t>Тип</w:t>
      </w:r>
      <w:bookmarkEnd w:id="18"/>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9"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 xml:space="preserve">Сокращенное наименование (код) </w:t>
            </w:r>
            <w:r w:rsidRPr="00526378">
              <w:rPr>
                <w:b/>
                <w:bCs/>
              </w:rPr>
              <w:lastRenderedPageBreak/>
              <w:t>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lastRenderedPageBreak/>
              <w:t xml:space="preserve">Признак типа </w:t>
            </w:r>
            <w:r w:rsidRPr="00526378">
              <w:rPr>
                <w:b/>
                <w:bCs/>
              </w:rPr>
              <w:lastRenderedPageBreak/>
              <w:t>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lastRenderedPageBreak/>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 xml:space="preserve">Признак обязательности </w:t>
            </w:r>
            <w:r w:rsidRPr="00526378">
              <w:rPr>
                <w:b/>
                <w:bCs/>
              </w:rPr>
              <w:lastRenderedPageBreak/>
              <w:t>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lastRenderedPageBreak/>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Номенклатура медицинских услуг (1.2.643.5.1.13.13.11.1070)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7"/>
      <w:bookmarkEnd w:id="19"/>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lastRenderedPageBreak/>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 xml:space="preserve">=0000 наименование единицы измерения </w:t>
            </w:r>
            <w:r w:rsidRPr="00DA760E">
              <w:lastRenderedPageBreak/>
              <w:t>(</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lastRenderedPageBreak/>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lastRenderedPageBreak/>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lastRenderedPageBreak/>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 xml:space="preserve">Уникальный номер адреса объекта адресации в </w:t>
            </w:r>
            <w:r w:rsidRPr="00DA760E">
              <w:lastRenderedPageBreak/>
              <w:t>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lastRenderedPageBreak/>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 xml:space="preserve">Основной государственный регистрационный номер </w:t>
            </w:r>
            <w:r w:rsidRPr="00DA760E">
              <w:lastRenderedPageBreak/>
              <w:t>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lastRenderedPageBreak/>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lastRenderedPageBreak/>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lastRenderedPageBreak/>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1"/>
      <w:headerReference w:type="default" r:id="rId22"/>
      <w:footerReference w:type="default" r:id="rId23"/>
      <w:headerReference w:type="first" r:id="rId24"/>
      <w:footerReference w:type="first" r:id="rId25"/>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F98B" w14:textId="77777777" w:rsidR="00524F15" w:rsidRDefault="00524F15">
      <w:r>
        <w:separator/>
      </w:r>
    </w:p>
  </w:endnote>
  <w:endnote w:type="continuationSeparator" w:id="0">
    <w:p w14:paraId="4F81E868" w14:textId="77777777" w:rsidR="00524F15" w:rsidRDefault="00524F15">
      <w:r>
        <w:continuationSeparator/>
      </w:r>
    </w:p>
  </w:endnote>
  <w:endnote w:type="continuationNotice" w:id="1">
    <w:p w14:paraId="19BBA620" w14:textId="77777777" w:rsidR="00524F15" w:rsidRDefault="00524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A51077" w:rsidRDefault="00A51077"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A51077" w:rsidRDefault="00A510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0D585329" w:rsidR="00A51077" w:rsidRDefault="00A51077">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A51077" w:rsidRDefault="00A51077">
    <w:pPr>
      <w:pStyle w:val="aff3"/>
    </w:pPr>
  </w:p>
  <w:p w14:paraId="6A5D76B1" w14:textId="77777777" w:rsidR="00A51077" w:rsidRDefault="00A510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3A78B3EE" w14:textId="46034D97" w:rsidR="00A51077" w:rsidRDefault="00A51077">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A51077" w:rsidRPr="006A6ADF" w:rsidRDefault="00A51077"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2718FE96" w14:textId="0922C38E" w:rsidR="00A51077" w:rsidRDefault="00A51077">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A51077" w:rsidRPr="00724A6A" w:rsidRDefault="00A51077"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5A73864D" w:rsidR="00A51077" w:rsidRDefault="00A51077">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A51077" w:rsidRPr="006A6ADF" w:rsidRDefault="00A51077" w:rsidP="009E1E54">
    <w:pPr>
      <w:pStyle w:val="aff3"/>
    </w:pPr>
  </w:p>
  <w:p w14:paraId="1E97C0CB" w14:textId="77777777" w:rsidR="00A51077" w:rsidRDefault="00A51077"/>
  <w:p w14:paraId="105A3ACE" w14:textId="77777777" w:rsidR="00A51077" w:rsidRDefault="00A510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2FAA32C" w:rsidR="00A51077" w:rsidRDefault="00A51077">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A51077" w:rsidRPr="00724A6A" w:rsidRDefault="00A51077" w:rsidP="009E1E54">
    <w:pPr>
      <w:pStyle w:val="aff3"/>
      <w:rPr>
        <w:color w:val="999999"/>
        <w:sz w:val="16"/>
      </w:rPr>
    </w:pPr>
  </w:p>
  <w:p w14:paraId="6A02F9E9" w14:textId="77777777" w:rsidR="00A51077" w:rsidRDefault="00A51077"/>
  <w:p w14:paraId="4D36DA60" w14:textId="77777777" w:rsidR="00A51077" w:rsidRDefault="00A510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02982" w14:textId="77777777" w:rsidR="00524F15" w:rsidRDefault="00524F15">
      <w:r>
        <w:separator/>
      </w:r>
    </w:p>
  </w:footnote>
  <w:footnote w:type="continuationSeparator" w:id="0">
    <w:p w14:paraId="04E41FF6" w14:textId="77777777" w:rsidR="00524F15" w:rsidRDefault="00524F15">
      <w:r>
        <w:continuationSeparator/>
      </w:r>
    </w:p>
  </w:footnote>
  <w:footnote w:type="continuationNotice" w:id="1">
    <w:p w14:paraId="3A431A81" w14:textId="77777777" w:rsidR="00524F15" w:rsidRDefault="00524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A51077" w:rsidRDefault="00A51077"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A51077" w:rsidRDefault="00A51077">
    <w:pPr>
      <w:pStyle w:val="a8"/>
    </w:pPr>
  </w:p>
  <w:p w14:paraId="002A5479" w14:textId="77777777" w:rsidR="00A51077" w:rsidRDefault="00A510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A51077" w:rsidRDefault="00A51077">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A51077" w:rsidRDefault="00A51077">
    <w:pPr>
      <w:ind w:right="360"/>
    </w:pPr>
  </w:p>
  <w:p w14:paraId="1797BBAF" w14:textId="77777777" w:rsidR="00A51077" w:rsidRDefault="00A510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A51077" w:rsidRPr="00724A6A" w:rsidRDefault="00A5107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A51077" w:rsidRDefault="00A51077">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A51077" w:rsidRDefault="00A5107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A51077" w:rsidRDefault="00A51077">
    <w:pPr>
      <w:ind w:right="360"/>
    </w:pPr>
  </w:p>
  <w:p w14:paraId="18DA1DA5" w14:textId="77777777" w:rsidR="00A51077" w:rsidRDefault="00A51077"/>
  <w:p w14:paraId="3D3E921D" w14:textId="77777777" w:rsidR="00A51077" w:rsidRDefault="00A51077"/>
  <w:p w14:paraId="4CFA8912" w14:textId="77777777" w:rsidR="00A51077" w:rsidRDefault="00A510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A51077" w:rsidRPr="00724A6A" w:rsidRDefault="00A51077">
    <w:pPr>
      <w:ind w:right="360"/>
    </w:pPr>
  </w:p>
  <w:p w14:paraId="52112BEF" w14:textId="77777777" w:rsidR="00A51077" w:rsidRDefault="00A51077"/>
  <w:p w14:paraId="6F367D95" w14:textId="77777777" w:rsidR="00A51077" w:rsidRDefault="00A510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A51077" w:rsidRDefault="00A51077">
    <w:pPr>
      <w:pStyle w:val="a8"/>
    </w:pPr>
  </w:p>
  <w:p w14:paraId="10012D5E" w14:textId="77777777" w:rsidR="00A51077" w:rsidRDefault="00A51077"/>
  <w:p w14:paraId="6379819D" w14:textId="77777777" w:rsidR="00A51077" w:rsidRDefault="00A510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AE3"/>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1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49A"/>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0AA"/>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4F1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66E"/>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4C"/>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077"/>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7CD"/>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62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ABA"/>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686"/>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769"/>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AD5CF3FA-F9DC-4BED-892B-A8D0D731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Pages>41</Pages>
  <Words>6208</Words>
  <Characters>35392</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68</cp:revision>
  <cp:lastPrinted>2022-06-16T10:01:00Z</cp:lastPrinted>
  <dcterms:created xsi:type="dcterms:W3CDTF">2022-06-24T11:09:00Z</dcterms:created>
  <dcterms:modified xsi:type="dcterms:W3CDTF">2022-09-01T11:13:00Z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