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EE4DAE6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 xml:space="preserve">Рисунок 1. Диаграмма структуры файла </w:t>
      </w:r>
      <w:proofErr w:type="gramStart"/>
      <w:r w:rsidRPr="00526378">
        <w:rPr>
          <w:szCs w:val="28"/>
        </w:rPr>
        <w:t>обмена  прейскуранта</w:t>
      </w:r>
      <w:proofErr w:type="gramEnd"/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137FA6">
            <w:pPr>
              <w:pStyle w:val="afffb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137FA6">
            <w:pPr>
              <w:pStyle w:val="afffb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137FA6">
            <w:pPr>
              <w:pStyle w:val="afffb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137FA6">
            <w:pPr>
              <w:pStyle w:val="afffb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137FA6">
            <w:pPr>
              <w:pStyle w:val="afffb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137FA6">
            <w:pPr>
              <w:pStyle w:val="afffb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137FA6">
            <w:pPr>
              <w:pStyle w:val="afffb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137FA6">
            <w:pPr>
              <w:pStyle w:val="afffb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137FA6">
            <w:pPr>
              <w:pStyle w:val="afffb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137FA6">
            <w:pPr>
              <w:pStyle w:val="afffb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1C320079" w:rsidR="00D35AC6" w:rsidRPr="00964CA9" w:rsidRDefault="00964CA9" w:rsidP="00137FA6">
            <w:pPr>
              <w:pStyle w:val="afffb"/>
            </w:pPr>
            <w:proofErr w:type="spellStart"/>
            <w:r>
              <w:t>СведОДок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137FA6">
            <w:pPr>
              <w:pStyle w:val="afffb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137FA6">
            <w:pPr>
              <w:pStyle w:val="afffb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4917549F" w:rsidR="00CC3E79" w:rsidRPr="00526378" w:rsidRDefault="00694CCC" w:rsidP="00137FA6">
            <w:pPr>
              <w:pStyle w:val="afffb"/>
              <w:rPr>
                <w:szCs w:val="22"/>
              </w:rPr>
            </w:pPr>
            <w:proofErr w:type="spellStart"/>
            <w:r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137FA6">
            <w:pPr>
              <w:pStyle w:val="afffb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137FA6">
            <w:pPr>
              <w:pStyle w:val="afffb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27AE4B67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 </w:t>
            </w: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137FA6">
            <w:pPr>
              <w:pStyle w:val="afffb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71123D6C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E6C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52B67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7F4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189B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59D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4AB90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28A8DC2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D324A1" w14:paraId="08B81257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CB4B1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CE97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EC2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C41B9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322A9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3566D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8A45638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4. </w:t>
      </w:r>
    </w:p>
    <w:p w14:paraId="738C682D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324A1" w14:paraId="2F8371DA" w14:textId="77777777" w:rsidTr="00D324A1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56B4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71500B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89A52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54450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A62BD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AD6E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670B87EE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D6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60DFB8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1B03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6F604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8CC9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CFB12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8A8F2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D629B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D324A1" w14:paraId="72E80517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A9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A5B1E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65ED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07EBA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5047" w14:textId="77777777" w:rsidR="00D324A1" w:rsidRDefault="00D324A1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6A22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0"/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855C0">
            <w:pPr>
              <w:pStyle w:val="afffb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855C0">
            <w:pPr>
              <w:pStyle w:val="afffb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>Таблица 21</w:t>
      </w:r>
    </w:p>
    <w:p w14:paraId="0067C118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МедУслП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2C912518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30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ED1C6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8031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BA1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C5AB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8125B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МедУслТип</w:t>
            </w:r>
            <w:proofErr w:type="spellEnd"/>
            <w:r>
              <w:rPr>
                <w:lang w:eastAsia="en-US"/>
              </w:rPr>
              <w:t xml:space="preserve">&gt;. </w:t>
            </w: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22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2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C6626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2BA9E5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_Ref106282934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Таблица 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  <w:p w14:paraId="1C59C9B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B7B4E75" w14:textId="77777777" w:rsidR="009D4652" w:rsidRDefault="009D4652" w:rsidP="009D4652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22</w:t>
      </w:r>
    </w:p>
    <w:p w14:paraId="247DD890" w14:textId="77777777" w:rsidR="009D4652" w:rsidRDefault="009D4652" w:rsidP="009D4652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Медицинская услуга (</w:t>
      </w:r>
      <w:bookmarkStart w:id="23" w:name="_Hlk111560716"/>
      <w:proofErr w:type="spellStart"/>
      <w:r>
        <w:rPr>
          <w:b/>
          <w:bCs/>
        </w:rPr>
        <w:t>МедУслТип</w:t>
      </w:r>
      <w:bookmarkEnd w:id="23"/>
      <w:proofErr w:type="spellEnd"/>
      <w:r>
        <w:rPr>
          <w:b/>
          <w:bCs/>
        </w:rPr>
        <w:t>)</w:t>
      </w:r>
    </w:p>
    <w:tbl>
      <w:tblPr>
        <w:tblStyle w:val="aa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9D4652" w14:paraId="7C77E98E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9E209" w14:textId="77777777" w:rsidR="009D4652" w:rsidRDefault="009D4652">
            <w:pPr>
              <w:pStyle w:val="afffb"/>
              <w:rPr>
                <w:b/>
              </w:rPr>
            </w:pPr>
            <w:bookmarkStart w:id="24" w:name="_Hlk107270496"/>
            <w:r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11EF4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D4C82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CF736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A03E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44B43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Дополнительная информация</w:t>
            </w:r>
          </w:p>
        </w:tc>
      </w:tr>
      <w:tr w:rsidR="009D4652" w14:paraId="2C4F09DA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F0D6" w14:textId="77777777" w:rsidR="009D4652" w:rsidRDefault="009D4652">
            <w:pPr>
              <w:pStyle w:val="afffb"/>
            </w:pPr>
            <w:r>
              <w:t>Код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C26" w14:textId="77777777" w:rsidR="009D4652" w:rsidRDefault="009D4652">
            <w:pPr>
              <w:pStyle w:val="afffb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CF71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0062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A3BD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855" w14:textId="77777777" w:rsidR="009D4652" w:rsidRDefault="009D4652">
            <w:pPr>
              <w:pStyle w:val="afffb"/>
            </w:pPr>
            <w:r>
              <w:t>Справочник: Прейскурант МО или</w:t>
            </w:r>
          </w:p>
          <w:p w14:paraId="65F6134B" w14:textId="77777777" w:rsidR="009D4652" w:rsidRDefault="009D4652">
            <w:pPr>
              <w:pStyle w:val="afffb"/>
            </w:pPr>
            <w:r>
              <w:t xml:space="preserve">Номенклатура медицинских услуг (1.2.643.5.1.13.13.11.1070) 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73869454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AF5B" w14:textId="77777777" w:rsidR="009D4652" w:rsidRDefault="009D4652">
            <w:pPr>
              <w:pStyle w:val="afffb"/>
            </w:pPr>
            <w:r>
              <w:t>Наименование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3AFC" w14:textId="77777777" w:rsidR="009D4652" w:rsidRDefault="009D4652">
            <w:pPr>
              <w:pStyle w:val="afffb"/>
            </w:pPr>
            <w: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203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D56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3376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10D" w14:textId="77777777" w:rsidR="009D4652" w:rsidRDefault="009D4652">
            <w:pPr>
              <w:pStyle w:val="afffb"/>
            </w:pPr>
            <w:r>
              <w:t>Справочник: Прейскурант МО или Номенклатура медицинских услуг (1.2.643.5.1.13.13.11.1070).</w:t>
            </w:r>
          </w:p>
          <w:p w14:paraId="03B28AE1" w14:textId="77777777" w:rsidR="009D4652" w:rsidRDefault="009D4652">
            <w:pPr>
              <w:pStyle w:val="afffb"/>
            </w:pPr>
            <w:r>
              <w:t xml:space="preserve">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637FE2D5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5C5F" w14:textId="77777777" w:rsidR="009D4652" w:rsidRDefault="009D4652">
            <w:pPr>
              <w:pStyle w:val="afffb"/>
            </w:pPr>
            <w:r>
              <w:t>Источник кодов и наименований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53BF" w14:textId="77777777" w:rsidR="009D4652" w:rsidRDefault="009D4652">
            <w:pPr>
              <w:pStyle w:val="afffb"/>
            </w:pPr>
            <w:proofErr w:type="spellStart"/>
            <w:r>
              <w:t>ТипНом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98CE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0F8B" w14:textId="77777777" w:rsidR="009D4652" w:rsidRDefault="009D4652">
            <w:pPr>
              <w:pStyle w:val="afffb"/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393C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8A9" w14:textId="77777777" w:rsidR="009D4652" w:rsidRDefault="009D4652">
            <w:pPr>
              <w:pStyle w:val="afffb"/>
            </w:pPr>
            <w:r>
              <w:t xml:space="preserve">1 </w:t>
            </w:r>
            <w:proofErr w:type="gramStart"/>
            <w:r>
              <w:t>-  номенклатура</w:t>
            </w:r>
            <w:proofErr w:type="gramEnd"/>
            <w:r>
              <w:t xml:space="preserve"> медицинских услуг (1.2.643.5.1.13.13.11.1070)</w:t>
            </w:r>
          </w:p>
          <w:p w14:paraId="67452A97" w14:textId="77777777" w:rsidR="009D4652" w:rsidRDefault="009D4652">
            <w:pPr>
              <w:pStyle w:val="afffb"/>
            </w:pPr>
            <w:r>
              <w:t>2 - Внутренняя номенклатура (разработанная в МО).</w:t>
            </w:r>
          </w:p>
        </w:tc>
      </w:tr>
      <w:tr w:rsidR="009D4652" w14:paraId="006605B9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E882" w14:textId="77777777" w:rsidR="009D4652" w:rsidRDefault="009D4652">
            <w:pPr>
              <w:pStyle w:val="afffb"/>
            </w:pPr>
            <w:r>
              <w:t>Класс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A8FB" w14:textId="77777777" w:rsidR="009D4652" w:rsidRDefault="009D4652">
            <w:pPr>
              <w:pStyle w:val="afffb"/>
            </w:pPr>
            <w: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24A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30D7" w14:textId="77777777" w:rsidR="009D4652" w:rsidRDefault="009D4652">
            <w:pPr>
              <w:pStyle w:val="afffb"/>
              <w:rPr>
                <w:lang w:val="en-US"/>
              </w:rPr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</w:t>
            </w:r>
            <w:r>
              <w:rPr>
                <w:lang w:val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652D" w14:textId="77777777" w:rsidR="009D4652" w:rsidRDefault="009D4652">
            <w:pPr>
              <w:pStyle w:val="afffb"/>
            </w:pPr>
            <w:r>
              <w:t>НУ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2FC0" w14:textId="77777777" w:rsidR="009D4652" w:rsidRDefault="009D4652">
            <w:pPr>
              <w:pStyle w:val="afffb"/>
            </w:pPr>
            <w:r>
              <w:t xml:space="preserve">Задается если </w:t>
            </w:r>
            <w:proofErr w:type="spellStart"/>
            <w:r>
              <w:t>ТипНом</w:t>
            </w:r>
            <w:proofErr w:type="spellEnd"/>
            <w:r>
              <w:t>=2</w:t>
            </w:r>
          </w:p>
          <w:p w14:paraId="0989A405" w14:textId="77777777" w:rsidR="009D4652" w:rsidRDefault="009D4652">
            <w:pPr>
              <w:pStyle w:val="afffb"/>
            </w:pPr>
            <w:r>
              <w:t xml:space="preserve">Класс услуги в </w:t>
            </w:r>
            <w:proofErr w:type="spellStart"/>
            <w:r>
              <w:t>соотвествии</w:t>
            </w:r>
            <w:proofErr w:type="spellEnd"/>
            <w: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D4652" w14:paraId="4E45C3F8" w14:textId="77777777" w:rsidTr="00C855C0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3CA2" w14:textId="77777777" w:rsidR="009D4652" w:rsidRDefault="009D4652">
            <w:pPr>
              <w:pStyle w:val="afffb"/>
            </w:pPr>
            <w:bookmarkStart w:id="25" w:name="_Hlk113043658"/>
            <w:r>
              <w:t>Условия оказания медицинской помощи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60F" w14:textId="77777777" w:rsidR="009D4652" w:rsidRDefault="009D4652">
            <w:pPr>
              <w:pStyle w:val="afffb"/>
            </w:pPr>
            <w:proofErr w:type="spellStart"/>
            <w:r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231" w14:textId="77777777" w:rsidR="009D4652" w:rsidRDefault="009D4652">
            <w:pPr>
              <w:pStyle w:val="afffb"/>
              <w:rPr>
                <w:lang w:val="en-US"/>
              </w:rPr>
            </w:pPr>
            <w:r>
              <w:t>П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AC5A" w14:textId="77777777" w:rsidR="009D4652" w:rsidRDefault="009D4652">
            <w:pPr>
              <w:pStyle w:val="afffb"/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1-50</w:t>
            </w:r>
            <w:r>
              <w:rPr>
                <w:lang w:val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B768" w14:textId="77777777" w:rsidR="009D4652" w:rsidRDefault="009D4652">
            <w:pPr>
              <w:pStyle w:val="afffb"/>
            </w:pPr>
            <w:r>
              <w:t>НМК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1243" w14:textId="77777777" w:rsidR="009D4652" w:rsidRDefault="009D4652">
            <w:pPr>
              <w:pStyle w:val="afffb"/>
            </w:pPr>
            <w:r>
              <w:t>Принимает значение в соответствии с</w:t>
            </w:r>
          </w:p>
          <w:p w14:paraId="57674305" w14:textId="77777777" w:rsidR="009D4652" w:rsidRDefault="009D4652">
            <w:pPr>
              <w:pStyle w:val="afffb"/>
            </w:pPr>
            <w:r>
              <w:t>НСИ «Условия оказания медицинской помощи»</w:t>
            </w:r>
          </w:p>
          <w:p w14:paraId="2F82F6E0" w14:textId="77777777" w:rsidR="009D4652" w:rsidRDefault="009D4652">
            <w:pPr>
              <w:pStyle w:val="afffb"/>
            </w:pPr>
            <w:r>
              <w:t>1.2.643.5.1.13.13.99.2.322</w:t>
            </w:r>
          </w:p>
        </w:tc>
        <w:bookmarkEnd w:id="24"/>
        <w:bookmarkEnd w:id="25"/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6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6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3834D3" w14:paraId="08307368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5C2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CA056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D750B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FE4C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B9D3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FE7F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57943F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(объем)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3834D3" w14:paraId="249D246B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E17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B08E6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54FEC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E286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21B02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7041E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601A84D8" w:rsidR="003834D3" w:rsidRDefault="00361632">
            <w:pPr>
              <w:pStyle w:val="afffb"/>
              <w:spacing w:line="276" w:lineRule="auto"/>
              <w:rPr>
                <w:lang w:eastAsia="en-US"/>
              </w:rPr>
            </w:pPr>
            <w:r w:rsidRPr="00361632">
              <w:rPr>
                <w:lang w:eastAsia="en-US"/>
              </w:rPr>
              <w:lastRenderedPageBreak/>
              <w:t>Описание объема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355C21AE" w:rsidR="003834D3" w:rsidRDefault="00361632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361632"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6904C64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52D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52CA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7E79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00642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E01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644DA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27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6CFFC44F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30</w:t>
      </w:r>
    </w:p>
    <w:p w14:paraId="2B1AF28D" w14:textId="77777777" w:rsidR="00C855C0" w:rsidRDefault="00C855C0" w:rsidP="00C855C0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C855C0" w14:paraId="594853A7" w14:textId="77777777" w:rsidTr="00C855C0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7DBC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16F88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8EBFE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925BC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D76F01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CA5C6B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436D0D00" w14:textId="77777777" w:rsidTr="00C855C0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E2541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8048F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C3A28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3F51A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BB52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E2236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336156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4629F36A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526BF4CF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129B981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7626A3F6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C855C0" w14:paraId="128282BD" w14:textId="77777777" w:rsidTr="00C855C0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98A3E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D5764A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7E1C1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C801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B613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EDCA9B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C855C0" w14:paraId="7AAC5D5D" w14:textId="77777777" w:rsidTr="00C855C0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DE4BC0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CDC57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DDC68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D63B6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7268B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EE6BD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C855C0" w14:paraId="42664DE5" w14:textId="77777777" w:rsidTr="00C855C0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86AA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5ECB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8359A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4D231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483AD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0726C0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C855C0" w14:paraId="5BC20952" w14:textId="77777777" w:rsidTr="00C855C0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7223B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91BAF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27D1C8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A7AAE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53C060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07EAA8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C855C0" w14:paraId="2A75C63D" w14:textId="77777777" w:rsidTr="00C855C0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EC63E8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C1A24F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C812D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451F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980E5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5296F2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C855C0" w14:paraId="148C3133" w14:textId="77777777" w:rsidTr="00C855C0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2E39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9C28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D8520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8D7E5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F39AB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27E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66498D96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31</w:t>
      </w:r>
    </w:p>
    <w:p w14:paraId="2EC9A0BD" w14:textId="77777777" w:rsidR="00C855C0" w:rsidRDefault="00C855C0" w:rsidP="00C855C0">
      <w:pPr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C855C0" w14:paraId="1B74D356" w14:textId="77777777" w:rsidTr="00C855C0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28460F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14674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CB8AC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7C8A9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F9E97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E4DA1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D0D5FE4" w14:textId="77777777" w:rsidTr="00C855C0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C4668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85FE83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81D5CF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44787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9045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D993F1" w14:textId="77777777" w:rsidR="00C855C0" w:rsidRDefault="00C855C0">
            <w:pPr>
              <w:rPr>
                <w:lang w:eastAsia="en-US"/>
              </w:rPr>
            </w:pPr>
          </w:p>
        </w:tc>
      </w:tr>
      <w:tr w:rsidR="00C855C0" w14:paraId="46042171" w14:textId="77777777" w:rsidTr="00C855C0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4716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FC335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077A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4D97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96B9B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1D34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C855C0" w14:paraId="5A8D1B8C" w14:textId="77777777" w:rsidTr="00C855C0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B82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D852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A8EE5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B8E3F2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0DBC51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E3D93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C855C0" w14:paraId="19223FAD" w14:textId="77777777" w:rsidTr="00C855C0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6C051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CEA4B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53DA7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AF3A0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137A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13605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C855C0" w14:paraId="1478DCF7" w14:textId="77777777" w:rsidTr="00C855C0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8BDD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8F8A15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B1179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E25B56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6D287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57482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C855C0" w14:paraId="211C46E3" w14:textId="77777777" w:rsidTr="00C855C0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1A873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830DF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7C6D5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3C1D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2FC3F2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7D0456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C855C0" w14:paraId="571591E0" w14:textId="77777777" w:rsidTr="00C855C0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D83EAA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8F58D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0C40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CA43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4DF39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F4503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EB73FC0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5.46. </w:t>
            </w:r>
          </w:p>
        </w:tc>
      </w:tr>
      <w:tr w:rsidR="00C855C0" w14:paraId="755797F1" w14:textId="77777777" w:rsidTr="00C855C0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A1238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E9D1FF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A13F5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4C5C31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9BAD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27BE4" w14:textId="77777777" w:rsidR="00C855C0" w:rsidRDefault="00C855C0">
            <w:pPr>
              <w:rPr>
                <w:lang w:eastAsia="en-US"/>
              </w:rPr>
            </w:pPr>
          </w:p>
        </w:tc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bookmarkStart w:id="28" w:name="_Hlk113221911"/>
      <w:bookmarkStart w:id="29" w:name="_Hlk106137497"/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EBFA89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B3220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2D9F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3FFDA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F3B38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3A5E0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3586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01754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0AA1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DB61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12B9C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29E5A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5BA7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A3DB08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A9385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A602C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85FC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43A41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FDF2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4C5D2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29EA6C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7081D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32B9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5FD8D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29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06ED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A802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6AC7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30692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3A1C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6677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D7B7E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E984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94FE1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751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918C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DBB8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2BFC7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9F66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3943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8EC0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7EF41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67CA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0" w:name="_Hlk113221937"/>
      <w:bookmarkEnd w:id="28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1" w:name="_Hlk113221976"/>
      <w:bookmarkEnd w:id="30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523"/>
      <w:bookmarkEnd w:id="31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BAD52F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5490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29A6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D970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C681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7588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B915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6D8D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8608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FBD64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5988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D7E9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B15810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01E1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C44700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88A81D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A462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16BA3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6E3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741895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3FAD7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EFAC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EBA13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389184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74BB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2442C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  <w:p w14:paraId="216A4C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0936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A7DC9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A422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DC267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5BC6E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8F7A5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9ADC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1086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09A7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1915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E201C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6C536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8F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6A20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AD0D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EAE42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3F760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A087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F8C23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43AE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AD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AAEDD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75E8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7688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568D2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C19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454F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3"/>
      </w:tr>
    </w:tbl>
    <w:p w14:paraId="69539BB4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2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СумАкциз</w:t>
            </w:r>
            <w:proofErr w:type="spellEnd"/>
          </w:p>
          <w:p w14:paraId="39F1243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082C8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A0EDE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D31C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EC7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92D15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27523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12D4C63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C3DAD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AFF5F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7C394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AF5C3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72C0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5CDDC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1E5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8FF9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01155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00C14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C03CE1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06D1D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34EBDFD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F751D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0C507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76F1F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B2E692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85BD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BA8BF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Для документа с Функция=СЧФ, выставляемом при получении оплаты, </w:t>
            </w:r>
            <w:r>
              <w:rPr>
                <w:lang w:eastAsia="en-US"/>
              </w:rPr>
              <w:lastRenderedPageBreak/>
              <w:t>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17B0915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C3563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E957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4956F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992B6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23C05A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9708A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348F5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6CDD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80CA3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DAFC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61DC783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FCC4D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19989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00DE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52C3A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29BD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64632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63BBF2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2137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4E846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3B23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22DBB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54F36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0A4E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79D6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329C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5A57B9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84427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F61EC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0697F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0003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4B53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008DE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4FA9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33339F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431CD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B6E7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EAB04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79723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1F09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8C1766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E80C4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83EEED9" w14:textId="58619C24" w:rsidR="00C855C0" w:rsidRDefault="00C855C0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4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5" w:name="_Hlk113223242"/>
      <w:bookmarkEnd w:id="34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8143A4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B0C478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800024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36336B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366E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A5C3FC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08458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E48D272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ABE24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B96879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7A358B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08F856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CFE86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B838F7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124D3C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CDD4E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B61147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65B745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D97356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CE878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D6C35E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3274"/>
      <w:bookmarkEnd w:id="35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6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  <w:bookmarkStart w:id="37" w:name="_GoBack"/>
      <w:bookmarkEnd w:id="37"/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307BE" w14:textId="77777777" w:rsidR="00E01A9A" w:rsidRDefault="00E01A9A">
      <w:r>
        <w:separator/>
      </w:r>
    </w:p>
  </w:endnote>
  <w:endnote w:type="continuationSeparator" w:id="0">
    <w:p w14:paraId="47E0560A" w14:textId="77777777" w:rsidR="00E01A9A" w:rsidRDefault="00E01A9A">
      <w:r>
        <w:continuationSeparator/>
      </w:r>
    </w:p>
  </w:endnote>
  <w:endnote w:type="continuationNotice" w:id="1">
    <w:p w14:paraId="4915CFAA" w14:textId="77777777" w:rsidR="00E01A9A" w:rsidRDefault="00E01A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D6B0" w14:textId="77777777" w:rsidR="00E01A9A" w:rsidRDefault="00E01A9A">
      <w:r>
        <w:separator/>
      </w:r>
    </w:p>
  </w:footnote>
  <w:footnote w:type="continuationSeparator" w:id="0">
    <w:p w14:paraId="66F558C1" w14:textId="77777777" w:rsidR="00E01A9A" w:rsidRDefault="00E01A9A">
      <w:r>
        <w:continuationSeparator/>
      </w:r>
    </w:p>
  </w:footnote>
  <w:footnote w:type="continuationNotice" w:id="1">
    <w:p w14:paraId="51FE9438" w14:textId="77777777" w:rsidR="00E01A9A" w:rsidRDefault="00E01A9A"/>
  </w:footnote>
  <w:footnote w:id="2">
    <w:p w14:paraId="36B15C27" w14:textId="77777777" w:rsidR="001B07CB" w:rsidRDefault="001B07CB" w:rsidP="00A645CE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8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pStyle w:val="a0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4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0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0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5"/>
    <w:rsid w:val="00A766E2"/>
  </w:style>
  <w:style w:type="table" w:styleId="aa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4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5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5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4"/>
    <w:link w:val="ae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5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4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5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4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5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4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5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4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5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5"/>
    <w:uiPriority w:val="22"/>
    <w:qFormat/>
    <w:rsid w:val="007A5904"/>
    <w:rPr>
      <w:b/>
      <w:bCs/>
    </w:rPr>
  </w:style>
  <w:style w:type="paragraph" w:styleId="aff5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4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4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4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5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e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">
    <w:name w:val="endnote text"/>
    <w:basedOn w:val="a4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5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4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5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5">
    <w:name w:val="Plain Text"/>
    <w:basedOn w:val="a4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5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7">
    <w:name w:val="FollowedHyperlink"/>
    <w:basedOn w:val="a5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4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5"/>
      </w:numPr>
      <w:jc w:val="both"/>
    </w:pPr>
  </w:style>
  <w:style w:type="paragraph" w:styleId="a">
    <w:name w:val="List Bullet"/>
    <w:basedOn w:val="a4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4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C12232-C058-448C-B6FF-2C36566C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</Pages>
  <Words>5618</Words>
  <Characters>32029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17</cp:revision>
  <cp:lastPrinted>2022-05-26T08:55:00Z</cp:lastPrinted>
  <dcterms:created xsi:type="dcterms:W3CDTF">2022-08-17T13:32:00Z</dcterms:created>
  <dcterms:modified xsi:type="dcterms:W3CDTF">2022-09-05T09:56:00Z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