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9CE7" w14:textId="77777777" w:rsidR="00723CF2" w:rsidRDefault="005E7194">
      <w:pPr>
        <w:pStyle w:val="Ttulo"/>
      </w:pPr>
      <w:r>
        <w:t>Resumo e funcionalidades do Forma Flow</w:t>
      </w:r>
    </w:p>
    <w:p w14:paraId="118A1B12" w14:textId="77777777" w:rsidR="00723CF2" w:rsidRDefault="005E7194">
      <w:pPr>
        <w:pStyle w:val="SubtitleFormaFlow"/>
      </w:pPr>
      <w:r>
        <w:t>Sistema de controlo e avisos do Cheque Formação</w:t>
      </w:r>
    </w:p>
    <w:p w14:paraId="7A3D2A26" w14:textId="77777777" w:rsidR="00723CF2" w:rsidRDefault="005E7194">
      <w:pPr>
        <w:pStyle w:val="Ttulo1"/>
      </w:pPr>
      <w:r>
        <w:t>Resumo do projeto</w:t>
      </w:r>
    </w:p>
    <w:p w14:paraId="1786DEE1" w14:textId="77777777" w:rsidR="00723CF2" w:rsidRDefault="005E7194">
      <w:r>
        <w:t>O Forma Flow é uma aplicação web desenvolvida em Python e Django no âmbito da Prova de Aptidão Profissional. O projeto centraliza a preparação e o acompanhamento de candidaturas ao Cheque Formação, reunindo num único sistema a informação que normalmente ficaria dispersa por emails, folhas de cálculo, documentos locais e consultas ao portal Iefponline.</w:t>
      </w:r>
    </w:p>
    <w:p w14:paraId="2C2126F2" w14:textId="77777777" w:rsidR="00723CF2" w:rsidRDefault="005E7194">
      <w:r>
        <w:t>A aplicação permite organizar candidatos, empresas, entidades formadoras, ações de formação, documentos, prazos, decisões e movimentos financeiros. Cada candidatura segue um fluxo controlado desde o rascunho até ao encerramento. O sistema apresenta o estado atual, indica a próxima ação, identifica documentos em falta e cria avisos quando um prazo se aproxima ou já foi ultrapassado.</w:t>
      </w:r>
    </w:p>
    <w:p w14:paraId="0EDFD727" w14:textId="77777777" w:rsidR="00723CF2" w:rsidRDefault="005E7194">
      <w:r>
        <w:t>O Forma Flow foi pensado para candidatos, gestores de empresas e administradores. Cada perfil vê apenas os dados e ações permitidos. As alterações importantes ficam registadas, os comprovativos são privados e as versões anteriores dos documentos são preservadas. Desta forma, o projeto reduz esquecimentos e facilita a consulta do histórico completo de cada processo.</w:t>
      </w:r>
    </w:p>
    <w:p w14:paraId="3C4DA05A" w14:textId="77777777" w:rsidR="00723CF2" w:rsidRDefault="005E7194">
      <w:r>
        <w:t>O sistema funciona como ferramenta interna de apoio. Não envia candidaturas para o Iefponline, não toma decisões em nome do IEFP e não realiza transferências bancárias. Os acontecimentos oficiais são registados manualmente por um utilizador autorizado, mantendo separadas as estimativas produzidas pela aplicação e os valores confirmados em documentação oficial.</w:t>
      </w:r>
    </w:p>
    <w:p w14:paraId="090D647B" w14:textId="77777777" w:rsidR="00723CF2" w:rsidRDefault="005E7194">
      <w:pPr>
        <w:pStyle w:val="Ttulo1"/>
      </w:pPr>
      <w:r>
        <w:t>Visão geral</w:t>
      </w:r>
    </w:p>
    <w:tbl>
      <w:tblPr>
        <w:tblStyle w:val="TabelacomGrelha"/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200"/>
      </w:tblGrid>
      <w:tr w:rsidR="00723CF2" w14:paraId="0C1F136A" w14:textId="77777777">
        <w:trPr>
          <w:tblHeader/>
          <w:jc w:val="center"/>
        </w:trPr>
        <w:tc>
          <w:tcPr>
            <w:tcW w:w="1900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D4769B" w14:textId="77777777" w:rsidR="00723CF2" w:rsidRDefault="005E7194">
            <w:pPr>
              <w:spacing w:after="0"/>
            </w:pPr>
            <w:r>
              <w:rPr>
                <w:rFonts w:eastAsia="Aptos"/>
                <w:b/>
                <w:color w:val="FFFFFF"/>
                <w:sz w:val="19"/>
              </w:rPr>
              <w:t>Aspeto</w:t>
            </w:r>
          </w:p>
        </w:tc>
        <w:tc>
          <w:tcPr>
            <w:tcW w:w="7200" w:type="dxa"/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D713CB" w14:textId="77777777" w:rsidR="00723CF2" w:rsidRDefault="005E7194">
            <w:pPr>
              <w:spacing w:after="0"/>
            </w:pPr>
            <w:r>
              <w:rPr>
                <w:rFonts w:eastAsia="Aptos"/>
                <w:b/>
                <w:color w:val="FFFFFF"/>
                <w:sz w:val="19"/>
              </w:rPr>
              <w:t>Descrição</w:t>
            </w:r>
          </w:p>
        </w:tc>
      </w:tr>
      <w:tr w:rsidR="00723CF2" w14:paraId="61170666" w14:textId="77777777">
        <w:trPr>
          <w:jc w:val="center"/>
        </w:trPr>
        <w:tc>
          <w:tcPr>
            <w:tcW w:w="1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38739F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b/>
                <w:sz w:val="19"/>
              </w:rPr>
              <w:t>Tipo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B85162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sz w:val="19"/>
              </w:rPr>
              <w:t>Aplicação web de apoio à gestão de candidaturas ao Cheque Formação</w:t>
            </w:r>
          </w:p>
        </w:tc>
      </w:tr>
      <w:tr w:rsidR="00723CF2" w14:paraId="55CA0EFF" w14:textId="77777777">
        <w:trPr>
          <w:jc w:val="center"/>
        </w:trPr>
        <w:tc>
          <w:tcPr>
            <w:tcW w:w="1900" w:type="dxa"/>
            <w:shd w:val="clear" w:color="auto" w:fill="F6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5D632D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b/>
                <w:sz w:val="19"/>
              </w:rPr>
              <w:t>Utilizadores</w:t>
            </w:r>
          </w:p>
        </w:tc>
        <w:tc>
          <w:tcPr>
            <w:tcW w:w="7200" w:type="dxa"/>
            <w:shd w:val="clear" w:color="auto" w:fill="F6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B2934E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sz w:val="19"/>
              </w:rPr>
              <w:t>Administrador, Gestor ou Recursos Humanos e Candidato ou colaborador</w:t>
            </w:r>
          </w:p>
        </w:tc>
      </w:tr>
      <w:tr w:rsidR="00723CF2" w14:paraId="4C45CA2E" w14:textId="77777777">
        <w:trPr>
          <w:jc w:val="center"/>
        </w:trPr>
        <w:tc>
          <w:tcPr>
            <w:tcW w:w="1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AE298C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b/>
                <w:sz w:val="19"/>
              </w:rPr>
              <w:t>Tecnologia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B7CC2B1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sz w:val="19"/>
              </w:rPr>
              <w:t>Python, Django, PostgreSQL, HTML, CSS, Docker e GitHub Actions</w:t>
            </w:r>
          </w:p>
        </w:tc>
      </w:tr>
      <w:tr w:rsidR="00723CF2" w14:paraId="2323E31E" w14:textId="77777777">
        <w:trPr>
          <w:jc w:val="center"/>
        </w:trPr>
        <w:tc>
          <w:tcPr>
            <w:tcW w:w="1900" w:type="dxa"/>
            <w:shd w:val="clear" w:color="auto" w:fill="F6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6A244C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b/>
                <w:sz w:val="19"/>
              </w:rPr>
              <w:t>Objetivo</w:t>
            </w:r>
          </w:p>
        </w:tc>
        <w:tc>
          <w:tcPr>
            <w:tcW w:w="7200" w:type="dxa"/>
            <w:shd w:val="clear" w:color="auto" w:fill="F6F7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FF4C6D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sz w:val="19"/>
              </w:rPr>
              <w:t>Centralizar processos, reduzir esquecimentos e conservar um histórico verificável</w:t>
            </w:r>
          </w:p>
        </w:tc>
      </w:tr>
      <w:tr w:rsidR="00723CF2" w14:paraId="6A991EC0" w14:textId="77777777">
        <w:trPr>
          <w:jc w:val="center"/>
        </w:trPr>
        <w:tc>
          <w:tcPr>
            <w:tcW w:w="19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2CCB092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b/>
                <w:sz w:val="19"/>
              </w:rPr>
              <w:t>Limite</w:t>
            </w:r>
          </w:p>
        </w:tc>
        <w:tc>
          <w:tcPr>
            <w:tcW w:w="72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19E8D21" w14:textId="77777777" w:rsidR="00723CF2" w:rsidRDefault="005E7194">
            <w:pPr>
              <w:spacing w:after="0" w:line="259" w:lineRule="auto"/>
            </w:pPr>
            <w:r>
              <w:rPr>
                <w:rFonts w:eastAsia="Aptos"/>
                <w:sz w:val="19"/>
              </w:rPr>
              <w:t>Acompanha acontecimentos registados no Iefponline, mas não os executa nem decide pelo IEFP</w:t>
            </w:r>
          </w:p>
        </w:tc>
      </w:tr>
    </w:tbl>
    <w:p w14:paraId="0F3D9E05" w14:textId="77777777" w:rsidR="00723CF2" w:rsidRDefault="00723CF2">
      <w:pPr>
        <w:spacing w:after="20"/>
      </w:pPr>
    </w:p>
    <w:p w14:paraId="49E3D95E" w14:textId="77777777" w:rsidR="00723CF2" w:rsidRDefault="005E7194">
      <w:pPr>
        <w:pStyle w:val="Ttulo1"/>
      </w:pPr>
      <w:r>
        <w:t>Funcionalidades detalhadas</w:t>
      </w:r>
    </w:p>
    <w:p w14:paraId="4516C3CA" w14:textId="77777777" w:rsidR="00723CF2" w:rsidRDefault="005E7194">
      <w:r>
        <w:t>As funcionalidades seguintes correspondem ao estado implementado do projeto e estão agrupadas pelas principais áreas da aplicação.</w:t>
      </w:r>
    </w:p>
    <w:p w14:paraId="1561F1A7" w14:textId="77777777" w:rsidR="00723CF2" w:rsidRDefault="005E7194">
      <w:pPr>
        <w:pStyle w:val="Ttulo2"/>
      </w:pPr>
      <w:r>
        <w:lastRenderedPageBreak/>
        <w:t>1 Contas e autenticação</w:t>
      </w:r>
    </w:p>
    <w:p w14:paraId="69806244" w14:textId="77777777" w:rsidR="00723CF2" w:rsidRDefault="005E7194">
      <w:r>
        <w:t>A área de contas controla a entrada no sistema e o ciclo de vida de cada utilizador.</w:t>
      </w:r>
    </w:p>
    <w:p w14:paraId="7D46B94B" w14:textId="77777777" w:rsidR="00723CF2" w:rsidRDefault="005E7194">
      <w:pPr>
        <w:pStyle w:val="Listacommarcas"/>
      </w:pPr>
      <w:r>
        <w:t>Permite registar uma conta de candidato através de um endereço de email único.</w:t>
      </w:r>
    </w:p>
    <w:p w14:paraId="1D3F7659" w14:textId="77777777" w:rsidR="00723CF2" w:rsidRDefault="005E7194">
      <w:pPr>
        <w:pStyle w:val="Listacommarcas"/>
      </w:pPr>
      <w:r>
        <w:t>Mantém a nova conta inativa até à confirmação através do processo de ativação.</w:t>
      </w:r>
    </w:p>
    <w:p w14:paraId="26ABF0CD" w14:textId="77777777" w:rsidR="00723CF2" w:rsidRDefault="005E7194">
      <w:pPr>
        <w:pStyle w:val="Listacommarcas"/>
      </w:pPr>
      <w:r>
        <w:t>Permite iniciar e terminar sessão com os mecanismos seguros de autenticação do Django.</w:t>
      </w:r>
    </w:p>
    <w:p w14:paraId="2D41B25A" w14:textId="77777777" w:rsidR="00723CF2" w:rsidRDefault="005E7194">
      <w:pPr>
        <w:pStyle w:val="Listacommarcas"/>
      </w:pPr>
      <w:r>
        <w:t>Disponibiliza recuperação de palavra passe sem revelar se o email introduzido está registado.</w:t>
      </w:r>
    </w:p>
    <w:p w14:paraId="4C640448" w14:textId="77777777" w:rsidR="00723CF2" w:rsidRDefault="005E7194">
      <w:pPr>
        <w:pStyle w:val="Listacommarcas"/>
      </w:pPr>
      <w:r>
        <w:t>Protege o início de sessão contra tentativas repetidas.</w:t>
      </w:r>
    </w:p>
    <w:p w14:paraId="340512FA" w14:textId="77777777" w:rsidR="00723CF2" w:rsidRDefault="005E7194">
      <w:pPr>
        <w:pStyle w:val="Listacommarcas2"/>
      </w:pPr>
      <w:r>
        <w:t>Regista as tentativas de autenticação necessárias ao controlo de segurança.</w:t>
      </w:r>
    </w:p>
    <w:p w14:paraId="41B5CBF9" w14:textId="77777777" w:rsidR="00723CF2" w:rsidRDefault="005E7194">
      <w:pPr>
        <w:pStyle w:val="Listacommarcas2"/>
      </w:pPr>
      <w:r>
        <w:t>Bloqueia temporariamente novas tentativas após cinco falhas consecutivas dentro do período configurado.</w:t>
      </w:r>
    </w:p>
    <w:p w14:paraId="765EF069" w14:textId="77777777" w:rsidR="00723CF2" w:rsidRDefault="005E7194">
      <w:pPr>
        <w:pStyle w:val="Listacommarcas2"/>
      </w:pPr>
      <w:r>
        <w:t>Aplica uma resposta genérica para evitar a confirmação da existência de contas.</w:t>
      </w:r>
    </w:p>
    <w:p w14:paraId="3339EDFF" w14:textId="77777777" w:rsidR="00723CF2" w:rsidRDefault="005E7194">
      <w:pPr>
        <w:pStyle w:val="Listacommarcas"/>
      </w:pPr>
      <w:r>
        <w:t>Permite ao administrador ativar, desativar ou desbloquear contas sem apagar a autoria e o histórico anteriores.</w:t>
      </w:r>
    </w:p>
    <w:p w14:paraId="506C213C" w14:textId="77777777" w:rsidR="00723CF2" w:rsidRDefault="005E7194">
      <w:pPr>
        <w:pStyle w:val="Ttulo2"/>
      </w:pPr>
      <w:r>
        <w:t>2 Perfis e permissões</w:t>
      </w:r>
    </w:p>
    <w:p w14:paraId="5F43CD37" w14:textId="77777777" w:rsidR="00723CF2" w:rsidRDefault="005E7194">
      <w:r>
        <w:t>O acesso é calculado a partir do perfil, da organização, da relação com a candidatura e do estado atual do processo.</w:t>
      </w:r>
    </w:p>
    <w:p w14:paraId="4724AFB1" w14:textId="77777777" w:rsidR="00723CF2" w:rsidRDefault="005E7194">
      <w:pPr>
        <w:pStyle w:val="Listacommarcas"/>
      </w:pPr>
      <w:r>
        <w:t>Suporta três perfis principais.</w:t>
      </w:r>
    </w:p>
    <w:p w14:paraId="6574E4AD" w14:textId="77777777" w:rsidR="00723CF2" w:rsidRDefault="005E7194">
      <w:pPr>
        <w:pStyle w:val="Listacommarcas2"/>
      </w:pPr>
      <w:r>
        <w:t>O Administrador tem visão global e gere contas, referências, configurações e auditoria.</w:t>
      </w:r>
    </w:p>
    <w:p w14:paraId="5075B6B6" w14:textId="77777777" w:rsidR="00723CF2" w:rsidRDefault="005E7194">
      <w:pPr>
        <w:pStyle w:val="Listacommarcas2"/>
      </w:pPr>
      <w:r>
        <w:t>O Gestor ou responsável de Recursos Humanos trabalha apenas com as empresas e processos que lhe estão associados.</w:t>
      </w:r>
    </w:p>
    <w:p w14:paraId="4EEF333E" w14:textId="77777777" w:rsidR="00723CF2" w:rsidRDefault="005E7194">
      <w:pPr>
        <w:pStyle w:val="Listacommarcas2"/>
      </w:pPr>
      <w:r>
        <w:t>O Candidato ou colaborador consulta os próprios processos, documentos, tarefas e valores.</w:t>
      </w:r>
    </w:p>
    <w:p w14:paraId="498DA42B" w14:textId="77777777" w:rsidR="00723CF2" w:rsidRDefault="005E7194">
      <w:pPr>
        <w:pStyle w:val="Listacommarcas"/>
      </w:pPr>
      <w:r>
        <w:t>Permite que uma pessoa acumule relações diferentes, como candidato e gestor, sem misturar os respetivos âmbitos de acesso.</w:t>
      </w:r>
    </w:p>
    <w:p w14:paraId="59DFECDF" w14:textId="77777777" w:rsidR="00723CF2" w:rsidRDefault="005E7194">
      <w:pPr>
        <w:pStyle w:val="Listacommarcas"/>
      </w:pPr>
      <w:r>
        <w:t>Impede um candidato de consultar dados pessoais, documentos ou valores de outros beneficiários da mesma candidatura empresarial.</w:t>
      </w:r>
    </w:p>
    <w:p w14:paraId="7E8F0C63" w14:textId="77777777" w:rsidR="00723CF2" w:rsidRDefault="005E7194">
      <w:pPr>
        <w:pStyle w:val="Listacommarcas"/>
      </w:pPr>
      <w:r>
        <w:t>Recusa o acesso por endereço direto quando o utilizador não tem permissão sobre o registo.</w:t>
      </w:r>
    </w:p>
    <w:p w14:paraId="50DB28F3" w14:textId="77777777" w:rsidR="00723CF2" w:rsidRDefault="005E7194">
      <w:pPr>
        <w:pStyle w:val="Listacommarcas"/>
      </w:pPr>
      <w:r>
        <w:t>Valida as permissões no servidor, mesmo quando uma ação não é apresentada na interface.</w:t>
      </w:r>
    </w:p>
    <w:p w14:paraId="02BEDD34" w14:textId="77777777" w:rsidR="00723CF2" w:rsidRDefault="005E7194">
      <w:pPr>
        <w:pStyle w:val="Listacommarcas"/>
      </w:pPr>
      <w:r>
        <w:t>Mantém candidaturas encerradas disponíveis para consulta, mas bloqueadas para alterações normais.</w:t>
      </w:r>
    </w:p>
    <w:p w14:paraId="6F38CF15" w14:textId="77777777" w:rsidR="00723CF2" w:rsidRDefault="005E7194">
      <w:pPr>
        <w:pStyle w:val="Ttulo2"/>
      </w:pPr>
      <w:r>
        <w:t>3 Pessoas empresas e entidades formadoras</w:t>
      </w:r>
    </w:p>
    <w:p w14:paraId="716D4580" w14:textId="77777777" w:rsidR="00723CF2" w:rsidRDefault="005E7194">
      <w:r>
        <w:t>A aplicação organiza os intervenientes necessários à preparação e ao acompanhamento das candidaturas.</w:t>
      </w:r>
    </w:p>
    <w:p w14:paraId="08102D6C" w14:textId="77777777" w:rsidR="00723CF2" w:rsidRDefault="005E7194">
      <w:pPr>
        <w:pStyle w:val="Listacommarcas"/>
      </w:pPr>
      <w:r>
        <w:t>Guarda o perfil do candidato e os seus dados necessários ao processo.</w:t>
      </w:r>
    </w:p>
    <w:p w14:paraId="6FAB4DB1" w14:textId="77777777" w:rsidR="00723CF2" w:rsidRDefault="005E7194">
      <w:pPr>
        <w:pStyle w:val="Listacommarcas"/>
      </w:pPr>
      <w:r>
        <w:t>Permite criar e consultar empresas dentro do âmbito autorizado.</w:t>
      </w:r>
    </w:p>
    <w:p w14:paraId="19D067C1" w14:textId="77777777" w:rsidR="00723CF2" w:rsidRDefault="005E7194">
      <w:pPr>
        <w:pStyle w:val="Listacommarcas"/>
      </w:pPr>
      <w:r>
        <w:t>Regista associações entre utilizadores e empresas, com estado e período de validade.</w:t>
      </w:r>
    </w:p>
    <w:p w14:paraId="6B2912AE" w14:textId="77777777" w:rsidR="00723CF2" w:rsidRDefault="005E7194">
      <w:pPr>
        <w:pStyle w:val="Listacommarcas"/>
      </w:pPr>
      <w:r>
        <w:t>Regista relações laborais entre candidatos e empresas para suportar candidaturas empresariais.</w:t>
      </w:r>
    </w:p>
    <w:p w14:paraId="21BE8690" w14:textId="77777777" w:rsidR="00723CF2" w:rsidRDefault="005E7194">
      <w:pPr>
        <w:pStyle w:val="Listacommarcas"/>
      </w:pPr>
      <w:r>
        <w:t>Permite gerir entidades formadoras e a informação necessária à identificação da formação.</w:t>
      </w:r>
    </w:p>
    <w:p w14:paraId="253D04C7" w14:textId="77777777" w:rsidR="00723CF2" w:rsidRDefault="005E7194">
      <w:pPr>
        <w:pStyle w:val="Listacommarcas"/>
      </w:pPr>
      <w:r>
        <w:t>Regista certificações ou dispensas de certificação das entidades formadoras, incluindo evidências e datas aplicáveis.</w:t>
      </w:r>
    </w:p>
    <w:p w14:paraId="30ECFE31" w14:textId="77777777" w:rsidR="00723CF2" w:rsidRDefault="005E7194">
      <w:pPr>
        <w:pStyle w:val="Listacommarcas"/>
      </w:pPr>
      <w:r>
        <w:lastRenderedPageBreak/>
        <w:t>Valida formatos e duplicados de identificadores como email, NIF e NIPC sem tratar uma validação de formato como confirmação oficial da identidade.</w:t>
      </w:r>
    </w:p>
    <w:p w14:paraId="0EE0649D" w14:textId="77777777" w:rsidR="00723CF2" w:rsidRDefault="005E7194">
      <w:pPr>
        <w:pStyle w:val="Listacommarcas"/>
      </w:pPr>
      <w:r>
        <w:t>Protege dados sensíveis e apresenta identificadores financeiros de forma mascarada na interface.</w:t>
      </w:r>
    </w:p>
    <w:p w14:paraId="51808119" w14:textId="77777777" w:rsidR="00723CF2" w:rsidRDefault="005E7194">
      <w:pPr>
        <w:pStyle w:val="Ttulo2"/>
      </w:pPr>
      <w:r>
        <w:t>4 Regras e parâmetros</w:t>
      </w:r>
    </w:p>
    <w:p w14:paraId="49E58069" w14:textId="77777777" w:rsidR="00723CF2" w:rsidRDefault="005E7194">
      <w:r>
        <w:t>As regras usadas nos cálculos e verificações são guardadas de forma versionada para que o histórico continue explicável.</w:t>
      </w:r>
    </w:p>
    <w:p w14:paraId="047C1E4E" w14:textId="77777777" w:rsidR="00723CF2" w:rsidRDefault="005E7194">
      <w:pPr>
        <w:pStyle w:val="Listacommarcas"/>
      </w:pPr>
      <w:r>
        <w:t>Permite ao administrador criar versões de regras e publicá-las para utilização nas novas operações.</w:t>
      </w:r>
    </w:p>
    <w:p w14:paraId="28A347DE" w14:textId="77777777" w:rsidR="00723CF2" w:rsidRDefault="005E7194">
      <w:pPr>
        <w:pStyle w:val="Listacommarcas"/>
      </w:pPr>
      <w:r>
        <w:t>Impede a alteração silenciosa de uma versão publicada e mantém a referência usada em cada candidatura.</w:t>
      </w:r>
    </w:p>
    <w:p w14:paraId="1B08C599" w14:textId="77777777" w:rsidR="00723CF2" w:rsidRDefault="005E7194">
      <w:pPr>
        <w:pStyle w:val="Listacommarcas"/>
      </w:pPr>
      <w:r>
        <w:t>Guarda parâmetros configuráveis para prazos, limites de horas, valores, documentos e alertas.</w:t>
      </w:r>
    </w:p>
    <w:p w14:paraId="3A915008" w14:textId="77777777" w:rsidR="00723CF2" w:rsidRDefault="005E7194">
      <w:pPr>
        <w:pStyle w:val="Listacommarcas"/>
      </w:pPr>
      <w:r>
        <w:t>Mantém um calendário de fins de semana, feriados nacionais e outros feriados configurados.</w:t>
      </w:r>
    </w:p>
    <w:p w14:paraId="73B80763" w14:textId="77777777" w:rsidR="00723CF2" w:rsidRDefault="005E7194">
      <w:pPr>
        <w:pStyle w:val="Listacommarcas"/>
      </w:pPr>
      <w:r>
        <w:t>Calcula dias úteis e datas limite de acordo com a regra aplicável.</w:t>
      </w:r>
    </w:p>
    <w:p w14:paraId="760061EA" w14:textId="77777777" w:rsidR="00723CF2" w:rsidRDefault="005E7194">
      <w:pPr>
        <w:pStyle w:val="Listacommarcas"/>
      </w:pPr>
      <w:r>
        <w:t>Distingue as regras de demonstração das regras que teriam de ser confirmadas antes de uma utilização real.</w:t>
      </w:r>
    </w:p>
    <w:p w14:paraId="07B93F14" w14:textId="77777777" w:rsidR="00723CF2" w:rsidRDefault="005E7194">
      <w:pPr>
        <w:pStyle w:val="Ttulo2"/>
      </w:pPr>
      <w:r>
        <w:t>5 Ações de formação</w:t>
      </w:r>
    </w:p>
    <w:p w14:paraId="68B5997C" w14:textId="77777777" w:rsidR="00723CF2" w:rsidRDefault="005E7194">
      <w:r>
        <w:t>As formações são registadas separadamente da candidatura para permitir detalhe por ação e por beneficiário.</w:t>
      </w:r>
    </w:p>
    <w:p w14:paraId="19CE253B" w14:textId="77777777" w:rsidR="00723CF2" w:rsidRDefault="005E7194">
      <w:pPr>
        <w:pStyle w:val="Listacommarcas"/>
      </w:pPr>
      <w:r>
        <w:t>Regista a entidade formadora, designação, datas previstas e reais, carga horária e custo da ação.</w:t>
      </w:r>
    </w:p>
    <w:p w14:paraId="14771397" w14:textId="77777777" w:rsidR="00723CF2" w:rsidRDefault="005E7194">
      <w:pPr>
        <w:pStyle w:val="Listacommarcas"/>
      </w:pPr>
      <w:r>
        <w:t>Permite classificar componentes como integradas no Catálogo Nacional de Qualificações, extra catálogo ou mistas.</w:t>
      </w:r>
    </w:p>
    <w:p w14:paraId="37374273" w14:textId="77777777" w:rsidR="00723CF2" w:rsidRDefault="005E7194">
      <w:pPr>
        <w:pStyle w:val="Listacommarcas"/>
      </w:pPr>
      <w:r>
        <w:t>Associa uma ou várias ações de formação a cada beneficiário da candidatura.</w:t>
      </w:r>
    </w:p>
    <w:p w14:paraId="5DFD1143" w14:textId="77777777" w:rsidR="00723CF2" w:rsidRDefault="005E7194">
      <w:pPr>
        <w:pStyle w:val="Listacommarcas"/>
      </w:pPr>
      <w:r>
        <w:t>Acompanha estados próprios da formação, como planeada, em curso, concluída, interrompida ou cancelada.</w:t>
      </w:r>
    </w:p>
    <w:p w14:paraId="508C2F39" w14:textId="77777777" w:rsidR="00723CF2" w:rsidRDefault="005E7194">
      <w:pPr>
        <w:pStyle w:val="Listacommarcas"/>
      </w:pPr>
      <w:r>
        <w:t>Regista o resultado da participação e as condições de aproveitamento quando aplicáveis.</w:t>
      </w:r>
    </w:p>
    <w:p w14:paraId="2CFC8F86" w14:textId="77777777" w:rsidR="00723CF2" w:rsidRDefault="005E7194">
      <w:pPr>
        <w:pStyle w:val="Listacommarcas"/>
      </w:pPr>
      <w:r>
        <w:t>Usa as datas reais de conclusão para preparar os prazos e documentos necessários ao encerramento.</w:t>
      </w:r>
    </w:p>
    <w:p w14:paraId="701ADE25" w14:textId="77777777" w:rsidR="00723CF2" w:rsidRDefault="005E7194">
      <w:pPr>
        <w:pStyle w:val="Ttulo2"/>
      </w:pPr>
      <w:r>
        <w:t>6 Preparação de candidaturas</w:t>
      </w:r>
    </w:p>
    <w:p w14:paraId="51C922CF" w14:textId="77777777" w:rsidR="00723CF2" w:rsidRDefault="005E7194">
      <w:r>
        <w:t>A criação da candidatura é feita por etapas e pode ficar guardada como rascunho até reunir todas as condições.</w:t>
      </w:r>
    </w:p>
    <w:p w14:paraId="2C49324C" w14:textId="77777777" w:rsidR="00723CF2" w:rsidRDefault="005E7194">
      <w:pPr>
        <w:pStyle w:val="Listacommarcas"/>
      </w:pPr>
      <w:r>
        <w:t>Permite criar candidaturas individuais em nome do próprio candidato ou por um responsável autorizado.</w:t>
      </w:r>
    </w:p>
    <w:p w14:paraId="0F1B51F3" w14:textId="77777777" w:rsidR="00723CF2" w:rsidRDefault="005E7194">
      <w:pPr>
        <w:pStyle w:val="Listacommarcas"/>
      </w:pPr>
      <w:r>
        <w:t>Permite criar candidaturas empresariais associadas a uma empresa e a vários trabalhadores.</w:t>
      </w:r>
    </w:p>
    <w:p w14:paraId="26237D91" w14:textId="77777777" w:rsidR="00723CF2" w:rsidRDefault="005E7194">
      <w:pPr>
        <w:pStyle w:val="Listacommarcas"/>
      </w:pPr>
      <w:r>
        <w:t>Guarda o titular, os beneficiários, as formações, a conta de pagamento e a versão de regras aplicável.</w:t>
      </w:r>
    </w:p>
    <w:p w14:paraId="3A94F68C" w14:textId="77777777" w:rsidR="00723CF2" w:rsidRDefault="005E7194">
      <w:pPr>
        <w:pStyle w:val="Listacommarcas"/>
      </w:pPr>
      <w:r>
        <w:t>Permite continuar a edição de um rascunho sem perder os dados já introduzidos.</w:t>
      </w:r>
    </w:p>
    <w:p w14:paraId="7FC32EA6" w14:textId="77777777" w:rsidR="00723CF2" w:rsidRDefault="005E7194">
      <w:pPr>
        <w:pStyle w:val="Listacommarcas"/>
      </w:pPr>
      <w:r>
        <w:t>Executa verificações de elegibilidade e conserva a evidência e o resultado de cada verificação.</w:t>
      </w:r>
    </w:p>
    <w:p w14:paraId="7DE195AE" w14:textId="77777777" w:rsidR="00723CF2" w:rsidRDefault="005E7194">
      <w:pPr>
        <w:pStyle w:val="Listacommarcas"/>
      </w:pPr>
      <w:r>
        <w:t>Assinala os campos, requisitos ou documentos que impedem a passagem para a fase seguinte.</w:t>
      </w:r>
    </w:p>
    <w:p w14:paraId="52382C52" w14:textId="77777777" w:rsidR="00723CF2" w:rsidRDefault="005E7194">
      <w:pPr>
        <w:pStyle w:val="Listacommarcas"/>
      </w:pPr>
      <w:r>
        <w:t>Altera a candidatura para pronta para submissão apenas quando as verificações internas obrigatórias estão satisfeitas.</w:t>
      </w:r>
    </w:p>
    <w:p w14:paraId="50092639" w14:textId="77777777" w:rsidR="00723CF2" w:rsidRDefault="005E7194">
      <w:pPr>
        <w:pStyle w:val="Listacommarcas"/>
      </w:pPr>
      <w:r>
        <w:t>Usa um número de versão para detetar edições concorrentes e evitar que uma alteração substitua outra silenciosamente.</w:t>
      </w:r>
    </w:p>
    <w:p w14:paraId="0A0C29C8" w14:textId="77777777" w:rsidR="00723CF2" w:rsidRDefault="005E7194">
      <w:pPr>
        <w:pStyle w:val="Ttulo2"/>
      </w:pPr>
      <w:r>
        <w:lastRenderedPageBreak/>
        <w:t>7 Documentos e checklist</w:t>
      </w:r>
    </w:p>
    <w:p w14:paraId="0FABA5AA" w14:textId="77777777" w:rsidR="00723CF2" w:rsidRDefault="005E7194">
      <w:r>
        <w:t>Cada processo possui uma checklist dinâmica, adaptada à fase, ao beneficiário e às ações de formação associadas.</w:t>
      </w:r>
    </w:p>
    <w:p w14:paraId="46FF3397" w14:textId="77777777" w:rsidR="00723CF2" w:rsidRDefault="005E7194">
      <w:pPr>
        <w:pStyle w:val="Listacommarcas"/>
      </w:pPr>
      <w:r>
        <w:t>Gera requisitos documentais para preparação, análise, termo de aceitação, formação e encerramento.</w:t>
      </w:r>
    </w:p>
    <w:p w14:paraId="476AF09C" w14:textId="77777777" w:rsidR="00723CF2" w:rsidRDefault="005E7194">
      <w:pPr>
        <w:pStyle w:val="Listacommarcas"/>
      </w:pPr>
      <w:r>
        <w:t>Permite carregar apenas ficheiros PDF dentro das regras de tamanho e validação definidas.</w:t>
      </w:r>
    </w:p>
    <w:p w14:paraId="6C9D78D2" w14:textId="77777777" w:rsidR="00723CF2" w:rsidRDefault="005E7194">
      <w:pPr>
        <w:pStyle w:val="Listacommarcas"/>
      </w:pPr>
      <w:r>
        <w:t>Guarda os ficheiros numa área privada fora dos ficheiros públicos da aplicação.</w:t>
      </w:r>
    </w:p>
    <w:p w14:paraId="7030FC8F" w14:textId="77777777" w:rsidR="00723CF2" w:rsidRDefault="005E7194">
      <w:pPr>
        <w:pStyle w:val="Listacommarcas"/>
      </w:pPr>
      <w:r>
        <w:t>Autoriza cada consulta ou download de acordo com o perfil e o âmbito do utilizador.</w:t>
      </w:r>
    </w:p>
    <w:p w14:paraId="2255E5EC" w14:textId="77777777" w:rsidR="00723CF2" w:rsidRDefault="005E7194">
      <w:pPr>
        <w:pStyle w:val="Listacommarcas"/>
      </w:pPr>
      <w:r>
        <w:t>Regista o tipo de documento, o autor do envio, a data, o estado de validação e observações.</w:t>
      </w:r>
    </w:p>
    <w:p w14:paraId="54625ED5" w14:textId="77777777" w:rsidR="00723CF2" w:rsidRDefault="005E7194">
      <w:pPr>
        <w:pStyle w:val="Listacommarcas"/>
      </w:pPr>
      <w:r>
        <w:t>Permite a um utilizador autorizado validar, rejeitar ou dispensar um documento mediante justificação.</w:t>
      </w:r>
    </w:p>
    <w:p w14:paraId="5CDCF1E3" w14:textId="77777777" w:rsidR="00723CF2" w:rsidRDefault="005E7194">
      <w:pPr>
        <w:pStyle w:val="Listacommarcas"/>
      </w:pPr>
      <w:r>
        <w:t>Mantém o histórico completo das versões.</w:t>
      </w:r>
    </w:p>
    <w:p w14:paraId="23386982" w14:textId="77777777" w:rsidR="00723CF2" w:rsidRDefault="005E7194">
      <w:pPr>
        <w:pStyle w:val="Listacommarcas2"/>
      </w:pPr>
      <w:r>
        <w:t>Uma substituição cria uma nova versão e conserva a versão anterior.</w:t>
      </w:r>
    </w:p>
    <w:p w14:paraId="4634641D" w14:textId="77777777" w:rsidR="00723CF2" w:rsidRDefault="005E7194">
      <w:pPr>
        <w:pStyle w:val="Listacommarcas2"/>
      </w:pPr>
      <w:r>
        <w:t>O sistema calcula um identificador criptográfico do conteúdo para apoiar a integridade do ficheiro.</w:t>
      </w:r>
    </w:p>
    <w:p w14:paraId="62F175BD" w14:textId="77777777" w:rsidR="00723CF2" w:rsidRDefault="005E7194">
      <w:pPr>
        <w:pStyle w:val="Listacommarcas2"/>
      </w:pPr>
      <w:r>
        <w:t>Um documento rejeitado ou substituído deixa de satisfazer o requisito atual.</w:t>
      </w:r>
    </w:p>
    <w:p w14:paraId="643EBF41" w14:textId="77777777" w:rsidR="00723CF2" w:rsidRDefault="005E7194">
      <w:pPr>
        <w:pStyle w:val="Listacommarcas"/>
      </w:pPr>
      <w:r>
        <w:t>Cria fotografias imutáveis dos documentos usados na submissão inicial e no pedido de encerramento.</w:t>
      </w:r>
    </w:p>
    <w:p w14:paraId="563C1A85" w14:textId="77777777" w:rsidR="00723CF2" w:rsidRDefault="005E7194">
      <w:pPr>
        <w:pStyle w:val="Listacommarcas"/>
      </w:pPr>
      <w:r>
        <w:t>Impede que uma substituição posterior altere silenciosamente o conjunto de comprovativos anteriormente registado.</w:t>
      </w:r>
    </w:p>
    <w:p w14:paraId="5AD24E76" w14:textId="77777777" w:rsidR="00723CF2" w:rsidRDefault="005E7194">
      <w:pPr>
        <w:pStyle w:val="Ttulo2"/>
      </w:pPr>
      <w:r>
        <w:t>8 Fluxo da candidatura</w:t>
      </w:r>
    </w:p>
    <w:p w14:paraId="5118DF28" w14:textId="77777777" w:rsidR="00723CF2" w:rsidRDefault="005E7194">
      <w:r>
        <w:t>O workflow implementa vinte e três transições controladas que cobrem o percurso completo da candidatura.</w:t>
      </w:r>
    </w:p>
    <w:p w14:paraId="4235D6A6" w14:textId="77777777" w:rsidR="00723CF2" w:rsidRDefault="005E7194">
      <w:pPr>
        <w:pStyle w:val="Listacommarcas"/>
      </w:pPr>
      <w:r>
        <w:t>Controla a passagem do rascunho para candidatura pronta, submetida, em análise e decidida.</w:t>
      </w:r>
    </w:p>
    <w:p w14:paraId="26788555" w14:textId="77777777" w:rsidR="00723CF2" w:rsidRDefault="005E7194">
      <w:pPr>
        <w:pStyle w:val="Listacommarcas"/>
      </w:pPr>
      <w:r>
        <w:t>Regista submissões e outros acontecimentos ocorridos externamente, com data, referência, origem e comprovativo quando existe.</w:t>
      </w:r>
    </w:p>
    <w:p w14:paraId="789FDE59" w14:textId="77777777" w:rsidR="00723CF2" w:rsidRDefault="005E7194">
      <w:pPr>
        <w:pStyle w:val="Listacommarcas"/>
      </w:pPr>
      <w:r>
        <w:t>Permite abrir pedidos de elementos adicionais com questões, destinatários, documentos e prazo de resposta.</w:t>
      </w:r>
    </w:p>
    <w:p w14:paraId="2821FFAF" w14:textId="77777777" w:rsidR="00723CF2" w:rsidRDefault="005E7194">
      <w:pPr>
        <w:pStyle w:val="Listacommarcas"/>
      </w:pPr>
      <w:r>
        <w:t>Aceita respostas em rascunho e só conclui o pedido quando todas as questões e documentos obrigatórios estão presentes.</w:t>
      </w:r>
    </w:p>
    <w:p w14:paraId="3B5AA016" w14:textId="77777777" w:rsidR="00723CF2" w:rsidRDefault="005E7194">
      <w:pPr>
        <w:pStyle w:val="Listacommarcas"/>
      </w:pPr>
      <w:r>
        <w:t>Suspende o prazo de decisão durante um pedido de elementos e retoma a contagem após a resposta completa.</w:t>
      </w:r>
    </w:p>
    <w:p w14:paraId="1EBC38B9" w14:textId="77777777" w:rsidR="00723CF2" w:rsidRDefault="005E7194">
      <w:pPr>
        <w:pStyle w:val="Listacommarcas"/>
      </w:pPr>
      <w:r>
        <w:t>Regista decisões por beneficiário, permitindo deferimento total, deferimento parcial, indeferimento ou arquivamento.</w:t>
      </w:r>
    </w:p>
    <w:p w14:paraId="35D8C4AF" w14:textId="77777777" w:rsidR="00723CF2" w:rsidRDefault="005E7194">
      <w:pPr>
        <w:pStyle w:val="Listacommarcas"/>
      </w:pPr>
      <w:r>
        <w:t>Mantém apenas os beneficiários deferidos nas fases de termo, formação e encerramento.</w:t>
      </w:r>
    </w:p>
    <w:p w14:paraId="57FE3F3F" w14:textId="77777777" w:rsidR="00723CF2" w:rsidRDefault="005E7194">
      <w:pPr>
        <w:pStyle w:val="Listacommarcas"/>
      </w:pPr>
      <w:r>
        <w:t>Acompanha a receção e validação do termo de aceitação após uma decisão favorável.</w:t>
      </w:r>
    </w:p>
    <w:p w14:paraId="4FCD2D47" w14:textId="77777777" w:rsidR="00723CF2" w:rsidRDefault="005E7194">
      <w:pPr>
        <w:pStyle w:val="Listacommarcas"/>
      </w:pPr>
      <w:r>
        <w:t>Permite registar desistência, extinção ou revogação sem eliminar o processo anterior.</w:t>
      </w:r>
    </w:p>
    <w:p w14:paraId="0D4ECB06" w14:textId="77777777" w:rsidR="00723CF2" w:rsidRDefault="005E7194">
      <w:pPr>
        <w:pStyle w:val="Listacommarcas"/>
      </w:pPr>
      <w:r>
        <w:t>Acompanha a execução da formação e prepara o encerramento quando as ações relevantes terminam.</w:t>
      </w:r>
    </w:p>
    <w:p w14:paraId="22CF4A92" w14:textId="77777777" w:rsidR="00723CF2" w:rsidRDefault="005E7194">
      <w:pPr>
        <w:pStyle w:val="Listacommarcas"/>
      </w:pPr>
      <w:r>
        <w:t>Regista a submissão e a análise do pedido de encerramento, incluindo novos pedidos de elementos.</w:t>
      </w:r>
    </w:p>
    <w:p w14:paraId="056C8F05" w14:textId="77777777" w:rsidR="00723CF2" w:rsidRDefault="005E7194">
      <w:pPr>
        <w:pStyle w:val="Listacommarcas"/>
      </w:pPr>
      <w:r>
        <w:t>Conclui o processo administrativo e mantém a candidatura a aguardar pagamento ou regularização financeira.</w:t>
      </w:r>
    </w:p>
    <w:p w14:paraId="30B76D56" w14:textId="77777777" w:rsidR="00723CF2" w:rsidRDefault="005E7194">
      <w:pPr>
        <w:pStyle w:val="Listacommarcas"/>
      </w:pPr>
      <w:r>
        <w:t>Fecha a candidatura apenas depois de os movimentos previstos estarem resolvidos ou existir uma decisão de não pagamento.</w:t>
      </w:r>
    </w:p>
    <w:p w14:paraId="07EA50C4" w14:textId="77777777" w:rsidR="00723CF2" w:rsidRDefault="005E7194">
      <w:pPr>
        <w:pStyle w:val="Listacommarcas"/>
      </w:pPr>
      <w:r>
        <w:t>Permite ao administrador corrigir um estado terminal através de uma nova transição justificada, sem apagar o erro original.</w:t>
      </w:r>
    </w:p>
    <w:p w14:paraId="43291E7C" w14:textId="77777777" w:rsidR="00723CF2" w:rsidRDefault="005E7194">
      <w:pPr>
        <w:pStyle w:val="Listacommarcas"/>
      </w:pPr>
      <w:r>
        <w:lastRenderedPageBreak/>
        <w:t>Cria o estado, os efeitos relacionados, o histórico e a auditoria na mesma operação, evitando alterações parciais.</w:t>
      </w:r>
    </w:p>
    <w:p w14:paraId="1B834621" w14:textId="77777777" w:rsidR="00723CF2" w:rsidRDefault="005E7194">
      <w:pPr>
        <w:pStyle w:val="Listacommarcas"/>
      </w:pPr>
      <w:r>
        <w:t>Apresenta a próxima ação sugerida de acordo com o estado e as condições atuais.</w:t>
      </w:r>
    </w:p>
    <w:p w14:paraId="1626139E" w14:textId="77777777" w:rsidR="00723CF2" w:rsidRDefault="005E7194">
      <w:pPr>
        <w:pStyle w:val="Ttulo2"/>
      </w:pPr>
      <w:r>
        <w:t>9 Prazos tarefas e notificações</w:t>
      </w:r>
    </w:p>
    <w:p w14:paraId="4DCB4DA5" w14:textId="77777777" w:rsidR="00723CF2" w:rsidRDefault="005E7194">
      <w:r>
        <w:t>O acompanhamento de prazos é uma das funções centrais do Forma Flow.</w:t>
      </w:r>
    </w:p>
    <w:p w14:paraId="0B6E8418" w14:textId="77777777" w:rsidR="00723CF2" w:rsidRDefault="005E7194">
      <w:pPr>
        <w:pStyle w:val="Listacommarcas"/>
      </w:pPr>
      <w:r>
        <w:t>Cria prazos a partir de acontecimentos como submissão, pedido de elementos, aprovação, fim da formação e pedido de restituição.</w:t>
      </w:r>
    </w:p>
    <w:p w14:paraId="29CE3555" w14:textId="77777777" w:rsidR="00723CF2" w:rsidRDefault="005E7194">
      <w:pPr>
        <w:pStyle w:val="Listacommarcas"/>
      </w:pPr>
      <w:r>
        <w:t>Calcula prazos em dias úteis, dias consecutivos ou meses de calendário, conforme a regra aplicável.</w:t>
      </w:r>
    </w:p>
    <w:p w14:paraId="66E0C296" w14:textId="77777777" w:rsidR="00723CF2" w:rsidRDefault="005E7194">
      <w:pPr>
        <w:pStyle w:val="Listacommarcas"/>
      </w:pPr>
      <w:r>
        <w:t>Regista períodos de suspensão e conserva tanto a data calculada como eventuais correções justificadas.</w:t>
      </w:r>
    </w:p>
    <w:p w14:paraId="5795E3FC" w14:textId="77777777" w:rsidR="00723CF2" w:rsidRDefault="005E7194">
      <w:pPr>
        <w:pStyle w:val="Listacommarcas"/>
      </w:pPr>
      <w:r>
        <w:t>Apresenta indicadores de risco, atraso, documentos em falta, inconsistências e ações urgentes sem alterar automaticamente o estado oficial.</w:t>
      </w:r>
    </w:p>
    <w:p w14:paraId="2C581F2D" w14:textId="77777777" w:rsidR="00723CF2" w:rsidRDefault="005E7194">
      <w:pPr>
        <w:pStyle w:val="Listacommarcas"/>
      </w:pPr>
      <w:r>
        <w:t>Cria tarefas relacionadas com documentos, respostas, validações, termo de aceitação, formação e encerramento.</w:t>
      </w:r>
    </w:p>
    <w:p w14:paraId="4BB0D903" w14:textId="77777777" w:rsidR="00723CF2" w:rsidRDefault="005E7194">
      <w:pPr>
        <w:pStyle w:val="Listacommarcas"/>
      </w:pPr>
      <w:r>
        <w:t>Gera avisos antes da data limite e cria uma notificação urgente quando o prazo é ultrapassado.</w:t>
      </w:r>
    </w:p>
    <w:p w14:paraId="5A8235DC" w14:textId="77777777" w:rsidR="00723CF2" w:rsidRDefault="005E7194">
      <w:pPr>
        <w:pStyle w:val="Listacommarcas"/>
      </w:pPr>
      <w:r>
        <w:t>Mantém uma central pessoal de notificações internas e permite marcar avisos como lidos.</w:t>
      </w:r>
    </w:p>
    <w:p w14:paraId="505916BB" w14:textId="77777777" w:rsidR="00723CF2" w:rsidRDefault="005E7194">
      <w:pPr>
        <w:pStyle w:val="Listacommarcas"/>
      </w:pPr>
      <w:r>
        <w:t>Filtra os destinatários para que cada pessoa receba apenas avisos dos processos que pode consultar.</w:t>
      </w:r>
    </w:p>
    <w:p w14:paraId="04C9EDA9" w14:textId="77777777" w:rsidR="00723CF2" w:rsidRDefault="005E7194">
      <w:pPr>
        <w:pStyle w:val="Listacommarcas"/>
      </w:pPr>
      <w:r>
        <w:t>Processa alertas de forma repetível sem criar notificações duplicadas.</w:t>
      </w:r>
    </w:p>
    <w:p w14:paraId="51AF2B2F" w14:textId="77777777" w:rsidR="00723CF2" w:rsidRDefault="005E7194">
      <w:pPr>
        <w:pStyle w:val="Listacommarcas"/>
      </w:pPr>
      <w:r>
        <w:t>Permite ativar o envio adicional por email, mantendo a notificação interna quando o email está desligado ou falha.</w:t>
      </w:r>
    </w:p>
    <w:p w14:paraId="48188C28" w14:textId="77777777" w:rsidR="00723CF2" w:rsidRDefault="005E7194">
      <w:pPr>
        <w:pStyle w:val="Ttulo2"/>
      </w:pPr>
      <w:r>
        <w:t>10 Informação financeira</w:t>
      </w:r>
    </w:p>
    <w:p w14:paraId="70C5AB73" w14:textId="77777777" w:rsidR="00723CF2" w:rsidRDefault="005E7194">
      <w:r>
        <w:t>A área financeira acompanha valores previstos e confirmados sem executar movimentos bancários.</w:t>
      </w:r>
    </w:p>
    <w:p w14:paraId="6A4F6192" w14:textId="77777777" w:rsidR="00723CF2" w:rsidRDefault="005E7194">
      <w:pPr>
        <w:pStyle w:val="Listacommarcas"/>
      </w:pPr>
      <w:r>
        <w:t>Calcula estimativas internas de apoio com base nos parâmetros e ações de formação aplicáveis.</w:t>
      </w:r>
    </w:p>
    <w:p w14:paraId="025F158E" w14:textId="77777777" w:rsidR="00723CF2" w:rsidRDefault="005E7194">
      <w:pPr>
        <w:pStyle w:val="Listacommarcas"/>
      </w:pPr>
      <w:r>
        <w:t>Apresenta as estimativas com identificação clara para não serem confundidas com uma decisão oficial.</w:t>
      </w:r>
    </w:p>
    <w:p w14:paraId="14CA9133" w14:textId="77777777" w:rsidR="00723CF2" w:rsidRDefault="005E7194">
      <w:pPr>
        <w:pStyle w:val="Listacommarcas"/>
      </w:pPr>
      <w:r>
        <w:t>Regista valores aprovados apenas quando existe uma decisão ou evidência externa.</w:t>
      </w:r>
    </w:p>
    <w:p w14:paraId="3A31163D" w14:textId="77777777" w:rsidR="00723CF2" w:rsidRDefault="005E7194">
      <w:pPr>
        <w:pStyle w:val="Listacommarcas"/>
      </w:pPr>
      <w:r>
        <w:t>Mantém separados os apoios à formação, apoios sociais e outros movimentos associados ao processo.</w:t>
      </w:r>
    </w:p>
    <w:p w14:paraId="082F024C" w14:textId="77777777" w:rsidR="00723CF2" w:rsidRDefault="005E7194">
      <w:pPr>
        <w:pStyle w:val="Listacommarcas"/>
      </w:pPr>
      <w:r>
        <w:t>Regista prestações, pagamentos, restituições e regularizações com data, montante, referência e estado.</w:t>
      </w:r>
    </w:p>
    <w:p w14:paraId="0E77D2D0" w14:textId="77777777" w:rsidR="00723CF2" w:rsidRDefault="005E7194">
      <w:pPr>
        <w:pStyle w:val="Listacommarcas"/>
      </w:pPr>
      <w:r>
        <w:t>Usa chaves de repetição segura para impedir a criação acidental do mesmo pagamento ou restituição duas vezes.</w:t>
      </w:r>
    </w:p>
    <w:p w14:paraId="25DF27B1" w14:textId="77777777" w:rsidR="00723CF2" w:rsidRDefault="005E7194">
      <w:pPr>
        <w:pStyle w:val="Listacommarcas"/>
      </w:pPr>
      <w:r>
        <w:t>Só permite registar pagamentos quando a candidatura se encontra numa fase oficial compatível.</w:t>
      </w:r>
    </w:p>
    <w:p w14:paraId="7D0278A1" w14:textId="77777777" w:rsidR="00723CF2" w:rsidRDefault="005E7194">
      <w:pPr>
        <w:pStyle w:val="Listacommarcas"/>
      </w:pPr>
      <w:r>
        <w:t>Protege o IBAN, guarda o valor cifrado, usa um hash para comparação e mostra apenas uma versão mascarada.</w:t>
      </w:r>
    </w:p>
    <w:p w14:paraId="62DAB5B1" w14:textId="77777777" w:rsidR="00723CF2" w:rsidRDefault="005E7194">
      <w:pPr>
        <w:pStyle w:val="Ttulo2"/>
      </w:pPr>
      <w:r>
        <w:t>11 Painéis pesquisa e relatórios</w:t>
      </w:r>
    </w:p>
    <w:p w14:paraId="7B793538" w14:textId="77777777" w:rsidR="00723CF2" w:rsidRDefault="005E7194">
      <w:r>
        <w:t>A interface apresenta uma visão adaptada ao trabalho de cada perfil.</w:t>
      </w:r>
    </w:p>
    <w:p w14:paraId="73FB9116" w14:textId="77777777" w:rsidR="00723CF2" w:rsidRDefault="005E7194">
      <w:pPr>
        <w:pStyle w:val="Listacommarcas"/>
      </w:pPr>
      <w:r>
        <w:t>Mostra no painel as candidaturas visíveis, os estados, os prazos, os riscos e as tarefas pendentes.</w:t>
      </w:r>
    </w:p>
    <w:p w14:paraId="14FA00FD" w14:textId="77777777" w:rsidR="00723CF2" w:rsidRDefault="005E7194">
      <w:pPr>
        <w:pStyle w:val="Listacommarcas"/>
      </w:pPr>
      <w:r>
        <w:t>Adapta os indicadores e atalhos ao Administrador, ao Gestor ou Recursos Humanos e ao Candidato.</w:t>
      </w:r>
    </w:p>
    <w:p w14:paraId="5604B776" w14:textId="77777777" w:rsidR="00723CF2" w:rsidRDefault="005E7194">
      <w:pPr>
        <w:pStyle w:val="Listacommarcas"/>
      </w:pPr>
      <w:r>
        <w:t>Permite pesquisar e combinar filtros na lista de candidaturas.</w:t>
      </w:r>
    </w:p>
    <w:p w14:paraId="0DFF03A2" w14:textId="77777777" w:rsidR="00723CF2" w:rsidRDefault="005E7194">
      <w:pPr>
        <w:pStyle w:val="Listacommarcas"/>
      </w:pPr>
      <w:r>
        <w:t>Apresenta a próxima ação relevante para facilitar o acompanhamento do processo.</w:t>
      </w:r>
    </w:p>
    <w:p w14:paraId="0B3B288F" w14:textId="77777777" w:rsidR="00723CF2" w:rsidRDefault="005E7194">
      <w:pPr>
        <w:pStyle w:val="Listacommarcas"/>
      </w:pPr>
      <w:r>
        <w:t>Disponibiliza uma exportação CSV com os campos mínimos necessários.</w:t>
      </w:r>
    </w:p>
    <w:p w14:paraId="778FAD18" w14:textId="77777777" w:rsidR="00723CF2" w:rsidRDefault="005E7194">
      <w:pPr>
        <w:pStyle w:val="Listacommarcas"/>
      </w:pPr>
      <w:r>
        <w:t>Aplica à exportação o mesmo âmbito de acesso usado nas páginas normais.</w:t>
      </w:r>
    </w:p>
    <w:p w14:paraId="5DF065EE" w14:textId="77777777" w:rsidR="00723CF2" w:rsidRDefault="005E7194">
      <w:pPr>
        <w:pStyle w:val="Listacommarcas"/>
      </w:pPr>
      <w:r>
        <w:lastRenderedPageBreak/>
        <w:t>Regista a exportação na auditoria para identificar o utilizador e o momento da operação.</w:t>
      </w:r>
    </w:p>
    <w:p w14:paraId="6A83512C" w14:textId="77777777" w:rsidR="00723CF2" w:rsidRDefault="005E7194">
      <w:pPr>
        <w:pStyle w:val="Listacommarcas"/>
      </w:pPr>
      <w:r>
        <w:t>Utiliza uma interface responsiva, com navegação por teclado, mensagens junto aos campos e páginas de erro sem informação interna.</w:t>
      </w:r>
    </w:p>
    <w:p w14:paraId="4ACDEC89" w14:textId="77777777" w:rsidR="00723CF2" w:rsidRDefault="005E7194">
      <w:pPr>
        <w:pStyle w:val="Ttulo2"/>
      </w:pPr>
      <w:r>
        <w:t>12 Histórico e auditoria</w:t>
      </w:r>
    </w:p>
    <w:p w14:paraId="58F81EA8" w14:textId="77777777" w:rsidR="00723CF2" w:rsidRDefault="005E7194">
      <w:r>
        <w:t>As operações relevantes deixam evidência suficiente para reconstruir o que aconteceu em cada processo.</w:t>
      </w:r>
    </w:p>
    <w:p w14:paraId="41BCF989" w14:textId="77777777" w:rsidR="00723CF2" w:rsidRDefault="005E7194">
      <w:pPr>
        <w:pStyle w:val="Listacommarcas"/>
      </w:pPr>
      <w:r>
        <w:t>Conserva o histórico imutável das transições de estado.</w:t>
      </w:r>
    </w:p>
    <w:p w14:paraId="09BDC2D5" w14:textId="77777777" w:rsidR="00723CF2" w:rsidRDefault="005E7194">
      <w:pPr>
        <w:pStyle w:val="Listacommarcas"/>
      </w:pPr>
      <w:r>
        <w:t>Regista estado anterior, estado seguinte, acontecimento, data efetiva, data de registo, autor, origem e observações.</w:t>
      </w:r>
    </w:p>
    <w:p w14:paraId="4FE8127C" w14:textId="77777777" w:rsidR="00723CF2" w:rsidRDefault="005E7194">
      <w:pPr>
        <w:pStyle w:val="Listacommarcas"/>
      </w:pPr>
      <w:r>
        <w:t>Associa a cada transição a versão de regras e os números de versão da candidatura antes e depois da alteração.</w:t>
      </w:r>
    </w:p>
    <w:p w14:paraId="151A063A" w14:textId="77777777" w:rsidR="00723CF2" w:rsidRDefault="005E7194">
      <w:pPr>
        <w:pStyle w:val="Listacommarcas"/>
      </w:pPr>
      <w:r>
        <w:t>Regista ações sensíveis, como validações, downloads, exportações, correções e alterações administrativas.</w:t>
      </w:r>
    </w:p>
    <w:p w14:paraId="226D971E" w14:textId="77777777" w:rsidR="00723CF2" w:rsidRDefault="005E7194">
      <w:pPr>
        <w:pStyle w:val="Listacommarcas"/>
      </w:pPr>
      <w:r>
        <w:t>Evita a eliminação normal de candidaturas, documentos e acontecimentos necessários ao histórico.</w:t>
      </w:r>
    </w:p>
    <w:p w14:paraId="614B2EA4" w14:textId="77777777" w:rsidR="00723CF2" w:rsidRDefault="005E7194">
      <w:pPr>
        <w:pStyle w:val="Listacommarcas"/>
      </w:pPr>
      <w:r>
        <w:t>Distingue logs técnicos de eventos de negócio e evita incluir NIF, IBAN, anexos ou segredos nas mensagens técnicas.</w:t>
      </w:r>
    </w:p>
    <w:p w14:paraId="1C493421" w14:textId="77777777" w:rsidR="00723CF2" w:rsidRDefault="005E7194">
      <w:pPr>
        <w:pStyle w:val="Ttulo2"/>
      </w:pPr>
      <w:r>
        <w:t>13 Segurança e proteção de dados</w:t>
      </w:r>
    </w:p>
    <w:p w14:paraId="3F6194B4" w14:textId="77777777" w:rsidR="00723CF2" w:rsidRDefault="005E7194">
      <w:r>
        <w:t>A aplicação aplica várias medidas de proteção adequadas ao âmbito académico e à futura publicação.</w:t>
      </w:r>
    </w:p>
    <w:p w14:paraId="1D929881" w14:textId="77777777" w:rsidR="00723CF2" w:rsidRDefault="005E7194">
      <w:pPr>
        <w:pStyle w:val="Listacommarcas"/>
      </w:pPr>
      <w:r>
        <w:t>Usa proteção contra pedidos falsificados, validação no servidor e codificação segura dos conteúdos apresentados.</w:t>
      </w:r>
    </w:p>
    <w:p w14:paraId="1BF161E9" w14:textId="77777777" w:rsidR="00723CF2" w:rsidRDefault="005E7194">
      <w:pPr>
        <w:pStyle w:val="Listacommarcas"/>
      </w:pPr>
      <w:r>
        <w:t>Mantém os comprovativos privados e usa identificadores públicos aleatórios nos endereços.</w:t>
      </w:r>
    </w:p>
    <w:p w14:paraId="1645E158" w14:textId="77777777" w:rsidR="00723CF2" w:rsidRDefault="005E7194">
      <w:pPr>
        <w:pStyle w:val="Listacommarcas"/>
      </w:pPr>
      <w:r>
        <w:t>Não coloca NIF, NIPC, email, IBAN, nomes de ficheiro ou chaves internas nos endereços das páginas.</w:t>
      </w:r>
    </w:p>
    <w:p w14:paraId="11E29B34" w14:textId="77777777" w:rsidR="00723CF2" w:rsidRDefault="005E7194">
      <w:pPr>
        <w:pStyle w:val="Listacommarcas"/>
      </w:pPr>
      <w:r>
        <w:t>Ativa políticas de segurança do navegador e configurações reforçadas de cookies e transporte no ambiente de produção.</w:t>
      </w:r>
    </w:p>
    <w:p w14:paraId="3D68D024" w14:textId="77777777" w:rsidR="00723CF2" w:rsidRDefault="005E7194">
      <w:pPr>
        <w:pStyle w:val="Listacommarcas"/>
      </w:pPr>
      <w:r>
        <w:t>Separa segredos e configurações por variáveis de ambiente, sem os guardar no repositório.</w:t>
      </w:r>
    </w:p>
    <w:p w14:paraId="7905BC08" w14:textId="77777777" w:rsidR="00723CF2" w:rsidRDefault="005E7194">
      <w:pPr>
        <w:pStyle w:val="Listacommarcas"/>
      </w:pPr>
      <w:r>
        <w:t>Usa dados fictícios no desenvolvimento, nos testes e na demonstração escolar.</w:t>
      </w:r>
    </w:p>
    <w:p w14:paraId="6C0B7FA1" w14:textId="77777777" w:rsidR="00723CF2" w:rsidRDefault="005E7194">
      <w:pPr>
        <w:pStyle w:val="Listacommarcas"/>
      </w:pPr>
      <w:r>
        <w:t>Disponibiliza uma verificação de saúde que revela apenas o nome e o estado do serviço.</w:t>
      </w:r>
    </w:p>
    <w:p w14:paraId="102C4617" w14:textId="77777777" w:rsidR="00723CF2" w:rsidRDefault="005E7194">
      <w:pPr>
        <w:pStyle w:val="Ttulo2"/>
      </w:pPr>
      <w:r>
        <w:t>14 Demonstração instalação e operação</w:t>
      </w:r>
    </w:p>
    <w:p w14:paraId="0D89AAEA" w14:textId="77777777" w:rsidR="00723CF2" w:rsidRDefault="005E7194">
      <w:r>
        <w:t>O projeto inclui os elementos necessários para repetir a demonstração e verificar a entrega.</w:t>
      </w:r>
    </w:p>
    <w:p w14:paraId="756E7C37" w14:textId="77777777" w:rsidR="00723CF2" w:rsidRDefault="005E7194">
      <w:pPr>
        <w:pStyle w:val="Listacommarcas"/>
      </w:pPr>
      <w:r>
        <w:t>Disponibiliza um comando idempotente que cria um cenário fictício completo com contas e candidaturas de exemplo.</w:t>
      </w:r>
    </w:p>
    <w:p w14:paraId="2AA04670" w14:textId="77777777" w:rsidR="00723CF2" w:rsidRDefault="005E7194">
      <w:pPr>
        <w:pStyle w:val="Listacommarcas"/>
      </w:pPr>
      <w:r>
        <w:t>Permite executar o cenário mais do que uma vez sem duplicar candidaturas ou avisos.</w:t>
      </w:r>
    </w:p>
    <w:p w14:paraId="61BB0549" w14:textId="77777777" w:rsidR="00723CF2" w:rsidRDefault="005E7194">
      <w:pPr>
        <w:pStyle w:val="Listacommarcas"/>
      </w:pPr>
      <w:r>
        <w:t>Funciona localmente com um ambiente Python e está preparado para PostgreSQL como base de dados de referência.</w:t>
      </w:r>
    </w:p>
    <w:p w14:paraId="5EC6B01D" w14:textId="77777777" w:rsidR="00723CF2" w:rsidRDefault="005E7194">
      <w:pPr>
        <w:pStyle w:val="Listacommarcas"/>
      </w:pPr>
      <w:r>
        <w:t>Inclui contentores Docker, servidor Gunicorn e tratamento dos ficheiros estáticos para uma publicação reproduzível.</w:t>
      </w:r>
    </w:p>
    <w:p w14:paraId="075F2646" w14:textId="77777777" w:rsidR="00723CF2" w:rsidRDefault="005E7194">
      <w:pPr>
        <w:pStyle w:val="Listacommarcas"/>
      </w:pPr>
      <w:r>
        <w:t>Mantém configurações separadas para desenvolvimento, testes, construção e produção.</w:t>
      </w:r>
    </w:p>
    <w:p w14:paraId="684C07D2" w14:textId="77777777" w:rsidR="00723CF2" w:rsidRDefault="005E7194">
      <w:pPr>
        <w:pStyle w:val="Listacommarcas"/>
      </w:pPr>
      <w:r>
        <w:t>Inclui verificações automáticas de qualidade, migrações, segurança, testes, cobertura, PostgreSQL e construção da imagem Docker no GitHub Actions.</w:t>
      </w:r>
    </w:p>
    <w:p w14:paraId="47D4EC90" w14:textId="77777777" w:rsidR="00723CF2" w:rsidRDefault="005E7194">
      <w:pPr>
        <w:pStyle w:val="Listacommarcas"/>
      </w:pPr>
      <w:r>
        <w:lastRenderedPageBreak/>
        <w:t>Cria backups cifrados da base de dados e dos ficheiros privados, acompanhados por um manifesto de integridade.</w:t>
      </w:r>
    </w:p>
    <w:p w14:paraId="4E843205" w14:textId="77777777" w:rsidR="00723CF2" w:rsidRDefault="005E7194">
      <w:pPr>
        <w:pStyle w:val="Listacommarcas"/>
      </w:pPr>
      <w:r>
        <w:t>Ensaia o restauro numa base isolada antes de considerar a cópia válida.</w:t>
      </w:r>
    </w:p>
    <w:p w14:paraId="407FBE43" w14:textId="77777777" w:rsidR="00723CF2" w:rsidRDefault="005E7194">
      <w:pPr>
        <w:pStyle w:val="Ttulo1"/>
      </w:pPr>
      <w:r>
        <w:t>Estado atual do projeto</w:t>
      </w:r>
    </w:p>
    <w:p w14:paraId="7FB2DF03" w14:textId="77777777" w:rsidR="00723CF2" w:rsidRDefault="005E7194">
      <w:r>
        <w:t>A validação final registada em 3 de setembro de 2026 confirma 199 testes Django aprovados, 84,4 por cento de cobertura combinada e 5 testes aprovados para o utilitário de backup. As verificações de estilo, formatação, dependências, migrações, instalação limpa, segurança de produção, PostgreSQL 17 e construção da imagem Docker também terminaram com sucesso no processo automatizado do GitHub.</w:t>
      </w:r>
    </w:p>
    <w:p w14:paraId="0C226BA8" w14:textId="77777777" w:rsidR="00723CF2" w:rsidRDefault="005E7194">
      <w:pPr>
        <w:pStyle w:val="Ttulo1"/>
      </w:pPr>
      <w:r>
        <w:t>Limites atuais</w:t>
      </w:r>
    </w:p>
    <w:p w14:paraId="1F88BF5C" w14:textId="77777777" w:rsidR="00723CF2" w:rsidRDefault="005E7194">
      <w:pPr>
        <w:pStyle w:val="Listacommarcas"/>
      </w:pPr>
      <w:r>
        <w:t>A aplicação não substitui o Iefponline e não envia automaticamente candidaturas para o portal oficial.</w:t>
      </w:r>
    </w:p>
    <w:p w14:paraId="5C21F028" w14:textId="77777777" w:rsidR="00723CF2" w:rsidRDefault="005E7194">
      <w:pPr>
        <w:pStyle w:val="Listacommarcas"/>
      </w:pPr>
      <w:r>
        <w:t>O sistema não aprova, indefere, extingue ou revoga candidaturas sem um acontecimento oficial registado por um utilizador autorizado.</w:t>
      </w:r>
    </w:p>
    <w:p w14:paraId="1D07102A" w14:textId="77777777" w:rsidR="00723CF2" w:rsidRDefault="005E7194">
      <w:pPr>
        <w:pStyle w:val="Listacommarcas"/>
      </w:pPr>
      <w:r>
        <w:t>Não existem integrações automáticas com o IEFP, DGERT, SIGO, Autoridade Tributária ou Segurança Social.</w:t>
      </w:r>
    </w:p>
    <w:p w14:paraId="3303E8BC" w14:textId="77777777" w:rsidR="00723CF2" w:rsidRDefault="005E7194">
      <w:pPr>
        <w:pStyle w:val="Listacommarcas"/>
      </w:pPr>
      <w:r>
        <w:t>O projeto não realiza pagamentos nem transferências bancárias.</w:t>
      </w:r>
    </w:p>
    <w:p w14:paraId="38044718" w14:textId="77777777" w:rsidR="00723CF2" w:rsidRDefault="005E7194">
      <w:pPr>
        <w:pStyle w:val="Listacommarcas"/>
      </w:pPr>
      <w:r>
        <w:t>As regras e os dados atuais destinam-se à demonstração académica e devem ser confirmados antes de qualquer utilização real.</w:t>
      </w:r>
    </w:p>
    <w:p w14:paraId="1728328C" w14:textId="77777777" w:rsidR="00723CF2" w:rsidRDefault="005E7194">
      <w:pPr>
        <w:pStyle w:val="Listacommarcas"/>
      </w:pPr>
      <w:r>
        <w:t>Não foi criado alojamento público e a demonstração usa apenas informação fictícia.</w:t>
      </w:r>
    </w:p>
    <w:sectPr w:rsidR="00723CF2" w:rsidSect="00034616">
      <w:footerReference w:type="default" r:id="rId8"/>
      <w:pgSz w:w="12240" w:h="15840"/>
      <w:pgMar w:top="1094" w:right="1181" w:bottom="1037" w:left="1181" w:header="72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9B40" w14:textId="77777777" w:rsidR="005E7194" w:rsidRDefault="005E7194">
      <w:pPr>
        <w:spacing w:after="0" w:line="240" w:lineRule="auto"/>
      </w:pPr>
      <w:r>
        <w:separator/>
      </w:r>
    </w:p>
  </w:endnote>
  <w:endnote w:type="continuationSeparator" w:id="0">
    <w:p w14:paraId="00E5A1B5" w14:textId="77777777" w:rsidR="005E7194" w:rsidRDefault="005E7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856E" w14:textId="77777777" w:rsidR="00723CF2" w:rsidRDefault="005E7194">
    <w:pPr>
      <w:pStyle w:val="Rodap"/>
      <w:jc w:val="center"/>
    </w:pPr>
    <w:r>
      <w:rPr>
        <w:rFonts w:eastAsia="Aptos"/>
        <w:color w:val="5B6573"/>
        <w:sz w:val="17"/>
      </w:rPr>
      <w:t xml:space="preserve">Forma Flow   </w:t>
    </w:r>
    <w:r>
      <w:rPr>
        <w:rFonts w:eastAsia="Aptos"/>
        <w:color w:val="5B6573"/>
        <w:sz w:val="17"/>
      </w:rPr>
      <w:fldChar w:fldCharType="begin"/>
    </w:r>
    <w:r>
      <w:rPr>
        <w:rFonts w:eastAsia="Aptos"/>
        <w:color w:val="5B6573"/>
        <w:sz w:val="17"/>
      </w:rPr>
      <w:instrText xml:space="preserve"> PAGE </w:instrText>
    </w:r>
    <w:r w:rsidR="00F47098">
      <w:rPr>
        <w:rFonts w:eastAsia="Aptos"/>
        <w:color w:val="5B6573"/>
        <w:sz w:val="17"/>
      </w:rPr>
      <w:fldChar w:fldCharType="separate"/>
    </w:r>
    <w:r w:rsidR="00F47098">
      <w:rPr>
        <w:rFonts w:eastAsia="Aptos"/>
        <w:noProof/>
        <w:color w:val="5B6573"/>
        <w:sz w:val="17"/>
      </w:rPr>
      <w:t>1</w:t>
    </w:r>
    <w:r>
      <w:rPr>
        <w:rFonts w:eastAsia="Aptos"/>
        <w:color w:val="5B65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9B002" w14:textId="77777777" w:rsidR="005E7194" w:rsidRDefault="005E7194">
      <w:pPr>
        <w:spacing w:after="0" w:line="240" w:lineRule="auto"/>
      </w:pPr>
      <w:r>
        <w:separator/>
      </w:r>
    </w:p>
  </w:footnote>
  <w:footnote w:type="continuationSeparator" w:id="0">
    <w:p w14:paraId="201DEED2" w14:textId="77777777" w:rsidR="005E7194" w:rsidRDefault="005E7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2159640">
    <w:abstractNumId w:val="8"/>
  </w:num>
  <w:num w:numId="2" w16cid:durableId="881333742">
    <w:abstractNumId w:val="6"/>
  </w:num>
  <w:num w:numId="3" w16cid:durableId="1422067708">
    <w:abstractNumId w:val="5"/>
  </w:num>
  <w:num w:numId="4" w16cid:durableId="1233810819">
    <w:abstractNumId w:val="4"/>
  </w:num>
  <w:num w:numId="5" w16cid:durableId="1630427723">
    <w:abstractNumId w:val="7"/>
  </w:num>
  <w:num w:numId="6" w16cid:durableId="358356316">
    <w:abstractNumId w:val="3"/>
  </w:num>
  <w:num w:numId="7" w16cid:durableId="2071801657">
    <w:abstractNumId w:val="2"/>
  </w:num>
  <w:num w:numId="8" w16cid:durableId="1627275110">
    <w:abstractNumId w:val="1"/>
  </w:num>
  <w:num w:numId="9" w16cid:durableId="163120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194"/>
    <w:rsid w:val="00723CF2"/>
    <w:rsid w:val="00A4309C"/>
    <w:rsid w:val="00AA1D8D"/>
    <w:rsid w:val="00B47730"/>
    <w:rsid w:val="00CB0664"/>
    <w:rsid w:val="00F47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B85DC2"/>
  <w14:defaultImageDpi w14:val="300"/>
  <w15:docId w15:val="{E2E1162C-301E-4F7E-97B1-FDECF13B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Aptos" w:hAnsi="Aptos"/>
      <w:color w:val="252B33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3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7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after="70" w:line="269" w:lineRule="auto"/>
      <w:ind w:left="432" w:hanging="259"/>
      <w:contextualSpacing/>
    </w:pPr>
    <w:rPr>
      <w:sz w:val="21"/>
    </w:r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spacing w:after="70" w:line="269" w:lineRule="auto"/>
      <w:ind w:left="893" w:hanging="259"/>
      <w:contextualSpacing/>
    </w:pPr>
    <w:rPr>
      <w:sz w:val="21"/>
    </w:r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FormaFlow">
    <w:name w:val="Subtitle FormaFlow"/>
    <w:pPr>
      <w:keepNext/>
      <w:spacing w:after="300"/>
    </w:pPr>
    <w:rPr>
      <w:rFonts w:ascii="Aptos" w:hAnsi="Aptos"/>
      <w:color w:val="000000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2607</Words>
  <Characters>14081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 funcionalidades do Forma Flow</dc:title>
  <dc:subject>Descrição funcional da aplicação desenvolvida para a PAP</dc:subject>
  <dc:creator>Salvador da Costa Ferreira</dc:creator>
  <cp:keywords>Forma Flow, Django, Cheque Formação, PAP, funcionalidades</cp:keywords>
  <dc:description>generated by python-docx</dc:description>
  <cp:lastModifiedBy>Salvador Ferreira</cp:lastModifiedBy>
  <cp:revision>2</cp:revision>
  <dcterms:created xsi:type="dcterms:W3CDTF">2013-12-23T23:15:00Z</dcterms:created>
  <dcterms:modified xsi:type="dcterms:W3CDTF">2026-09-04T02:17:00Z</dcterms:modified>
  <cp:category/>
</cp:coreProperties>
</file>