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B21" w:rsidRPr="00007F99" w:rsidRDefault="00B3708A" w:rsidP="00B3708A">
      <w:pPr>
        <w:pStyle w:val="berschrift1"/>
        <w:rPr>
          <w:lang w:val="en-US"/>
        </w:rPr>
      </w:pPr>
      <w:r w:rsidRPr="00007F99">
        <w:rPr>
          <w:lang w:val="en-US"/>
        </w:rPr>
        <w:t>Literaturverzeichnis</w:t>
      </w:r>
    </w:p>
    <w:p w:rsidR="00007F99" w:rsidRDefault="00007F99" w:rsidP="00007F99">
      <w:pPr>
        <w:pStyle w:val="Quelle"/>
      </w:pPr>
      <w:hyperlink r:id="rId5" w:tooltip="Baldwin, Claire" w:history="1">
        <w:r w:rsidRPr="00E1388D">
          <w:rPr>
            <w:lang w:val="en-US"/>
          </w:rPr>
          <w:t>Baldwin, Claire</w:t>
        </w:r>
      </w:hyperlink>
      <w:r w:rsidRPr="00E1388D">
        <w:rPr>
          <w:lang w:val="en-US"/>
        </w:rPr>
        <w:t xml:space="preserve"> (</w:t>
      </w:r>
      <w:r w:rsidRPr="00E1388D">
        <w:rPr>
          <w:lang w:val="en-US"/>
        </w:rPr>
        <w:t>2002</w:t>
      </w:r>
      <w:r w:rsidRPr="00E1388D">
        <w:rPr>
          <w:lang w:val="en-US"/>
        </w:rPr>
        <w:t xml:space="preserve">): </w:t>
      </w:r>
      <w:r w:rsidRPr="00E1388D">
        <w:rPr>
          <w:i/>
          <w:lang w:val="en-US"/>
        </w:rPr>
        <w:t>The emergence of the modern German novel: Christoph Martin Wieland, Sophie von La Roche, and Maria Anna Sagar</w:t>
      </w:r>
      <w:r w:rsidRPr="00E1388D">
        <w:rPr>
          <w:lang w:val="en-US"/>
        </w:rPr>
        <w:t xml:space="preserve">. </w:t>
      </w:r>
      <w:r w:rsidRPr="0062071B">
        <w:t>Roche</w:t>
      </w:r>
      <w:r>
        <w:t>ster, NY [u.a.]: Camden House</w:t>
      </w:r>
      <w:r w:rsidRPr="0062071B">
        <w:t>.</w:t>
      </w:r>
    </w:p>
    <w:p w:rsidR="00007F99" w:rsidRDefault="00007F99" w:rsidP="00007F99">
      <w:pPr>
        <w:pStyle w:val="Quelle"/>
      </w:pPr>
      <w:r>
        <w:t>Becker-</w:t>
      </w:r>
      <w:r>
        <w:t xml:space="preserve">Cantarino, Barbara (2008): </w:t>
      </w:r>
      <w:r w:rsidRPr="00FC5292">
        <w:rPr>
          <w:i/>
        </w:rPr>
        <w:t>Meine Liebe zu Büchern: Sophie von La Roche als professionelle Schriftstellerin</w:t>
      </w:r>
      <w:r>
        <w:t>. Heidelberg: Winter.</w:t>
      </w:r>
    </w:p>
    <w:p w:rsidR="00007F99" w:rsidRDefault="00007F99" w:rsidP="00007F99">
      <w:pPr>
        <w:pStyle w:val="Quelle"/>
      </w:pPr>
      <w:hyperlink r:id="rId6" w:tooltip="Krug, Michaela" w:history="1">
        <w:r w:rsidRPr="0062071B">
          <w:t>Krug, Michaela</w:t>
        </w:r>
      </w:hyperlink>
      <w:r>
        <w:t xml:space="preserve"> (</w:t>
      </w:r>
      <w:r w:rsidRPr="0062071B">
        <w:t>2004</w:t>
      </w:r>
      <w:r>
        <w:t>)</w:t>
      </w:r>
      <w:r w:rsidRPr="0062071B">
        <w:t xml:space="preserve">: </w:t>
      </w:r>
      <w:r w:rsidRPr="00C97897">
        <w:rPr>
          <w:i/>
        </w:rPr>
        <w:t>Auf der Suche nach dem eigenen Raum: Topographien des Weiblichen im Roman von Autorinnen um 1800.</w:t>
      </w:r>
      <w:r w:rsidRPr="0062071B">
        <w:t xml:space="preserve"> W</w:t>
      </w:r>
      <w:r>
        <w:t>ürzburg: Königshausen &amp; Neumann</w:t>
      </w:r>
      <w:r w:rsidRPr="0062071B">
        <w:t>.</w:t>
      </w:r>
    </w:p>
    <w:p w:rsidR="00007F99" w:rsidRPr="004D5B21" w:rsidRDefault="00007F99" w:rsidP="00007F99">
      <w:pPr>
        <w:pStyle w:val="Quelle"/>
      </w:pPr>
      <w:hyperlink r:id="rId7" w:tooltip="Loster-Schneider, Gudrun" w:history="1">
        <w:r w:rsidRPr="004D5B21">
          <w:t>Loster-Schneider, Gudrun</w:t>
        </w:r>
      </w:hyperlink>
      <w:r>
        <w:t xml:space="preserve"> (</w:t>
      </w:r>
      <w:r w:rsidRPr="004D5B21">
        <w:t>1995</w:t>
      </w:r>
      <w:r>
        <w:t>)</w:t>
      </w:r>
      <w:r w:rsidRPr="004D5B21">
        <w:t>:</w:t>
      </w:r>
      <w:r>
        <w:t xml:space="preserve"> </w:t>
      </w:r>
      <w:r w:rsidRPr="00C97897">
        <w:rPr>
          <w:i/>
        </w:rPr>
        <w:t>Sophie La Roche: Paradoxien weiblichen Schreibens im 18. Jahrhundert.</w:t>
      </w:r>
      <w:r>
        <w:t xml:space="preserve"> Tübingen: Narr</w:t>
      </w:r>
      <w:r w:rsidRPr="004D5B21">
        <w:t>.</w:t>
      </w:r>
    </w:p>
    <w:p w:rsidR="00007F99" w:rsidRPr="007A6EC3" w:rsidRDefault="00007F99" w:rsidP="00007F99">
      <w:pPr>
        <w:pStyle w:val="Quelle"/>
      </w:pPr>
      <w:r>
        <w:rPr>
          <w:rStyle w:val="latin"/>
        </w:rPr>
        <w:t xml:space="preserve">Nenon, Monika (2005): </w:t>
      </w:r>
      <w:r w:rsidRPr="00C97897">
        <w:rPr>
          <w:rStyle w:val="latin"/>
          <w:i/>
        </w:rPr>
        <w:t>Aus der Fülle der Herzen: Geselligkeit, Briefkultur und Literatur um Sophie von La Roche und Friedrich Heinrich Jacobi.</w:t>
      </w:r>
      <w:r>
        <w:rPr>
          <w:rStyle w:val="latin"/>
        </w:rPr>
        <w:t xml:space="preserve"> </w:t>
      </w:r>
      <w:r>
        <w:t>Würzburg: Königshausen &amp; Neumann, 2005</w:t>
      </w:r>
    </w:p>
    <w:p w:rsidR="00007F99" w:rsidRDefault="00007F99" w:rsidP="00007F99">
      <w:pPr>
        <w:pStyle w:val="Quelle"/>
      </w:pPr>
      <w:hyperlink r:id="rId8" w:tooltip="Pago, Thomas" w:history="1">
        <w:r w:rsidRPr="004D5B21">
          <w:t>Pago, Thomas</w:t>
        </w:r>
      </w:hyperlink>
      <w:r>
        <w:t xml:space="preserve"> (</w:t>
      </w:r>
      <w:r w:rsidRPr="004D5B21">
        <w:t>2003</w:t>
      </w:r>
      <w:r>
        <w:t>)</w:t>
      </w:r>
      <w:r w:rsidRPr="004D5B21">
        <w:t xml:space="preserve">: </w:t>
      </w:r>
      <w:r w:rsidRPr="00C97897">
        <w:rPr>
          <w:i/>
        </w:rPr>
        <w:t>Der empfindsame Roman der Aufklärung: Christian Fürchtegott Gellerts "Leben der schwedischen Gräfin von G***" und Sophie von La Roches "Geschichte des Fräuleins von Sternheim"; eine vergleichende Untersuchung.</w:t>
      </w:r>
      <w:r w:rsidRPr="004D5B21">
        <w:t xml:space="preserve"> München: M-Press.</w:t>
      </w:r>
    </w:p>
    <w:p w:rsidR="00007F99" w:rsidRDefault="00007F99" w:rsidP="00007F99">
      <w:pPr>
        <w:pStyle w:val="Quelle"/>
      </w:pPr>
      <w:hyperlink r:id="rId9" w:tooltip="Vorderstemann, Jürgen" w:history="1">
        <w:r w:rsidRPr="004D5B21">
          <w:t>Vorderstemann, Jürgen</w:t>
        </w:r>
      </w:hyperlink>
      <w:r>
        <w:t xml:space="preserve"> (</w:t>
      </w:r>
      <w:r>
        <w:t>1995</w:t>
      </w:r>
      <w:r>
        <w:t>)</w:t>
      </w:r>
      <w:r w:rsidRPr="004D5B21">
        <w:t xml:space="preserve">: </w:t>
      </w:r>
      <w:r>
        <w:rPr>
          <w:i/>
        </w:rPr>
        <w:t>Sophie von La Roche: (1730–</w:t>
      </w:r>
      <w:r w:rsidRPr="00C97897">
        <w:rPr>
          <w:i/>
        </w:rPr>
        <w:t>1807); eine Bibliographie.</w:t>
      </w:r>
      <w:r w:rsidRPr="004D5B21">
        <w:t xml:space="preserve"> Mainz</w:t>
      </w:r>
      <w:r>
        <w:t>: Hase &amp; Koehler.</w:t>
      </w:r>
      <w:bookmarkStart w:id="0" w:name="_GoBack"/>
      <w:bookmarkEnd w:id="0"/>
    </w:p>
    <w:p w:rsidR="0062071B" w:rsidRDefault="0062071B">
      <w:r>
        <w:br w:type="page"/>
      </w:r>
    </w:p>
    <w:p w:rsidR="00F92115" w:rsidRDefault="00F92115" w:rsidP="004D5B21"/>
    <w:p w:rsidR="00F92115" w:rsidRDefault="00F92115" w:rsidP="004D5B21"/>
    <w:p w:rsidR="004D5B21" w:rsidRPr="007A6EC3" w:rsidRDefault="004D5B21" w:rsidP="004D5B21">
      <w:r w:rsidRPr="007A6EC3">
        <w:t>Beaujean, Marion: Der Trivialroman in der zweiten Hälfte des 18. Jahrhunderts. Die Ursprünge des modernen Unterhaltungsromans. Bonn, 2. Aufl. 1969.</w:t>
      </w:r>
    </w:p>
    <w:p w:rsidR="004D5B21" w:rsidRPr="007A6EC3" w:rsidRDefault="004D5B21" w:rsidP="004D5B21">
      <w:r w:rsidRPr="007A6EC3">
        <w:t>Becher, Ursula A. J.: Weibliches Selbstverständnis in Selbstzeugnissen des 18. Jahrhunderts. In: Becher Ursula A. J./Rüsen Jörn (Hrsg.): Weiblichkeit in geschichtlicher Perspektive. Fallstudien und Reflexionen zu Grundproblemen der historischen Frauenforschung. Frankfurt 1988, S. 217–234.</w:t>
      </w:r>
    </w:p>
    <w:p w:rsidR="004D5B21" w:rsidRPr="007A6EC3" w:rsidRDefault="004D5B21" w:rsidP="004D5B21">
      <w:r w:rsidRPr="007A6EC3">
        <w:t>Becker, Eva D.: Der deutsche Roman um 1780. Stuttgart 1964.</w:t>
      </w:r>
    </w:p>
    <w:p w:rsidR="004D5B21" w:rsidRPr="007A6EC3" w:rsidRDefault="004D5B21" w:rsidP="004D5B21">
      <w:r w:rsidRPr="007A6EC3">
        <w:t>Becker-Cantarino, Barbara: „Muse“ und „Kunstrichter“: Sophie von La Roche und Wieland. In: Modern Language Notes 99, S. 571–588.</w:t>
      </w:r>
    </w:p>
    <w:p w:rsidR="004D5B21" w:rsidRPr="007A6EC3" w:rsidRDefault="004D5B21" w:rsidP="004D5B21">
      <w:r w:rsidRPr="007A6EC3">
        <w:t>Becker-Cantarino, Barbara: „Priesterin und Lichtbringerin.“ In: Die Frau als Heldin und Autorin. Neue kritische Ansätze zur deutschen Literatur. Ed. Wolfgang Paulsen. 10. Amherster Kolloquium zur Deutschen Literatur. Bern, München 1979, S. 111–124.</w:t>
      </w:r>
    </w:p>
    <w:p w:rsidR="004D5B21" w:rsidRPr="007A6EC3" w:rsidRDefault="004D5B21" w:rsidP="004D5B21">
      <w:r w:rsidRPr="007A6EC3">
        <w:t>Becker-Cantarino, Barbara: Der lange Weg zur Mündigkeit, Stuttgart 1987.</w:t>
      </w:r>
    </w:p>
    <w:p w:rsidR="004D5B21" w:rsidRPr="007A6EC3" w:rsidRDefault="004D5B21" w:rsidP="004D5B21">
      <w:r w:rsidRPr="007A6EC3">
        <w:t>Becker-Cantarino, Barbara: Die Frau von der Reformation bis zur Romantik. Die Situation der Frau vor dem Hintergrund der Literatur- und Sozialgeschichte. Bonn 1980.</w:t>
      </w:r>
    </w:p>
    <w:p w:rsidR="004D5B21" w:rsidRPr="007A6EC3" w:rsidRDefault="004D5B21" w:rsidP="004D5B21">
      <w:r w:rsidRPr="007A6EC3">
        <w:t>Becker-Cantarino, Barbara: Freundschaftsutopie. Die Fiktionen der Sophie La Roche. In: Gallas/Heuser, Untersuchungen zum Roman von Frauen, a.a.O., S. 92–113</w:t>
      </w:r>
    </w:p>
    <w:p w:rsidR="004D5B21" w:rsidRDefault="004D5B21" w:rsidP="004D5B21">
      <w:r w:rsidRPr="007A6EC3">
        <w:t>Becker-Cantarino, Barbara: Leben als Text. Briefe als Ausdrucks- und Verständigungsmittel in der Briefkultur und Literatur des 18. Jahrhunderts. In: Gnüg, Hiltrud und Möhrmann, Renate (Hrsg.): FrauenLiteraturGeschichte. Schreibende Frauen vom Mittelalter bis zur Gegenwart. Stuttgart 1985, S. 83–103</w:t>
      </w:r>
    </w:p>
    <w:p w:rsidR="004D5B21" w:rsidRPr="004D5B21" w:rsidRDefault="004D5B21" w:rsidP="004D5B21"/>
    <w:p w:rsidR="004D5B21" w:rsidRPr="007A6EC3" w:rsidRDefault="004D5B21" w:rsidP="004D5B21">
      <w:r w:rsidRPr="007A6EC3">
        <w:t>Weigel, Sigrid: Der schielende Blick. Thesen zur Geschichte weiblicher Schreibpraxis. In: Die verborgene Frau. Sechs Beiträge zu einer feministischen Literaturwissenschaft. Berlin 1983.</w:t>
      </w:r>
    </w:p>
    <w:p w:rsidR="004D5B21" w:rsidRPr="007A6EC3" w:rsidRDefault="004D5B21" w:rsidP="004D5B21">
      <w:r w:rsidRPr="007A6EC3">
        <w:t>Weigel, Sigrid: Das Schreiben des Mangels als Produktion. In: Die Horen 28, 1983, S. 149–155.</w:t>
      </w:r>
    </w:p>
    <w:p w:rsidR="004D5B21" w:rsidRPr="007A6EC3" w:rsidRDefault="004D5B21" w:rsidP="004D5B21">
      <w:r w:rsidRPr="007A6EC3">
        <w:t>Weigel, Sigrid: Topographien der Geschlechter. Kulturgeschichtliche Studien zur Literatur, Reinbek bei Hamburg 1990.</w:t>
      </w:r>
    </w:p>
    <w:p w:rsidR="004D5B21" w:rsidRPr="007A6EC3" w:rsidRDefault="004D5B21" w:rsidP="004D5B21">
      <w:r w:rsidRPr="007A6EC3">
        <w:t>Weide-Berendt, Ingrid: Lehrerin des Schönen, Wahren, Guten. Literatur und Frauenbildung im ausgehenden 18. Jahrhundert am Beispiel Sophie von La Roche. Frankfurt/M. 1987.</w:t>
      </w:r>
    </w:p>
    <w:p w:rsidR="004D5B21" w:rsidRDefault="004D5B21" w:rsidP="004D5B21">
      <w:r w:rsidRPr="007A6EC3">
        <w:t xml:space="preserve">Winkle, Sally A.: Woman as Bourgeois Ideal. A Study of Sophie von La Roche’s </w:t>
      </w:r>
      <w:r w:rsidRPr="007A6EC3">
        <w:rPr>
          <w:i/>
        </w:rPr>
        <w:t>Geschichte des Fräuleins von Sternheim</w:t>
      </w:r>
      <w:r w:rsidRPr="007A6EC3">
        <w:t xml:space="preserve"> and Goethe’s </w:t>
      </w:r>
      <w:r w:rsidRPr="007A6EC3">
        <w:rPr>
          <w:i/>
        </w:rPr>
        <w:t>Werther</w:t>
      </w:r>
      <w:r w:rsidRPr="007A6EC3">
        <w:t>. New York, Bern, Frankfurt, Paris 1988.</w:t>
      </w:r>
    </w:p>
    <w:p w:rsidR="00EA06F3" w:rsidRDefault="00EA06F3"/>
    <w:sectPr w:rsidR="00EA06F3" w:rsidSect="008D5C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B21"/>
    <w:rsid w:val="00007F99"/>
    <w:rsid w:val="00015A8B"/>
    <w:rsid w:val="000164F4"/>
    <w:rsid w:val="000545FB"/>
    <w:rsid w:val="0007702A"/>
    <w:rsid w:val="000B1B76"/>
    <w:rsid w:val="000B498A"/>
    <w:rsid w:val="000C240C"/>
    <w:rsid w:val="000D5BA5"/>
    <w:rsid w:val="000F28BF"/>
    <w:rsid w:val="00130C82"/>
    <w:rsid w:val="001926ED"/>
    <w:rsid w:val="001A1CEE"/>
    <w:rsid w:val="001A39ED"/>
    <w:rsid w:val="001A3E43"/>
    <w:rsid w:val="002017DA"/>
    <w:rsid w:val="002109FD"/>
    <w:rsid w:val="002430D6"/>
    <w:rsid w:val="00260565"/>
    <w:rsid w:val="002D1298"/>
    <w:rsid w:val="002D714A"/>
    <w:rsid w:val="002E3A77"/>
    <w:rsid w:val="002E3BCD"/>
    <w:rsid w:val="00314B34"/>
    <w:rsid w:val="00323272"/>
    <w:rsid w:val="003405ED"/>
    <w:rsid w:val="0035388E"/>
    <w:rsid w:val="003613AF"/>
    <w:rsid w:val="0037397C"/>
    <w:rsid w:val="003B72E9"/>
    <w:rsid w:val="003C577B"/>
    <w:rsid w:val="003E4097"/>
    <w:rsid w:val="003F0B1F"/>
    <w:rsid w:val="0040015F"/>
    <w:rsid w:val="00411E2A"/>
    <w:rsid w:val="004224BC"/>
    <w:rsid w:val="004D5B21"/>
    <w:rsid w:val="004E3E73"/>
    <w:rsid w:val="00520462"/>
    <w:rsid w:val="005260CD"/>
    <w:rsid w:val="0058547E"/>
    <w:rsid w:val="00595505"/>
    <w:rsid w:val="0059703E"/>
    <w:rsid w:val="005C4545"/>
    <w:rsid w:val="005F601D"/>
    <w:rsid w:val="005F6203"/>
    <w:rsid w:val="0060200F"/>
    <w:rsid w:val="0061217B"/>
    <w:rsid w:val="0062071B"/>
    <w:rsid w:val="00627B76"/>
    <w:rsid w:val="0063799F"/>
    <w:rsid w:val="00637F2E"/>
    <w:rsid w:val="006448B1"/>
    <w:rsid w:val="00687B37"/>
    <w:rsid w:val="006935C1"/>
    <w:rsid w:val="006A46EA"/>
    <w:rsid w:val="006D75CB"/>
    <w:rsid w:val="006E1D02"/>
    <w:rsid w:val="007167D7"/>
    <w:rsid w:val="0072159E"/>
    <w:rsid w:val="00752B26"/>
    <w:rsid w:val="007615FE"/>
    <w:rsid w:val="00786565"/>
    <w:rsid w:val="007867D1"/>
    <w:rsid w:val="0079110F"/>
    <w:rsid w:val="007A2E44"/>
    <w:rsid w:val="007A2E6C"/>
    <w:rsid w:val="007A52B7"/>
    <w:rsid w:val="007D0664"/>
    <w:rsid w:val="00816E43"/>
    <w:rsid w:val="00837D6D"/>
    <w:rsid w:val="0086626E"/>
    <w:rsid w:val="008679BB"/>
    <w:rsid w:val="008742B5"/>
    <w:rsid w:val="00891AA5"/>
    <w:rsid w:val="008A6DBF"/>
    <w:rsid w:val="008B2150"/>
    <w:rsid w:val="008C14DC"/>
    <w:rsid w:val="008E2349"/>
    <w:rsid w:val="00902169"/>
    <w:rsid w:val="00910186"/>
    <w:rsid w:val="00922505"/>
    <w:rsid w:val="0092758B"/>
    <w:rsid w:val="009410AB"/>
    <w:rsid w:val="00941E11"/>
    <w:rsid w:val="00971D46"/>
    <w:rsid w:val="009775A5"/>
    <w:rsid w:val="009A346F"/>
    <w:rsid w:val="009B4646"/>
    <w:rsid w:val="009F13AF"/>
    <w:rsid w:val="00A04A18"/>
    <w:rsid w:val="00A05F66"/>
    <w:rsid w:val="00A22C60"/>
    <w:rsid w:val="00A40143"/>
    <w:rsid w:val="00A731D2"/>
    <w:rsid w:val="00A80D48"/>
    <w:rsid w:val="00A8432B"/>
    <w:rsid w:val="00A8494F"/>
    <w:rsid w:val="00A901F6"/>
    <w:rsid w:val="00AB35FE"/>
    <w:rsid w:val="00AB57AC"/>
    <w:rsid w:val="00AB691E"/>
    <w:rsid w:val="00AC0127"/>
    <w:rsid w:val="00AC7188"/>
    <w:rsid w:val="00AE2D11"/>
    <w:rsid w:val="00AF036B"/>
    <w:rsid w:val="00B10E94"/>
    <w:rsid w:val="00B15C9E"/>
    <w:rsid w:val="00B3708A"/>
    <w:rsid w:val="00B43EFD"/>
    <w:rsid w:val="00B626C6"/>
    <w:rsid w:val="00B63014"/>
    <w:rsid w:val="00BA0A1B"/>
    <w:rsid w:val="00BA2B77"/>
    <w:rsid w:val="00BB1DB9"/>
    <w:rsid w:val="00BD4CFE"/>
    <w:rsid w:val="00BF0C32"/>
    <w:rsid w:val="00C0361B"/>
    <w:rsid w:val="00C16103"/>
    <w:rsid w:val="00C26C16"/>
    <w:rsid w:val="00C60C97"/>
    <w:rsid w:val="00C72D17"/>
    <w:rsid w:val="00C77E92"/>
    <w:rsid w:val="00C84C7F"/>
    <w:rsid w:val="00C873A1"/>
    <w:rsid w:val="00C97897"/>
    <w:rsid w:val="00CB0803"/>
    <w:rsid w:val="00CB6071"/>
    <w:rsid w:val="00CC138B"/>
    <w:rsid w:val="00CE321D"/>
    <w:rsid w:val="00CF2B50"/>
    <w:rsid w:val="00CF438A"/>
    <w:rsid w:val="00D65356"/>
    <w:rsid w:val="00D710C0"/>
    <w:rsid w:val="00D77C0A"/>
    <w:rsid w:val="00D85D5C"/>
    <w:rsid w:val="00D87BB8"/>
    <w:rsid w:val="00DB0415"/>
    <w:rsid w:val="00DC5FAA"/>
    <w:rsid w:val="00DE0DBB"/>
    <w:rsid w:val="00DE5234"/>
    <w:rsid w:val="00E1388D"/>
    <w:rsid w:val="00E15E10"/>
    <w:rsid w:val="00E15FCC"/>
    <w:rsid w:val="00E27BA6"/>
    <w:rsid w:val="00E36DD5"/>
    <w:rsid w:val="00E46250"/>
    <w:rsid w:val="00E8433F"/>
    <w:rsid w:val="00E9674E"/>
    <w:rsid w:val="00EA06F3"/>
    <w:rsid w:val="00EA4829"/>
    <w:rsid w:val="00EB302B"/>
    <w:rsid w:val="00EB31D1"/>
    <w:rsid w:val="00EC1E79"/>
    <w:rsid w:val="00EC5C35"/>
    <w:rsid w:val="00ED2BAB"/>
    <w:rsid w:val="00ED52C9"/>
    <w:rsid w:val="00F1603C"/>
    <w:rsid w:val="00F17F7E"/>
    <w:rsid w:val="00F2333C"/>
    <w:rsid w:val="00F60978"/>
    <w:rsid w:val="00F62F08"/>
    <w:rsid w:val="00F67B4D"/>
    <w:rsid w:val="00F67D77"/>
    <w:rsid w:val="00F67F70"/>
    <w:rsid w:val="00F8109E"/>
    <w:rsid w:val="00F92115"/>
    <w:rsid w:val="00F93431"/>
    <w:rsid w:val="00FA2733"/>
    <w:rsid w:val="00FA4804"/>
    <w:rsid w:val="00FB301A"/>
    <w:rsid w:val="00FB78AD"/>
    <w:rsid w:val="00FC5292"/>
    <w:rsid w:val="00FD289F"/>
    <w:rsid w:val="00FE30AD"/>
    <w:rsid w:val="00FE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90AF4"/>
  <w15:chartTrackingRefBased/>
  <w15:docId w15:val="{06B78812-DD10-4463-B18F-FE397233B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4D5B21"/>
  </w:style>
  <w:style w:type="paragraph" w:styleId="berschrift1">
    <w:name w:val="heading 1"/>
    <w:basedOn w:val="Standard"/>
    <w:next w:val="Standard"/>
    <w:link w:val="berschrift1Zchn"/>
    <w:uiPriority w:val="9"/>
    <w:qFormat/>
    <w:rsid w:val="004D5B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D5B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4D5B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D5B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atin">
    <w:name w:val="latin"/>
    <w:basedOn w:val="Absatz-Standardschriftart"/>
    <w:rsid w:val="004D5B21"/>
  </w:style>
  <w:style w:type="character" w:styleId="Hyperlink">
    <w:name w:val="Hyperlink"/>
    <w:basedOn w:val="Absatz-Standardschriftart"/>
    <w:uiPriority w:val="99"/>
    <w:semiHidden/>
    <w:unhideWhenUsed/>
    <w:rsid w:val="004D5B21"/>
    <w:rPr>
      <w:color w:val="0000FF"/>
      <w:u w:val="single"/>
    </w:rPr>
  </w:style>
  <w:style w:type="paragraph" w:customStyle="1" w:styleId="Quelle">
    <w:name w:val="Quelle"/>
    <w:basedOn w:val="Standard"/>
    <w:link w:val="QuelleZchn"/>
    <w:qFormat/>
    <w:rsid w:val="00007F99"/>
    <w:pPr>
      <w:ind w:left="567" w:hanging="567"/>
      <w:contextualSpacing/>
    </w:pPr>
  </w:style>
  <w:style w:type="character" w:customStyle="1" w:styleId="QuelleZchn">
    <w:name w:val="Quelle Zchn"/>
    <w:basedOn w:val="Absatz-Standardschriftart"/>
    <w:link w:val="Quelle"/>
    <w:rsid w:val="00007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0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3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acplus.bsb-muenchen.de/metaopac/search.do?methodToCall=quickSearch&amp;Kateg=100&amp;Content=Pago%2C+Thoma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acplus.bsb-muenchen.de/metaopac/search.do?methodToCall=quickSearch&amp;Kateg=100&amp;Content=Loster-Schneider%2C+Gudru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opacplus.bsb-muenchen.de/metaopac/search.do?methodToCall=quickSearch&amp;Kateg=100&amp;Content=Krug%2C+Michael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opacplus.bsb-muenchen.de/metaopac/search.do?methodToCall=quickSearch&amp;Kateg=100&amp;Content=Baldwin%2C+Clair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pacplus.bsb-muenchen.de/metaopac/search.do?methodToCall=quickSearch&amp;Kateg=100&amp;Content=Vorderstemann%2C+J%C3%BCrgen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DAEEDECE-C03F-4A04-9975-A77BD49F8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580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Susanne Franz, Lektorat und Redaktion</dc:creator>
  <cp:keywords/>
  <dc:description/>
  <cp:lastModifiedBy>Trainer Trainer</cp:lastModifiedBy>
  <cp:revision>6</cp:revision>
  <dcterms:created xsi:type="dcterms:W3CDTF">2016-07-12T17:38:00Z</dcterms:created>
  <dcterms:modified xsi:type="dcterms:W3CDTF">2016-07-16T17:56:00Z</dcterms:modified>
</cp:coreProperties>
</file>