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F8694" w14:textId="77777777" w:rsidR="000E4777" w:rsidRPr="000E4777" w:rsidRDefault="000E4777" w:rsidP="000E4777">
      <w:r w:rsidRPr="000E4777">
        <w:rPr>
          <w:rFonts w:hint="eastAsia"/>
        </w:rPr>
        <w:t>Kaffee</w:t>
      </w:r>
    </w:p>
    <w:p w14:paraId="00CADAD9" w14:textId="77777777" w:rsidR="000E4777" w:rsidRPr="000E4777" w:rsidRDefault="000E4777" w:rsidP="000E4777">
      <w:r w:rsidRPr="000E4777">
        <w:rPr>
          <w:rFonts w:hint="eastAsia"/>
        </w:rPr>
        <w:t>Lange Jahre stellte auch Kaffee wirtschaftlich gesehen eines der wichtigsten Produkte des Landes dar. Mitte der 1950er-Jahre wurde jeder zweite Co</w:t>
      </w:r>
      <w:r w:rsidRPr="000E4777">
        <w:t>l</w:t>
      </w:r>
      <w:r w:rsidRPr="000E4777">
        <w:rPr>
          <w:rFonts w:hint="eastAsia"/>
        </w:rPr>
        <w:t>ón, den man mit dem Export verdiente</w:t>
      </w:r>
      <w:r w:rsidRPr="000E4777">
        <w:t>, über den Verkauf von Kaffee eingenommen. Inzwischen hat seine Bedeutung abgenommen, und zwar aufgrund der Diversifikationspolitik der Regierung sow</w:t>
      </w:r>
      <w:r>
        <w:t>i</w:t>
      </w:r>
      <w:r w:rsidRPr="000E4777">
        <w:t>e des Einbruchs der Kaffeepreise auf dem Weltmarkt. Einerseits die niedrigen Kaffeepreise, andererseits das fortgeschrittene Alter eines Großteils der Kaffeesträucher haben dazu geführt, dass in den letzten Jahren die Kaffeeproduktion im Lande um zirka ein Drittel zurückgegangen ist. Nur noch knapp 3 % der Exporteinnahmen werden aktuell durch Kaffee erwirtschaftet.</w:t>
      </w:r>
    </w:p>
    <w:p w14:paraId="013A6CB6" w14:textId="4060FE7B" w:rsidR="000E4777" w:rsidRDefault="000E4777" w:rsidP="000E4777">
      <w:r>
        <w:t>An der im Jahr 1821 erfolgten Loslösung des Landes von Spanien waren vor allem die auf Freihandel setzenden Liberalen interessiert. Die Rolle der Aristokratie übernahm nun eine aus der liberalen Elite hervorgegangene und mit dem – wenn auch kurzlebigen – Minenboom zu ökonomischer Macht gelangte Gruppe, die dann im Laufe des 19. Jahrhunderts den Kern der Kaffeepflanzenoligarchie bildete. Aufgrund ihrer ökonomischen Borherrschaft konnte sie in dem zentralistisch orientierten Nationalstaat unangefochten ihren Führungsanspruch realisieren.</w:t>
      </w:r>
    </w:p>
    <w:p w14:paraId="0B57C6CC" w14:textId="77777777" w:rsidR="003040E3" w:rsidRDefault="003040E3" w:rsidP="000E4777">
      <w:pPr>
        <w:sectPr w:rsidR="003040E3">
          <w:pgSz w:w="11906" w:h="16838"/>
          <w:pgMar w:top="1417" w:right="1417" w:bottom="1134" w:left="1417" w:header="708" w:footer="708" w:gutter="0"/>
          <w:cols w:space="708"/>
          <w:docGrid w:linePitch="360"/>
        </w:sectPr>
      </w:pPr>
    </w:p>
    <w:p w14:paraId="640F8C1F" w14:textId="72463B24" w:rsidR="003040E3" w:rsidRDefault="003040E3" w:rsidP="000E4777"/>
    <w:tbl>
      <w:tblPr>
        <w:tblStyle w:val="Tabellenraster"/>
        <w:tblW w:w="0" w:type="auto"/>
        <w:tblLook w:val="04A0" w:firstRow="1" w:lastRow="0" w:firstColumn="1" w:lastColumn="0" w:noHBand="0" w:noVBand="1"/>
      </w:tblPr>
      <w:tblGrid>
        <w:gridCol w:w="1784"/>
        <w:gridCol w:w="1784"/>
        <w:gridCol w:w="1784"/>
        <w:gridCol w:w="1784"/>
        <w:gridCol w:w="1785"/>
        <w:gridCol w:w="1785"/>
        <w:gridCol w:w="1785"/>
        <w:gridCol w:w="1785"/>
      </w:tblGrid>
      <w:tr w:rsidR="003040E3" w14:paraId="3C53CF2D" w14:textId="77777777" w:rsidTr="003040E3">
        <w:trPr>
          <w:trHeight w:val="1134"/>
        </w:trPr>
        <w:tc>
          <w:tcPr>
            <w:tcW w:w="1784" w:type="dxa"/>
          </w:tcPr>
          <w:p w14:paraId="080F6BF4" w14:textId="77777777" w:rsidR="003040E3" w:rsidRDefault="003040E3" w:rsidP="000E4777"/>
        </w:tc>
        <w:tc>
          <w:tcPr>
            <w:tcW w:w="1784" w:type="dxa"/>
          </w:tcPr>
          <w:p w14:paraId="52AD231E" w14:textId="77777777" w:rsidR="003040E3" w:rsidRDefault="003040E3" w:rsidP="000E4777"/>
        </w:tc>
        <w:tc>
          <w:tcPr>
            <w:tcW w:w="1784" w:type="dxa"/>
          </w:tcPr>
          <w:p w14:paraId="57291E90" w14:textId="77777777" w:rsidR="003040E3" w:rsidRDefault="003040E3" w:rsidP="000E4777"/>
        </w:tc>
        <w:tc>
          <w:tcPr>
            <w:tcW w:w="1784" w:type="dxa"/>
          </w:tcPr>
          <w:p w14:paraId="5F8661B6" w14:textId="77777777" w:rsidR="003040E3" w:rsidRDefault="003040E3" w:rsidP="000E4777"/>
        </w:tc>
        <w:tc>
          <w:tcPr>
            <w:tcW w:w="1785" w:type="dxa"/>
          </w:tcPr>
          <w:p w14:paraId="415F766F" w14:textId="77777777" w:rsidR="003040E3" w:rsidRDefault="003040E3" w:rsidP="000E4777"/>
        </w:tc>
        <w:tc>
          <w:tcPr>
            <w:tcW w:w="1785" w:type="dxa"/>
          </w:tcPr>
          <w:p w14:paraId="064F48B5" w14:textId="77777777" w:rsidR="003040E3" w:rsidRDefault="003040E3" w:rsidP="000E4777"/>
        </w:tc>
        <w:tc>
          <w:tcPr>
            <w:tcW w:w="1785" w:type="dxa"/>
          </w:tcPr>
          <w:p w14:paraId="2AA50D10" w14:textId="77777777" w:rsidR="003040E3" w:rsidRDefault="003040E3" w:rsidP="000E4777"/>
        </w:tc>
        <w:tc>
          <w:tcPr>
            <w:tcW w:w="1785" w:type="dxa"/>
          </w:tcPr>
          <w:p w14:paraId="18F2F954" w14:textId="77777777" w:rsidR="003040E3" w:rsidRDefault="003040E3" w:rsidP="000E4777"/>
        </w:tc>
      </w:tr>
      <w:tr w:rsidR="003040E3" w14:paraId="1A5CAD8C" w14:textId="77777777" w:rsidTr="003040E3">
        <w:trPr>
          <w:trHeight w:val="1134"/>
        </w:trPr>
        <w:tc>
          <w:tcPr>
            <w:tcW w:w="1784" w:type="dxa"/>
          </w:tcPr>
          <w:p w14:paraId="763FCC02" w14:textId="77777777" w:rsidR="003040E3" w:rsidRDefault="003040E3" w:rsidP="000E4777"/>
        </w:tc>
        <w:tc>
          <w:tcPr>
            <w:tcW w:w="1784" w:type="dxa"/>
          </w:tcPr>
          <w:p w14:paraId="088260B1" w14:textId="77777777" w:rsidR="003040E3" w:rsidRDefault="003040E3" w:rsidP="000E4777"/>
        </w:tc>
        <w:tc>
          <w:tcPr>
            <w:tcW w:w="1784" w:type="dxa"/>
          </w:tcPr>
          <w:p w14:paraId="0CC41270" w14:textId="77777777" w:rsidR="003040E3" w:rsidRDefault="003040E3" w:rsidP="000E4777"/>
        </w:tc>
        <w:tc>
          <w:tcPr>
            <w:tcW w:w="1784" w:type="dxa"/>
          </w:tcPr>
          <w:p w14:paraId="590405A3" w14:textId="77777777" w:rsidR="003040E3" w:rsidRDefault="003040E3" w:rsidP="000E4777"/>
        </w:tc>
        <w:tc>
          <w:tcPr>
            <w:tcW w:w="1785" w:type="dxa"/>
          </w:tcPr>
          <w:p w14:paraId="0A592BD7" w14:textId="77777777" w:rsidR="003040E3" w:rsidRDefault="003040E3" w:rsidP="000E4777"/>
        </w:tc>
        <w:tc>
          <w:tcPr>
            <w:tcW w:w="1785" w:type="dxa"/>
          </w:tcPr>
          <w:p w14:paraId="19F3809E" w14:textId="77777777" w:rsidR="003040E3" w:rsidRDefault="003040E3" w:rsidP="000E4777"/>
        </w:tc>
        <w:tc>
          <w:tcPr>
            <w:tcW w:w="1785" w:type="dxa"/>
          </w:tcPr>
          <w:p w14:paraId="2D99F901" w14:textId="77777777" w:rsidR="003040E3" w:rsidRDefault="003040E3" w:rsidP="000E4777"/>
        </w:tc>
        <w:tc>
          <w:tcPr>
            <w:tcW w:w="1785" w:type="dxa"/>
          </w:tcPr>
          <w:p w14:paraId="06F25968" w14:textId="77777777" w:rsidR="003040E3" w:rsidRDefault="003040E3" w:rsidP="000E4777"/>
        </w:tc>
      </w:tr>
      <w:tr w:rsidR="003040E3" w14:paraId="49E07C0A" w14:textId="77777777" w:rsidTr="003040E3">
        <w:trPr>
          <w:trHeight w:val="1134"/>
        </w:trPr>
        <w:tc>
          <w:tcPr>
            <w:tcW w:w="1784" w:type="dxa"/>
          </w:tcPr>
          <w:p w14:paraId="707A8143" w14:textId="77777777" w:rsidR="003040E3" w:rsidRDefault="003040E3" w:rsidP="000E4777"/>
        </w:tc>
        <w:tc>
          <w:tcPr>
            <w:tcW w:w="1784" w:type="dxa"/>
          </w:tcPr>
          <w:p w14:paraId="26BDEA64" w14:textId="77777777" w:rsidR="003040E3" w:rsidRDefault="003040E3" w:rsidP="000E4777"/>
        </w:tc>
        <w:tc>
          <w:tcPr>
            <w:tcW w:w="1784" w:type="dxa"/>
          </w:tcPr>
          <w:p w14:paraId="5ED5CC54" w14:textId="77777777" w:rsidR="003040E3" w:rsidRDefault="003040E3" w:rsidP="000E4777"/>
        </w:tc>
        <w:tc>
          <w:tcPr>
            <w:tcW w:w="1784" w:type="dxa"/>
          </w:tcPr>
          <w:p w14:paraId="4B0C8FBA" w14:textId="77777777" w:rsidR="003040E3" w:rsidRDefault="003040E3" w:rsidP="000E4777"/>
        </w:tc>
        <w:tc>
          <w:tcPr>
            <w:tcW w:w="1785" w:type="dxa"/>
          </w:tcPr>
          <w:p w14:paraId="3BF2AAE9" w14:textId="77777777" w:rsidR="003040E3" w:rsidRDefault="003040E3" w:rsidP="000E4777"/>
        </w:tc>
        <w:tc>
          <w:tcPr>
            <w:tcW w:w="1785" w:type="dxa"/>
          </w:tcPr>
          <w:p w14:paraId="67938C67" w14:textId="77777777" w:rsidR="003040E3" w:rsidRDefault="003040E3" w:rsidP="000E4777"/>
        </w:tc>
        <w:tc>
          <w:tcPr>
            <w:tcW w:w="1785" w:type="dxa"/>
          </w:tcPr>
          <w:p w14:paraId="227E2A81" w14:textId="77777777" w:rsidR="003040E3" w:rsidRDefault="003040E3" w:rsidP="000E4777"/>
        </w:tc>
        <w:tc>
          <w:tcPr>
            <w:tcW w:w="1785" w:type="dxa"/>
          </w:tcPr>
          <w:p w14:paraId="5D315D98" w14:textId="77777777" w:rsidR="003040E3" w:rsidRDefault="003040E3" w:rsidP="000E4777"/>
        </w:tc>
      </w:tr>
      <w:tr w:rsidR="003040E3" w14:paraId="0E9FB82D" w14:textId="77777777" w:rsidTr="003040E3">
        <w:trPr>
          <w:trHeight w:val="1134"/>
        </w:trPr>
        <w:tc>
          <w:tcPr>
            <w:tcW w:w="1784" w:type="dxa"/>
          </w:tcPr>
          <w:p w14:paraId="44037415" w14:textId="77777777" w:rsidR="003040E3" w:rsidRDefault="003040E3" w:rsidP="000E4777"/>
        </w:tc>
        <w:tc>
          <w:tcPr>
            <w:tcW w:w="1784" w:type="dxa"/>
          </w:tcPr>
          <w:p w14:paraId="53892B69" w14:textId="77777777" w:rsidR="003040E3" w:rsidRDefault="003040E3" w:rsidP="000E4777"/>
        </w:tc>
        <w:tc>
          <w:tcPr>
            <w:tcW w:w="1784" w:type="dxa"/>
          </w:tcPr>
          <w:p w14:paraId="5053368E" w14:textId="77777777" w:rsidR="003040E3" w:rsidRDefault="003040E3" w:rsidP="000E4777"/>
        </w:tc>
        <w:tc>
          <w:tcPr>
            <w:tcW w:w="1784" w:type="dxa"/>
          </w:tcPr>
          <w:p w14:paraId="2360D681" w14:textId="77777777" w:rsidR="003040E3" w:rsidRDefault="003040E3" w:rsidP="000E4777"/>
        </w:tc>
        <w:tc>
          <w:tcPr>
            <w:tcW w:w="1785" w:type="dxa"/>
          </w:tcPr>
          <w:p w14:paraId="5511E270" w14:textId="77777777" w:rsidR="003040E3" w:rsidRDefault="003040E3" w:rsidP="000E4777"/>
        </w:tc>
        <w:tc>
          <w:tcPr>
            <w:tcW w:w="1785" w:type="dxa"/>
          </w:tcPr>
          <w:p w14:paraId="2A28B8C8" w14:textId="77777777" w:rsidR="003040E3" w:rsidRDefault="003040E3" w:rsidP="000E4777"/>
        </w:tc>
        <w:tc>
          <w:tcPr>
            <w:tcW w:w="1785" w:type="dxa"/>
          </w:tcPr>
          <w:p w14:paraId="77459F2E" w14:textId="77777777" w:rsidR="003040E3" w:rsidRDefault="003040E3" w:rsidP="000E4777"/>
        </w:tc>
        <w:tc>
          <w:tcPr>
            <w:tcW w:w="1785" w:type="dxa"/>
          </w:tcPr>
          <w:p w14:paraId="44F88F56" w14:textId="77777777" w:rsidR="003040E3" w:rsidRDefault="003040E3" w:rsidP="000E4777"/>
        </w:tc>
      </w:tr>
      <w:tr w:rsidR="003040E3" w14:paraId="11050A47" w14:textId="77777777" w:rsidTr="003040E3">
        <w:trPr>
          <w:trHeight w:val="1134"/>
        </w:trPr>
        <w:tc>
          <w:tcPr>
            <w:tcW w:w="1784" w:type="dxa"/>
          </w:tcPr>
          <w:p w14:paraId="20695956" w14:textId="77777777" w:rsidR="003040E3" w:rsidRDefault="003040E3" w:rsidP="000E4777"/>
        </w:tc>
        <w:tc>
          <w:tcPr>
            <w:tcW w:w="1784" w:type="dxa"/>
          </w:tcPr>
          <w:p w14:paraId="0494FA8F" w14:textId="77777777" w:rsidR="003040E3" w:rsidRDefault="003040E3" w:rsidP="000E4777"/>
        </w:tc>
        <w:tc>
          <w:tcPr>
            <w:tcW w:w="1784" w:type="dxa"/>
          </w:tcPr>
          <w:p w14:paraId="625CE9E8" w14:textId="77777777" w:rsidR="003040E3" w:rsidRDefault="003040E3" w:rsidP="000E4777"/>
        </w:tc>
        <w:tc>
          <w:tcPr>
            <w:tcW w:w="1784" w:type="dxa"/>
          </w:tcPr>
          <w:p w14:paraId="21865EB2" w14:textId="77777777" w:rsidR="003040E3" w:rsidRDefault="003040E3" w:rsidP="000E4777"/>
        </w:tc>
        <w:tc>
          <w:tcPr>
            <w:tcW w:w="1785" w:type="dxa"/>
          </w:tcPr>
          <w:p w14:paraId="3AEB9E58" w14:textId="77777777" w:rsidR="003040E3" w:rsidRDefault="003040E3" w:rsidP="000E4777"/>
        </w:tc>
        <w:tc>
          <w:tcPr>
            <w:tcW w:w="1785" w:type="dxa"/>
          </w:tcPr>
          <w:p w14:paraId="7C265AF9" w14:textId="77777777" w:rsidR="003040E3" w:rsidRDefault="003040E3" w:rsidP="000E4777"/>
        </w:tc>
        <w:tc>
          <w:tcPr>
            <w:tcW w:w="1785" w:type="dxa"/>
          </w:tcPr>
          <w:p w14:paraId="667D0DD2" w14:textId="77777777" w:rsidR="003040E3" w:rsidRDefault="003040E3" w:rsidP="000E4777"/>
        </w:tc>
        <w:tc>
          <w:tcPr>
            <w:tcW w:w="1785" w:type="dxa"/>
          </w:tcPr>
          <w:p w14:paraId="66882BCB" w14:textId="77777777" w:rsidR="003040E3" w:rsidRDefault="003040E3" w:rsidP="000E4777"/>
        </w:tc>
      </w:tr>
      <w:tr w:rsidR="003040E3" w14:paraId="40511241" w14:textId="77777777" w:rsidTr="003040E3">
        <w:trPr>
          <w:trHeight w:val="1134"/>
        </w:trPr>
        <w:tc>
          <w:tcPr>
            <w:tcW w:w="1784" w:type="dxa"/>
          </w:tcPr>
          <w:p w14:paraId="0967FF1E" w14:textId="77777777" w:rsidR="003040E3" w:rsidRDefault="003040E3" w:rsidP="000E4777"/>
        </w:tc>
        <w:tc>
          <w:tcPr>
            <w:tcW w:w="1784" w:type="dxa"/>
          </w:tcPr>
          <w:p w14:paraId="75B2D3A6" w14:textId="77777777" w:rsidR="003040E3" w:rsidRDefault="003040E3" w:rsidP="000E4777"/>
        </w:tc>
        <w:tc>
          <w:tcPr>
            <w:tcW w:w="1784" w:type="dxa"/>
          </w:tcPr>
          <w:p w14:paraId="686E7885" w14:textId="77777777" w:rsidR="003040E3" w:rsidRDefault="003040E3" w:rsidP="000E4777"/>
        </w:tc>
        <w:tc>
          <w:tcPr>
            <w:tcW w:w="1784" w:type="dxa"/>
          </w:tcPr>
          <w:p w14:paraId="711271D6" w14:textId="77777777" w:rsidR="003040E3" w:rsidRDefault="003040E3" w:rsidP="000E4777"/>
        </w:tc>
        <w:tc>
          <w:tcPr>
            <w:tcW w:w="1785" w:type="dxa"/>
          </w:tcPr>
          <w:p w14:paraId="6BA611AE" w14:textId="77777777" w:rsidR="003040E3" w:rsidRDefault="003040E3" w:rsidP="000E4777"/>
        </w:tc>
        <w:tc>
          <w:tcPr>
            <w:tcW w:w="1785" w:type="dxa"/>
          </w:tcPr>
          <w:p w14:paraId="5D0132A0" w14:textId="77777777" w:rsidR="003040E3" w:rsidRDefault="003040E3" w:rsidP="000E4777"/>
        </w:tc>
        <w:tc>
          <w:tcPr>
            <w:tcW w:w="1785" w:type="dxa"/>
          </w:tcPr>
          <w:p w14:paraId="12000C0E" w14:textId="77777777" w:rsidR="003040E3" w:rsidRDefault="003040E3" w:rsidP="000E4777"/>
        </w:tc>
        <w:tc>
          <w:tcPr>
            <w:tcW w:w="1785" w:type="dxa"/>
          </w:tcPr>
          <w:p w14:paraId="26DB2617" w14:textId="77777777" w:rsidR="003040E3" w:rsidRDefault="003040E3" w:rsidP="000E4777"/>
        </w:tc>
      </w:tr>
      <w:tr w:rsidR="003040E3" w14:paraId="4E15116D" w14:textId="77777777" w:rsidTr="003040E3">
        <w:trPr>
          <w:trHeight w:val="1134"/>
        </w:trPr>
        <w:tc>
          <w:tcPr>
            <w:tcW w:w="1784" w:type="dxa"/>
          </w:tcPr>
          <w:p w14:paraId="5AA6C18A" w14:textId="77777777" w:rsidR="003040E3" w:rsidRDefault="003040E3" w:rsidP="000E4777">
            <w:bookmarkStart w:id="0" w:name="_GoBack"/>
            <w:bookmarkEnd w:id="0"/>
          </w:p>
        </w:tc>
        <w:tc>
          <w:tcPr>
            <w:tcW w:w="1784" w:type="dxa"/>
          </w:tcPr>
          <w:p w14:paraId="4A5BBE99" w14:textId="77777777" w:rsidR="003040E3" w:rsidRDefault="003040E3" w:rsidP="000E4777"/>
        </w:tc>
        <w:tc>
          <w:tcPr>
            <w:tcW w:w="1784" w:type="dxa"/>
          </w:tcPr>
          <w:p w14:paraId="3CABC9E6" w14:textId="77777777" w:rsidR="003040E3" w:rsidRDefault="003040E3" w:rsidP="000E4777"/>
        </w:tc>
        <w:tc>
          <w:tcPr>
            <w:tcW w:w="1784" w:type="dxa"/>
          </w:tcPr>
          <w:p w14:paraId="256D5FFD" w14:textId="77777777" w:rsidR="003040E3" w:rsidRDefault="003040E3" w:rsidP="000E4777"/>
        </w:tc>
        <w:tc>
          <w:tcPr>
            <w:tcW w:w="1785" w:type="dxa"/>
          </w:tcPr>
          <w:p w14:paraId="700821CF" w14:textId="77777777" w:rsidR="003040E3" w:rsidRDefault="003040E3" w:rsidP="000E4777"/>
        </w:tc>
        <w:tc>
          <w:tcPr>
            <w:tcW w:w="1785" w:type="dxa"/>
          </w:tcPr>
          <w:p w14:paraId="0305E52F" w14:textId="77777777" w:rsidR="003040E3" w:rsidRDefault="003040E3" w:rsidP="000E4777"/>
        </w:tc>
        <w:tc>
          <w:tcPr>
            <w:tcW w:w="1785" w:type="dxa"/>
          </w:tcPr>
          <w:p w14:paraId="1435ED9B" w14:textId="77777777" w:rsidR="003040E3" w:rsidRDefault="003040E3" w:rsidP="000E4777"/>
        </w:tc>
        <w:tc>
          <w:tcPr>
            <w:tcW w:w="1785" w:type="dxa"/>
          </w:tcPr>
          <w:p w14:paraId="73E90942" w14:textId="77777777" w:rsidR="003040E3" w:rsidRDefault="003040E3" w:rsidP="000E4777"/>
        </w:tc>
      </w:tr>
    </w:tbl>
    <w:p w14:paraId="55BBCCF5" w14:textId="77777777" w:rsidR="003040E3" w:rsidRDefault="003040E3" w:rsidP="000E4777">
      <w:pPr>
        <w:sectPr w:rsidR="003040E3" w:rsidSect="003040E3">
          <w:pgSz w:w="16838" w:h="11906" w:orient="landscape"/>
          <w:pgMar w:top="1418" w:right="1418" w:bottom="1418" w:left="1134" w:header="709" w:footer="709" w:gutter="0"/>
          <w:cols w:space="708"/>
          <w:docGrid w:linePitch="360"/>
        </w:sectPr>
      </w:pPr>
    </w:p>
    <w:p w14:paraId="3969263C" w14:textId="4172372F" w:rsidR="00310C19" w:rsidRDefault="000E4777" w:rsidP="000E4777">
      <w:r>
        <w:lastRenderedPageBreak/>
        <w:t>Zu Beginn des Kaffeebooms hatte für Newcomer noch die Möglichkeit bestanden, Aufnahme in die neue Elite zu finden. Aus Eigentümern größerer, günstig gelegener Fincas hatte sich ansatzweise eine gutsituierte, rurale Mittelschicht bilden können. Inzwischen aber waren die Reihen der Oligarchie geschlossen und der bäuerliche Mittelstand weitgehend ausgedünnt worden. Letzteres war eine Folge der Konzentrationstendenzen und der die Kaffeewirtschaft in Mitleidenschaft ziehenden Krisen.</w:t>
      </w:r>
    </w:p>
    <w:p w14:paraId="11EC9FE8" w14:textId="77777777" w:rsidR="000E4777" w:rsidRDefault="000512F7" w:rsidP="00BD6050">
      <w:r>
        <w:t>Gleichzeitig war seit dem Ende der 1920er Jahre eine verstärkte Landflucht erfolgt. In den dadurch angewachsenen Städten hatte sich ein Kleinbürgertum entwickelt, welches an einem Aufbrechen der verkrusteten ökonomischen und politischen Strukturen existenzielles Interesse zeigte. Es verfügte allerdings weder über eine gesicherte ökonomische Basis noch stellte es quantitativ einen entscheidenden Teil der Bevölkerung dar.</w:t>
      </w:r>
    </w:p>
    <w:p w14:paraId="3DBF32D1" w14:textId="77777777" w:rsidR="000512F7" w:rsidRDefault="00BD6050" w:rsidP="000512F7">
      <w:r>
        <w:rPr>
          <w:noProof/>
          <w:lang w:eastAsia="de-DE" w:bidi="ar-SA"/>
        </w:rPr>
        <w:drawing>
          <wp:inline distT="0" distB="0" distL="0" distR="0" wp14:anchorId="6B0D43DB" wp14:editId="76F110C8">
            <wp:extent cx="4528685" cy="3390900"/>
            <wp:effectExtent l="0" t="0" r="5715" b="0"/>
            <wp:docPr id="2" name="Grafik 2" descr="C:\Users\Rene\AppData\Local\Microsoft\Windows\INetCache\Content.Word\P10104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ne\AppData\Local\Microsoft\Windows\INetCache\Content.Word\P1010427.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530480" cy="3392244"/>
                    </a:xfrm>
                    <a:prstGeom prst="rect">
                      <a:avLst/>
                    </a:prstGeom>
                    <a:noFill/>
                    <a:ln>
                      <a:noFill/>
                    </a:ln>
                  </pic:spPr>
                </pic:pic>
              </a:graphicData>
            </a:graphic>
          </wp:inline>
        </w:drawing>
      </w:r>
    </w:p>
    <w:sectPr w:rsidR="000512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777"/>
    <w:rsid w:val="000512F7"/>
    <w:rsid w:val="00071EEB"/>
    <w:rsid w:val="000A351E"/>
    <w:rsid w:val="000B3A8F"/>
    <w:rsid w:val="000E4777"/>
    <w:rsid w:val="00172FB6"/>
    <w:rsid w:val="001E3F99"/>
    <w:rsid w:val="00206FA6"/>
    <w:rsid w:val="00222E24"/>
    <w:rsid w:val="00292B1C"/>
    <w:rsid w:val="003040E3"/>
    <w:rsid w:val="00310C19"/>
    <w:rsid w:val="003771D4"/>
    <w:rsid w:val="004276C6"/>
    <w:rsid w:val="00465D73"/>
    <w:rsid w:val="00473C7C"/>
    <w:rsid w:val="004941D1"/>
    <w:rsid w:val="004A49A0"/>
    <w:rsid w:val="004C26FC"/>
    <w:rsid w:val="005504F1"/>
    <w:rsid w:val="005A2127"/>
    <w:rsid w:val="005E46EB"/>
    <w:rsid w:val="00637C6C"/>
    <w:rsid w:val="0064373F"/>
    <w:rsid w:val="006609F8"/>
    <w:rsid w:val="00696174"/>
    <w:rsid w:val="006F423B"/>
    <w:rsid w:val="007A0901"/>
    <w:rsid w:val="00856233"/>
    <w:rsid w:val="008E290A"/>
    <w:rsid w:val="009226AF"/>
    <w:rsid w:val="009B128C"/>
    <w:rsid w:val="009C2C11"/>
    <w:rsid w:val="009C7F15"/>
    <w:rsid w:val="009D5DA5"/>
    <w:rsid w:val="00A70D8E"/>
    <w:rsid w:val="00BD6050"/>
    <w:rsid w:val="00BF2810"/>
    <w:rsid w:val="00C06F72"/>
    <w:rsid w:val="00C071FB"/>
    <w:rsid w:val="00C74AA5"/>
    <w:rsid w:val="00CB299B"/>
    <w:rsid w:val="00CB31CE"/>
    <w:rsid w:val="00CF1423"/>
    <w:rsid w:val="00D053AD"/>
    <w:rsid w:val="00D505CB"/>
    <w:rsid w:val="00DB449F"/>
    <w:rsid w:val="00EF35D0"/>
    <w:rsid w:val="00F26BBA"/>
    <w:rsid w:val="00F74378"/>
    <w:rsid w:val="00FA466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107EA"/>
  <w15:chartTrackingRefBased/>
  <w15:docId w15:val="{7FFD5B9A-B933-478A-BC56-D0F347B9B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E4777"/>
    <w:pPr>
      <w:spacing w:line="256" w:lineRule="auto"/>
    </w:pPr>
    <w:rPr>
      <w:rFonts w:ascii="Arial" w:hAnsi="Arial" w:cs="Arial"/>
      <w:lang w:bidi="fa-I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304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70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172EE9B573FC646ADE58F27DCDF3FBD" ma:contentTypeVersion="16" ma:contentTypeDescription="Ein neues Dokument erstellen." ma:contentTypeScope="" ma:versionID="1dd333d1f9ea164061575b2906d772e3">
  <xsd:schema xmlns:xsd="http://www.w3.org/2001/XMLSchema" xmlns:xs="http://www.w3.org/2001/XMLSchema" xmlns:p="http://schemas.microsoft.com/office/2006/metadata/properties" xmlns:ns1="http://schemas.microsoft.com/sharepoint/v3" xmlns:ns2="3ec17eb1-14d0-4979-a9bb-489a8adf1c89" xmlns:ns3="ace3e3d0-8dcb-4393-91aa-b13562f78cec" targetNamespace="http://schemas.microsoft.com/office/2006/metadata/properties" ma:root="true" ma:fieldsID="f8d6a068fffcbc3929a33d4fccf546df" ns1:_="" ns2:_="" ns3:_="">
    <xsd:import namespace="http://schemas.microsoft.com/sharepoint/v3"/>
    <xsd:import namespace="3ec17eb1-14d0-4979-a9bb-489a8adf1c89"/>
    <xsd:import namespace="ace3e3d0-8dcb-4393-91aa-b13562f78cec"/>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3:LastSharedByUser" minOccurs="0"/>
                <xsd:element ref="ns3:LastSharedByTime" minOccurs="0"/>
                <xsd:element ref="ns2:MediaServiceAutoTags"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Eigenschaften der einheitlichen Compliancerichtlinie" ma:hidden="true" ma:internalName="_ip_UnifiedCompliancePolicyProperties">
      <xsd:simpleType>
        <xsd:restriction base="dms:Note"/>
      </xsd:simpleType>
    </xsd:element>
    <xsd:element name="_ip_UnifiedCompliancePolicyUIAction" ma:index="23" nillable="true" ma:displayName="UI-Aktion der einheitlichen Compliancerichtlinie"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c17eb1-14d0-4979-a9bb-489a8adf1c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Location" ma:index="17"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e3e3d0-8dcb-4393-91aa-b13562f78cec"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LastSharedByUser" ma:index="13" nillable="true" ma:displayName="Zuletzt freigegeben nach Benutzer" ma:hidden="true" ma:internalName="LastSharedByUser" ma:readOnly="true">
      <xsd:simpleType>
        <xsd:restriction base="dms:Note"/>
      </xsd:simpleType>
    </xsd:element>
    <xsd:element name="LastSharedByTime" ma:index="14" nillable="true" ma:displayName="Zuletzt freigegeben nach Zeitpunkt"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ediaServiceKeyPoints xmlns="3ec17eb1-14d0-4979-a9bb-489a8adf1c89"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87033BED-3CC2-4206-87F8-27171E92ACB3}"/>
</file>

<file path=customXml/itemProps2.xml><?xml version="1.0" encoding="utf-8"?>
<ds:datastoreItem xmlns:ds="http://schemas.openxmlformats.org/officeDocument/2006/customXml" ds:itemID="{CB6D582B-7891-4F82-A1A5-9F4C2A4D26B7}"/>
</file>

<file path=customXml/itemProps3.xml><?xml version="1.0" encoding="utf-8"?>
<ds:datastoreItem xmlns:ds="http://schemas.openxmlformats.org/officeDocument/2006/customXml" ds:itemID="{8BF6E134-9CF3-4FD9-BB2B-F78657648D72}"/>
</file>

<file path=docProps/app.xml><?xml version="1.0" encoding="utf-8"?>
<Properties xmlns="http://schemas.openxmlformats.org/officeDocument/2006/extended-properties" xmlns:vt="http://schemas.openxmlformats.org/officeDocument/2006/docPropsVTypes">
  <Template>Normal.dotm</Template>
  <TotalTime>0</TotalTime>
  <Pages>3</Pages>
  <Words>304</Words>
  <Characters>1922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Martin</dc:creator>
  <cp:keywords/>
  <dc:description/>
  <cp:lastModifiedBy>booth10-mgr2</cp:lastModifiedBy>
  <cp:revision>3</cp:revision>
  <dcterms:created xsi:type="dcterms:W3CDTF">2019-11-13T14:04:00Z</dcterms:created>
  <dcterms:modified xsi:type="dcterms:W3CDTF">2019-11-13T14:06:00Z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0x0101008172EE9B573FC646ADE58F27DCDF3FBD</vt:lpwstr>
  </property>
</Properties>
</file>