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A3" w:rsidRPr="00451AEF" w:rsidRDefault="00451AEF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  <w:rPr>
          <w:lang w:val="en-US"/>
        </w:rPr>
      </w:pPr>
      <w:bookmarkStart w:id="0" w:name="_GoBack"/>
      <w:bookmarkEnd w:id="0"/>
      <w:r w:rsidRPr="00451AEF">
        <w:rPr>
          <w:rFonts w:ascii="Cambria" w:eastAsia="Cambria" w:hAnsi="Cambria" w:cs="Cambria"/>
          <w:color w:val="17365D"/>
          <w:sz w:val="52"/>
          <w:lang w:val="en-US"/>
        </w:rPr>
        <w:t>BASIC ACTION</w:t>
      </w:r>
    </w:p>
    <w:p w:rsidR="002B27A3" w:rsidRPr="00451AEF" w:rsidRDefault="00451AEF">
      <w:pPr>
        <w:spacing w:before="480"/>
        <w:outlineLvl w:val="0"/>
        <w:rPr>
          <w:lang w:val="en-US"/>
        </w:rPr>
      </w:pPr>
      <w:r w:rsidRPr="00451AEF">
        <w:rPr>
          <w:rFonts w:ascii="Cambria" w:eastAsia="Cambria" w:hAnsi="Cambria" w:cs="Cambria"/>
          <w:b/>
          <w:color w:val="365F91"/>
          <w:sz w:val="28"/>
          <w:lang w:val="en-US"/>
        </w:rPr>
        <w:t>Overview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The Basic Action scenarios are designed to return simple actions.  No injection takes place, and by default, they utilize static filters.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All filters added sit in WFPSampler’s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sublayer (which is weighted just below IPsec’s sublayer), unless otherwise specified using the –sl &lt;SUBLAYER&gt; command line option.  All filters are associated with WFPSampler’s provider.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When a callout is used, the following diagram shows how the code flo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ws:</w:t>
      </w:r>
    </w:p>
    <w:p w:rsidR="002B27A3" w:rsidRPr="00451AEF" w:rsidRDefault="00451AEF">
      <w:pPr>
        <w:spacing w:after="195"/>
        <w:rPr>
          <w:lang w:val="en-US"/>
        </w:rPr>
      </w:pPr>
      <w:r>
        <w:rPr>
          <w:noProof/>
        </w:rPr>
        <w:drawing>
          <wp:inline distT="0" distB="0" distL="0" distR="0">
            <wp:extent cx="8801100" cy="519112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AEF">
        <w:rPr>
          <w:lang w:val="en-US"/>
        </w:rPr>
        <w:br/>
      </w:r>
      <w:r w:rsidRPr="00451AEF">
        <w:rPr>
          <w:rFonts w:ascii="Calibri" w:eastAsia="Calibri" w:hAnsi="Calibri" w:cs="Calibri"/>
          <w:b/>
          <w:color w:val="000000"/>
          <w:sz w:val="16"/>
          <w:lang w:val="en-US"/>
        </w:rPr>
        <w:t>Figure A. Code flow for Basic Action Scenario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When traffic matches a filter at the specified layer, and the filter uses a callout, then the ClassifyBasicActionFn is invoked by the Filtering Engine.  These functions make sure it can update the action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and dictates which action to return via 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PerformBasicAction()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The 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ClassifyBasicActionBlock()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function will always return FWP_ACTION_BLOCK, causing the traffic to be dropped.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The 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ClassifyBasicActionContinue()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function will always return FWP_ACTION_CONTINUE,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causing the traffic to be allowed unless another filter in a different sublayer returns FWP_ACTION_BLOCK.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The 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ClassifyBasicActionPermit()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function will always return FWP_ACTION_PERMIT, causing the traffic to be allowed unless another filter in a different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sublayer returns FWP_ACTION_BLOCK.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The 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 xml:space="preserve">ClassifyBasicActionRandom()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function (which always uses a callout) will randomly return an action of FWP_ACTION_BLOCK, FWP_ACTION_CONTINUE, or FWP_ACTION_PERMIT.  This callout is meant to be for testing purposes only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, and would never dictate real world behavior of a callout.  The chance of each action return can be controlled by command-line parameters.</w:t>
      </w:r>
    </w:p>
    <w:p w:rsidR="002B27A3" w:rsidRPr="00451AEF" w:rsidRDefault="00451AEF">
      <w:pPr>
        <w:spacing w:before="480"/>
        <w:outlineLvl w:val="0"/>
        <w:rPr>
          <w:lang w:val="en-US"/>
        </w:rPr>
      </w:pPr>
      <w:r w:rsidRPr="00451AEF">
        <w:rPr>
          <w:rFonts w:ascii="Cambria" w:eastAsia="Cambria" w:hAnsi="Cambria" w:cs="Cambria"/>
          <w:b/>
          <w:color w:val="365F91"/>
          <w:sz w:val="28"/>
          <w:lang w:val="en-US"/>
        </w:rPr>
        <w:lastRenderedPageBreak/>
        <w:t>Applicable Layers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FWPM_LAYER_INBOUND_IPPACKET_V4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FWPM_LAYER_INBOUND_IPPACKET_V6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FWPM_LAYER_OUTBOUND_IPPACKE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T_V4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FWPM_LAYER_OUTBOUND_IPPACKET_V6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FWPM_LAYER_IPFORWARD_V4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FWPM_LAYER_IPFORWARD_V6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FWPM_LAYER_INBOUND_TRANSPORT_V4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FWPM_LAYER_INBOUND_TRANSPORT_V6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FWPM_LAYER_OUTBOUND_TRANSPORT_V4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FWPM_LAYER_OUTBOUND_TRANSPORT_V6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FWPM_LAYER_STREAM_V4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FWPM_LAYER_STREAM_V6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FWPM_LAYER_DATAGRAM_DATA_V4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FWPM_LAYER_DATAGRAM_DATA_V6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FWPM_LAYER_INBOUND_ICMP_ERROR_V4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FWPM_LAYER_INBOUND_ICMP_ERROR_V6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FWPM_LAYER_OUTBOUND_ICMP_ERROR_V4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FWPM_LAYER_OUTBOUND_ICMP_ERROR_V6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FWPM_LAYER_ALE_RESOURCE_ASSIGNMENT 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FWPM_LAYER_ALE_RESOURCE_ASSIGNMENT_V6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FWPM_LAYER_ALE_AUTH_LISTEN_V4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FWPM_LAYER_ALE_AUTH_LISTEN_V6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FWPM_LAYER_ALE_AUTH_RECV_ACCEPT_V4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FWPM_LAYER_ALE_AUTH_RECV_ACCEPT_V6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FWPM_LAYER_ALE_AUTH_CONNECT_V4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FWPM_LAYER_ALE_AUTH_CONNECT_V6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FWPM_LAYER_ALE_FLOW_ESTABLISHED_V4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FWPM_LAYER_ALE_FLOW_ESTABLISHED_V6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FWPM_LAYER_STREAM_PACKET_V4                                     (Win7+)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FWPM_LAYER_STREAM_PACKET_V6                                     (Win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7+)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FWPM_LAYER_INBOUND_MAC_FRAME_ETHERNET 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FWPM_LAYER_OUTBOUND_MAC_FRAME_ETHERNET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FWPM_LAYER_INBOUND_MAC_FRAME_NATIVE                      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FWPM_LAYER_OUTBOUND_MAC_FRAME_NATIVE  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GRESS_VSWITCH_ETHERNET            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FWPM_LAYER_EGRESS_VSWITCH_ETHERNET              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FWPM_LAYER_INGRESS_VSWITCH_TRANSPORT_V4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FWPM_LAYER_INGRESS_VSWITCH_TRANSPORT_V6      (Win8+)</w:t>
      </w:r>
    </w:p>
    <w:p w:rsidR="002B27A3" w:rsidRPr="00451AEF" w:rsidRDefault="00451AEF">
      <w:pPr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FWPM_LAYER_EGRESS_VSWITCH_TRANSPORT_V4        (Win8+)</w:t>
      </w:r>
    </w:p>
    <w:p w:rsidR="002B27A3" w:rsidRPr="00451AEF" w:rsidRDefault="00451AEF">
      <w:pPr>
        <w:spacing w:after="195"/>
        <w:ind w:left="720" w:hanging="360"/>
        <w:rPr>
          <w:lang w:val="en-US"/>
        </w:rPr>
      </w:pPr>
      <w:r>
        <w:rPr>
          <w:color w:val="000000"/>
          <w:sz w:val="22"/>
        </w:rPr>
        <w:sym w:font="Wingdings" w:char="0076"/>
      </w:r>
      <w:r w:rsidRPr="00451AEF">
        <w:rPr>
          <w:rFonts w:ascii="Times New Roman" w:eastAsia="Times New Roman" w:hAnsi="Times New Roman" w:cs="Times New Roman"/>
          <w:color w:val="000000"/>
          <w:sz w:val="14"/>
          <w:lang w:val="en-US"/>
        </w:rPr>
        <w:t xml:space="preserve"> 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FWPM_LAYER_EGRESS_VSWITCH_TRANSPORT_V6        (Win8+)</w:t>
      </w:r>
    </w:p>
    <w:p w:rsidR="002B27A3" w:rsidRPr="00451AEF" w:rsidRDefault="00451AEF">
      <w:pPr>
        <w:spacing w:before="480"/>
        <w:outlineLvl w:val="0"/>
        <w:rPr>
          <w:lang w:val="en-US"/>
        </w:rPr>
      </w:pPr>
      <w:r w:rsidRPr="00451AEF">
        <w:rPr>
          <w:rFonts w:ascii="Cambria" w:eastAsia="Cambria" w:hAnsi="Cambria" w:cs="Cambria"/>
          <w:b/>
          <w:color w:val="365F91"/>
          <w:sz w:val="28"/>
          <w:lang w:val="en-US"/>
        </w:rPr>
        <w:t>Command Line Usage</w:t>
      </w:r>
    </w:p>
    <w:tbl>
      <w:tblPr>
        <w:tblW w:w="1486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9"/>
        <w:gridCol w:w="2922"/>
        <w:gridCol w:w="10834"/>
      </w:tblGrid>
      <w:tr w:rsidR="002B27A3"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Option</w:t>
            </w:r>
          </w:p>
        </w:tc>
        <w:tc>
          <w:tcPr>
            <w:tcW w:w="29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Argument</w:t>
            </w:r>
          </w:p>
        </w:tc>
        <w:tc>
          <w:tcPr>
            <w:tcW w:w="10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Meaning</w:t>
            </w:r>
            <w:proofErr w:type="spellEnd"/>
          </w:p>
        </w:tc>
      </w:tr>
      <w:tr w:rsidR="002B27A3" w:rsidRPr="00451AEF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BASIC_ACTION_XXXX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Pr="00451AEF" w:rsidRDefault="00451AEF">
            <w:pPr>
              <w:rPr>
                <w:lang w:val="en-US"/>
              </w:rPr>
            </w:pP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Implement the BASIC_PACKET_INJECTION scenario</w:t>
            </w:r>
          </w:p>
        </w:tc>
      </w:tr>
      <w:tr w:rsidR="002B27A3" w:rsidRPr="00451AEF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-l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Applicable layer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Pr="00451AEF" w:rsidRDefault="00451AEF">
            <w:pPr>
              <w:rPr>
                <w:lang w:val="en-US"/>
              </w:rPr>
            </w:pP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Layer at </w:t>
            </w: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which this filter will apply</w:t>
            </w:r>
          </w:p>
        </w:tc>
      </w:tr>
      <w:tr w:rsidR="002B27A3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-rab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Integer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(0-100)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Determines chance of returning FWP_ACTION_BLOCK for BASIC_ACTION_RANDOM.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50]*</w:t>
            </w:r>
          </w:p>
        </w:tc>
      </w:tr>
      <w:tr w:rsidR="002B27A3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-rac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Integer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(0-100)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Determines chance of returning FWP_ACTION_CONTINUE for BASIC_ACTION_RANDOM.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25]*</w:t>
            </w:r>
          </w:p>
        </w:tc>
      </w:tr>
      <w:tr w:rsidR="002B27A3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-rap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Integer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(0-100)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Determines chance of returning FWP_ACTION_PERMIT for BASIC_ACTION_RANDOM.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25]*</w:t>
            </w:r>
          </w:p>
        </w:tc>
      </w:tr>
      <w:tr w:rsidR="002B27A3" w:rsidRPr="00451AEF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-c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Pr="00451AEF" w:rsidRDefault="00451AEF">
            <w:pPr>
              <w:rPr>
                <w:lang w:val="en-US"/>
              </w:rPr>
            </w:pP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Causes the action to be returned via a callout, rather than the filter’s action.</w:t>
            </w:r>
          </w:p>
        </w:tc>
      </w:tr>
      <w:tr w:rsidR="002B27A3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sl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Applicable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subLayer</w:t>
            </w:r>
            <w:proofErr w:type="spellEnd"/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SubLayer</w:t>
            </w: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 to associate with the filter. 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WFPSAMPLER_SUBLAYER].</w:t>
            </w:r>
          </w:p>
        </w:tc>
      </w:tr>
      <w:tr w:rsidR="002B27A3" w:rsidRPr="00451AEF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-v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Pr="00451AEF" w:rsidRDefault="00451AEF">
            <w:pPr>
              <w:rPr>
                <w:lang w:val="en-US"/>
              </w:rPr>
            </w:pP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this scenario’s instance dynamic</w:t>
            </w:r>
          </w:p>
        </w:tc>
      </w:tr>
      <w:tr w:rsidR="002B27A3" w:rsidRPr="00451AEF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-b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Pr="00451AEF" w:rsidRDefault="00451AEF">
            <w:pPr>
              <w:rPr>
                <w:lang w:val="en-US"/>
              </w:rPr>
            </w:pP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this scenario’s instance available during boot-time</w:t>
            </w:r>
          </w:p>
        </w:tc>
      </w:tr>
      <w:tr w:rsidR="002B27A3" w:rsidRPr="00451AEF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-r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Pr="00451AEF" w:rsidRDefault="00451AEF">
            <w:pPr>
              <w:rPr>
                <w:lang w:val="en-US"/>
              </w:rPr>
            </w:pP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Remove objects associ</w:t>
            </w:r>
            <w:r w:rsidRPr="00451AEF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ated with this scenario instance</w:t>
            </w:r>
          </w:p>
        </w:tc>
      </w:tr>
      <w:tr w:rsidR="002B27A3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-?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0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B27A3" w:rsidRDefault="00451AEF">
            <w:r>
              <w:rPr>
                <w:rFonts w:ascii="Calibri" w:eastAsia="Calibri" w:hAnsi="Calibri" w:cs="Calibri"/>
                <w:color w:val="000000"/>
                <w:sz w:val="22"/>
              </w:rPr>
              <w:t>Display help</w:t>
            </w:r>
          </w:p>
        </w:tc>
      </w:tr>
    </w:tbl>
    <w:p w:rsidR="002B27A3" w:rsidRPr="00451AEF" w:rsidRDefault="00451AEF">
      <w:pPr>
        <w:spacing w:after="195"/>
        <w:rPr>
          <w:lang w:val="en-US"/>
        </w:rPr>
      </w:pPr>
      <w:r w:rsidRPr="00451AEF">
        <w:rPr>
          <w:lang w:val="en-US"/>
        </w:rPr>
        <w:br/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*   -rab, -rac, and -rap should total 100. If this is not the case then the code will try to balance the values out (i.e. if you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lastRenderedPageBreak/>
        <w:t>specify only -rab, then -rac, and -rap are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calculated as best as possible).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WFPSampler.Exe -s BASIC_ACTION_BLOCK -</w:t>
      </w:r>
      <w:proofErr w:type="gramStart"/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?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“</w:t>
      </w:r>
      <w:proofErr w:type="gramEnd"/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provides help output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WFPSampler.Exe -s BASIC_ACTION_BLOCK -l FWPM_LAYER_INBOUND_IPPACKET_V4 -v</w:t>
      </w:r>
      <w:proofErr w:type="gramStart"/>
      <w:r w:rsidRPr="00451AEF">
        <w:rPr>
          <w:rFonts w:ascii="Calibri" w:eastAsia="Calibri" w:hAnsi="Calibri" w:cs="Calibri"/>
          <w:color w:val="000000"/>
          <w:sz w:val="22"/>
          <w:lang w:val="en-US"/>
        </w:rPr>
        <w:t>“ adds</w:t>
      </w:r>
      <w:proofErr w:type="gramEnd"/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a dynamic filter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at FWPM_LAYER_INBOUND_IPPACKET_V4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) This filter will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have no conditions, meaning it will block all traffic seen at this layer.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WFPSampler.Exe -s BASIC_ACTION_PERMIT  -l FWPM_LAYER_INBOUND_IPPACKET_V4 -v -c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“ adds a dynamic filter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at FWPM_LAYER_INBOUND_IPPACKET_V4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which invokes a callout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) This 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filter will have no conditions, meaning it will allow all traffic seen at this layer (unless another filter at a different sublayer blocks it).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WFPSampler.Exe -s BASIC_ACTION_PERMIT -l FWPM_LAYER_INBOUND_IPPACKET_V4 -v -c -r</w:t>
      </w:r>
      <w:proofErr w:type="gramStart"/>
      <w:r w:rsidRPr="00451AEF">
        <w:rPr>
          <w:rFonts w:ascii="Calibri" w:eastAsia="Calibri" w:hAnsi="Calibri" w:cs="Calibri"/>
          <w:color w:val="000000"/>
          <w:sz w:val="22"/>
          <w:lang w:val="en-US"/>
        </w:rPr>
        <w:t>“ removes</w:t>
      </w:r>
      <w:proofErr w:type="gramEnd"/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-r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the dynamic filt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er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at FWPM_LAYER_INBOUND_IPPACKET_V4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 “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WFPSampler.Exe -s BASIC_ACTION_CONTINUE -l FWPM_LAYER_INBOUND_TRANSPORT_V4</w:t>
      </w:r>
      <w:proofErr w:type="gramStart"/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  -</w:t>
      </w:r>
      <w:proofErr w:type="gramEnd"/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ipla 1.0.0.1 -ipra 1.0.0.254 -ipp TCP -c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“ adds a persistent filter at FWPM_LAYER_IN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BOUND_IPPACKET_V4 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).  This filter will have </w:t>
      </w:r>
      <w:proofErr w:type="gramStart"/>
      <w:r w:rsidRPr="00451AEF">
        <w:rPr>
          <w:rFonts w:ascii="Calibri" w:eastAsia="Calibri" w:hAnsi="Calibri" w:cs="Calibri"/>
          <w:color w:val="000000"/>
          <w:sz w:val="22"/>
          <w:lang w:val="en-US"/>
        </w:rPr>
        <w:t>3</w:t>
      </w:r>
      <w:proofErr w:type="gramEnd"/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conditions; FWPM_CONDITION_IP_LOCAL_ADDRESS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-ipla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equals 1.0.0.1, FWPM_CONDITION_IP_REMOTE_ADDRESS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-ipra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equals 1.0.0.254, and FWPM_CONDITION_IP_PROTOCOL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ipp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equals TCP.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WFPSampler.Exe -s BASIC_ACTION_RANDOM -l FWPM_LAYER_INBOUND_TRANSPORT_V4  -ipla 1.0.0.1 -ipra 1.0.0.254 -ipp TCP -rab 50 -rac 25 -rap 25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“ adds a persistent filter at FWPM_LAYER_INBOUND_IPPACKET_V4 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which references the appropriate ca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llout.  This filter will have </w:t>
      </w:r>
      <w:proofErr w:type="gramStart"/>
      <w:r w:rsidRPr="00451AEF">
        <w:rPr>
          <w:rFonts w:ascii="Calibri" w:eastAsia="Calibri" w:hAnsi="Calibri" w:cs="Calibri"/>
          <w:color w:val="000000"/>
          <w:sz w:val="22"/>
          <w:lang w:val="en-US"/>
        </w:rPr>
        <w:t>3</w:t>
      </w:r>
      <w:proofErr w:type="gramEnd"/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conditions; FWPM_CONDITION_IP_LOCAL_ADDRESS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-ipla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equals 1.0.0.1, FWPM_CONDITION_IP_REMOTE_ADDRESS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-ipra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equals 1.0.0.254, and FWPM_CONDITION_IP_PROTOCOL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-ipp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 equals TCP.  The callout will return FWP_ACTION_BLOCK 50% o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f the time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-rab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), FWP_ACTION_CONTINUE 25% of the time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-rac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), and FWP_ACTION_PERMIT 25% of the time (</w:t>
      </w:r>
      <w:r w:rsidRPr="00451AEF">
        <w:rPr>
          <w:rFonts w:ascii="Calibri" w:eastAsia="Calibri" w:hAnsi="Calibri" w:cs="Calibri"/>
          <w:b/>
          <w:color w:val="000000"/>
          <w:sz w:val="22"/>
          <w:lang w:val="en-US"/>
        </w:rPr>
        <w:t>-rap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).  In theory, the traffic </w:t>
      </w:r>
      <w:proofErr w:type="gramStart"/>
      <w:r w:rsidRPr="00451AEF">
        <w:rPr>
          <w:rFonts w:ascii="Calibri" w:eastAsia="Calibri" w:hAnsi="Calibri" w:cs="Calibri"/>
          <w:color w:val="000000"/>
          <w:sz w:val="22"/>
          <w:lang w:val="en-US"/>
        </w:rPr>
        <w:t>should be allowed</w:t>
      </w:r>
      <w:proofErr w:type="gramEnd"/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 50% of the time, and blocked the 50% of the time.  Notice that we do not have to specify “-c” for this sc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enario, as it can only be implemented via a callout.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For a list of conditions applicable to each layer, refer to </w:t>
      </w:r>
      <w:r w:rsidRPr="00451AEF">
        <w:rPr>
          <w:rFonts w:ascii="Calibri" w:eastAsia="Calibri" w:hAnsi="Calibri" w:cs="Calibri"/>
          <w:color w:val="0000FF"/>
          <w:sz w:val="22"/>
          <w:u w:val="single"/>
          <w:lang w:val="en-US"/>
        </w:rPr>
        <w:t>Filtering Conditions Available at Each Filtering Layer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2B27A3" w:rsidRPr="00451AEF" w:rsidRDefault="00451AEF">
      <w:pPr>
        <w:spacing w:after="195"/>
        <w:rPr>
          <w:lang w:val="en-US"/>
        </w:rPr>
      </w:pPr>
      <w:r w:rsidRPr="00451AEF">
        <w:rPr>
          <w:rFonts w:ascii="Calibri" w:eastAsia="Calibri" w:hAnsi="Calibri" w:cs="Calibri"/>
          <w:color w:val="000000"/>
          <w:sz w:val="22"/>
          <w:lang w:val="en-US"/>
        </w:rPr>
        <w:t xml:space="preserve">For a list of command line parameters for configuring each condition, refer to </w:t>
      </w:r>
      <w:r w:rsidRPr="00451AEF">
        <w:rPr>
          <w:rFonts w:ascii="Calibri" w:eastAsia="Calibri" w:hAnsi="Calibri" w:cs="Calibri"/>
          <w:color w:val="0000FF"/>
          <w:sz w:val="22"/>
          <w:u w:val="single"/>
          <w:lang w:val="en-US"/>
        </w:rPr>
        <w:t>Conditio</w:t>
      </w:r>
      <w:r w:rsidRPr="00451AEF">
        <w:rPr>
          <w:rFonts w:ascii="Calibri" w:eastAsia="Calibri" w:hAnsi="Calibri" w:cs="Calibri"/>
          <w:color w:val="0000FF"/>
          <w:sz w:val="22"/>
          <w:u w:val="single"/>
          <w:lang w:val="en-US"/>
        </w:rPr>
        <w:t>ns for Command Line</w:t>
      </w:r>
      <w:r w:rsidRPr="00451AEF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sectPr w:rsidR="002B27A3" w:rsidRPr="00451AEF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A3"/>
    <w:rsid w:val="002B27A3"/>
    <w:rsid w:val="0045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FF2A2-7197-4CB9-AA9B-17C8444F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1041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JANCZAK</dc:creator>
  <cp:lastModifiedBy>Dimitri JANCZAK</cp:lastModifiedBy>
  <cp:revision>2</cp:revision>
  <dcterms:created xsi:type="dcterms:W3CDTF">2019-10-01T15:28:00Z</dcterms:created>
  <dcterms:modified xsi:type="dcterms:W3CDTF">2019-10-01T15:28:00Z</dcterms:modified>
</cp:coreProperties>
</file>