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Наша цель заключалась в разработке численной модели, описывающей процессы теплопередачи и химического горения в сплошной среде. В рамках этой задачи мы стремились не только создать корректную математическую и численную реализацию, но и добиться визуализации поведения системы при различных параметрах — особенно вблизи критических</w:t>
      </w:r>
      <w:r>
        <w:t xml:space="preserve"> </w:t>
      </w:r>
      <w:r>
        <w:t xml:space="preserve">режимов. Проще говоря, мы моделировали, как распространяется тепло в материале, где одновременно протекает химическая реакция. Такие задачи актуальны для проектирования термостойких покрытий, изучения горения в пористых телах, или анализа стабильности процессов в химических реакторах.</w:t>
      </w:r>
    </w:p>
    <w:bookmarkEnd w:id="20"/>
    <w:bookmarkStart w:id="26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1. Цель проекта</w:t>
      </w:r>
    </w:p>
    <w:bookmarkStart w:id="25" w:name="инструменты-и-язы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 Инструменты и языки</w:t>
      </w:r>
    </w:p>
    <w:p>
      <w:pPr>
        <w:pStyle w:val="FirstParagraph"/>
      </w:pPr>
      <w:r>
        <w:t xml:space="preserve">Для численного моделирования мы выбрали язык</w:t>
      </w:r>
      <w:r>
        <w:t xml:space="preserve"> </w:t>
      </w:r>
      <w:r>
        <w:rPr>
          <w:b/>
          <w:bCs/>
        </w:rPr>
        <w:t xml:space="preserve">Julia</w:t>
      </w:r>
      <w:r>
        <w:t xml:space="preserve"> </w:t>
      </w:r>
      <w:r>
        <w:t xml:space="preserve">. Его основные преимущества — высокая производительность, удобство работы с массивами и 1 встроенные возможности для численных методов. А для визуализации результатов использовался</w:t>
      </w:r>
      <w:r>
        <w:t xml:space="preserve"> </w:t>
      </w:r>
      <w:r>
        <w:rPr>
          <w:b/>
          <w:bCs/>
        </w:rPr>
        <w:t xml:space="preserve">Python</w:t>
      </w:r>
      <w:r>
        <w:t xml:space="preserve">, поскольку он предоставляет мощные библиотеки, такие как Matplotlib и NumPy, для построения графиков и анализа данных. Такая связка позволила нам эффективно разделить задачи: вычисления производятся на Julia, а интерпретация и визуализация — на Python.</w:t>
      </w:r>
      <w:r>
        <w:t xml:space="preserve"> </w:t>
      </w:r>
      <w:r>
        <w:t xml:space="preserve">## 3. Математическая модель</w:t>
      </w:r>
      <w:r>
        <w:t xml:space="preserve"> </w:t>
      </w:r>
      <w:r>
        <w:t xml:space="preserve">Модель основана на уравнении теплопроводности, в которое добавлен источник тепла, обусловленный экзотермической химической реакцией. Реакция описана уравнением Аррениуса, и её интенсивность зависит от температуры, предэкспоненциального множителя и энергии активации.</w:t>
      </w:r>
      <w:r>
        <w:t xml:space="preserve"> </w:t>
      </w:r>
      <w:r>
        <w:t xml:space="preserve">Также учитывается теплообмен с внешней средой через правую границу материала — это реализовано в виде конвективного теплообмена. Таким образом, у нас есть комплексная система: внутренняя теплопередача, 2 генерация тепла за счёт химической реакции и теплообмен снаружи.</w:t>
      </w:r>
      <w:r>
        <w:t xml:space="preserve"> </w:t>
      </w:r>
      <w:r>
        <w:t xml:space="preserve">## 4. Структура программы</w:t>
      </w:r>
      <w:r>
        <w:t xml:space="preserve"> </w:t>
      </w:r>
      <w:r>
        <w:t xml:space="preserve">Всю реализацию мы разбили на два ключевых модуля: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Модуль решения уравнений</w:t>
      </w:r>
      <w:r>
        <w:t xml:space="preserve">: реализует численные схемы. Здесь мы применили конечно-разностные методы — в частности, неявную схему с методом прогонки (алгоритм Томаса). Он хорошо подходит для</w:t>
      </w:r>
      <w:r>
        <w:t xml:space="preserve"> </w:t>
      </w:r>
      <w:r>
        <w:t xml:space="preserve">решения трёхдиагональных матриц, возникающих при дискретизации уравнений.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Модуль визуализации</w:t>
      </w:r>
      <w:r>
        <w:t xml:space="preserve">: строит графики зависимости температуры от времени и по координате. Мы исследовали поведение температуры в различных точках материала, а также общий характер решения при разных значениях энергии активации.</w:t>
      </w:r>
      <w:r>
        <w:t xml:space="preserve"> </w:t>
      </w:r>
      <w:r>
        <w:t xml:space="preserve">##5. Численная реализация</w:t>
      </w:r>
      <w:r>
        <w:t xml:space="preserve"> </w:t>
      </w:r>
      <w:r>
        <w:t xml:space="preserve">Реализация на</w:t>
      </w:r>
      <w:r>
        <w:t xml:space="preserve"> </w:t>
      </w:r>
      <w:r>
        <w:rPr>
          <w:b/>
          <w:bCs/>
        </w:rPr>
        <w:t xml:space="preserve">языке Julia</w:t>
      </w:r>
      <w:r>
        <w:t xml:space="preserve"> </w:t>
      </w:r>
      <w:r>
        <w:t xml:space="preserve">начинается с инициализации пространственной и временной сетки. Пространство разбивается на 1000 узлов, что позволяет получить достаточно точные распределения</w:t>
      </w:r>
      <w:r>
        <w:t xml:space="preserve"> </w:t>
      </w:r>
      <w:r>
        <w:t xml:space="preserve">температуры. Шаг по времени подбирается таким образом, чтобы обеспечить устойчивость численной схемы. Основной этап — решение системы уравнений на каждом временном шаге. Для этого применяется метод прогонки. Он включает прямой и обратный ход:</w:t>
      </w:r>
    </w:p>
    <w:p>
      <w:pPr>
        <w:pStyle w:val="Compact"/>
        <w:numPr>
          <w:ilvl w:val="0"/>
          <w:numId w:val="1001"/>
        </w:numPr>
      </w:pPr>
      <w:r>
        <w:t xml:space="preserve">В прямом ходе рассчитываются коэффициенты альфа и бета.</w:t>
      </w:r>
    </w:p>
    <w:p>
      <w:pPr>
        <w:pStyle w:val="Compact"/>
        <w:numPr>
          <w:ilvl w:val="0"/>
          <w:numId w:val="1001"/>
        </w:numPr>
      </w:pPr>
      <w:r>
        <w:t xml:space="preserve">В обратном — по ним определяется температура в каждом узле.</w:t>
      </w:r>
    </w:p>
    <w:p>
      <w:pPr>
        <w:pStyle w:val="FirstParagraph"/>
      </w:pPr>
      <w:r>
        <w:t xml:space="preserve">Это итеративный процесс: на каждом шаге рассчитываются новые значения температуры, и</w:t>
      </w:r>
      <w:r>
        <w:t xml:space="preserve"> </w:t>
      </w:r>
      <w:r>
        <w:t xml:space="preserve">вычисления продолжаются, пока не будет достигнуто сходимости по критерию (разница между итерациями становится меньше ε = 1e-5).</w:t>
      </w:r>
    </w:p>
    <w:p>
      <w:pPr>
        <w:pStyle w:val="BodyText"/>
      </w:pPr>
      <w:r>
        <w:t xml:space="preserve">На границах задаются условия:</w:t>
      </w:r>
      <w:r>
        <w:t xml:space="preserve"> </w:t>
      </w:r>
      <w:r>
        <w:t xml:space="preserve">* Левая граница — фиксированная температура.</w:t>
      </w:r>
      <w:r>
        <w:t xml:space="preserve"> </w:t>
      </w:r>
      <w:r>
        <w:t xml:space="preserve">* Правая — теплообмен с внешней средой.</w:t>
      </w:r>
      <w:r>
        <w:t xml:space="preserve"> </w:t>
      </w:r>
      <w:r>
        <w:t xml:space="preserve">Формула на правой границе учитывает и теплопроводность материала, и коэффициент теплоотдачи с окружающей средой. После завершения расчётов данные сохраняются в файл, где каждая строка содержит значения температуры в конкретный момент времени.</w:t>
      </w:r>
      <w:r>
        <w:t xml:space="preserve"> </w:t>
      </w:r>
      <w:r>
        <w:t xml:space="preserve">##6. Реализация на Python</w:t>
      </w:r>
      <w:r>
        <w:t xml:space="preserve"> </w:t>
      </w:r>
      <w:r>
        <w:t xml:space="preserve">На стороне Python нами реализован скрипт, который:</w:t>
      </w:r>
    </w:p>
    <w:p>
      <w:pPr>
        <w:pStyle w:val="Compact"/>
        <w:numPr>
          <w:ilvl w:val="0"/>
          <w:numId w:val="1002"/>
        </w:numPr>
      </w:pPr>
      <w:r>
        <w:t xml:space="preserve">Загружает рассчитанные температурные поля;</w:t>
      </w:r>
    </w:p>
    <w:p>
      <w:pPr>
        <w:pStyle w:val="Compact"/>
        <w:numPr>
          <w:ilvl w:val="0"/>
          <w:numId w:val="1002"/>
        </w:numPr>
      </w:pPr>
      <w:r>
        <w:t xml:space="preserve">Строит графики по времени и пространству;</w:t>
      </w:r>
    </w:p>
    <w:p>
      <w:pPr>
        <w:pStyle w:val="Compact"/>
        <w:numPr>
          <w:ilvl w:val="0"/>
          <w:numId w:val="1002"/>
        </w:numPr>
      </w:pPr>
      <w:r>
        <w:t xml:space="preserve">Позволяет наглядно сравнивать поведение системы при различных параметрах.</w:t>
      </w:r>
      <w:r>
        <w:t xml:space="preserve"> </w:t>
      </w:r>
      <w:r>
        <w:t xml:space="preserve">Мы сосредоточили внимание на визуализации перехода между</w:t>
      </w:r>
      <w:r>
        <w:t xml:space="preserve"> </w:t>
      </w:r>
      <w:r>
        <w:rPr>
          <w:b/>
          <w:bCs/>
        </w:rPr>
        <w:t xml:space="preserve">стационарным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пульсирующим</w:t>
      </w:r>
      <w:r>
        <w:t xml:space="preserve"> </w:t>
      </w:r>
      <w:r>
        <w:t xml:space="preserve">режимами горения. Это проявляется в характере графика: при низкой энергии активации решение стабилизируется, а при превышении критического значения — температура начинает колебаться, иногда резко.</w:t>
      </w:r>
      <w:r>
        <w:t xml:space="preserve"> </w:t>
      </w:r>
      <w:r>
        <w:t xml:space="preserve">##7. Ключевые параметры</w:t>
      </w:r>
      <w:r>
        <w:t xml:space="preserve"> </w:t>
      </w:r>
      <w:r>
        <w:t xml:space="preserve">Особое внимание мы уделили подбору параметров модели. Среди них: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λ (lambda)</w:t>
      </w:r>
      <w:r>
        <w:t xml:space="preserve"> </w:t>
      </w:r>
      <w:r>
        <w:t xml:space="preserve">— теплопроводность;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ρ (ро)</w:t>
      </w:r>
      <w:r>
        <w:t xml:space="preserve"> </w:t>
      </w:r>
      <w:r>
        <w:t xml:space="preserve">— плотность материала;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— теплоёмкость;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</w:t>
      </w:r>
      <w:r>
        <w:t xml:space="preserve"> </w:t>
      </w:r>
      <w:r>
        <w:t xml:space="preserve">— энергия активации;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</w:t>
      </w:r>
      <w:r>
        <w:t xml:space="preserve"> </w:t>
      </w:r>
      <w:r>
        <w:t xml:space="preserve">— тепловой эффект реакции;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k₀</w:t>
      </w:r>
      <w:r>
        <w:rPr>
          <w:b/>
          <w:bCs/>
        </w:rPr>
        <w:t xml:space="preserve"> </w:t>
      </w:r>
      <w:r>
        <w:t xml:space="preserve"> </w:t>
      </w:r>
      <w:r>
        <w:t xml:space="preserve">— предэкспоненциальный множитель.</w:t>
      </w:r>
      <w:r>
        <w:t xml:space="preserve"> </w:t>
      </w:r>
      <w:r>
        <w:t xml:space="preserve">Изменяя только значение</w:t>
      </w:r>
      <w:r>
        <w:t xml:space="preserve"> </w:t>
      </w:r>
      <w:r>
        <w:rPr>
          <w:b/>
          <w:bCs/>
        </w:rPr>
        <w:t xml:space="preserve">E</w:t>
      </w:r>
      <w:r>
        <w:t xml:space="preserve">, мы смогли наблюдать переход от устойчивого к неустойчивому режиму. Это важный результат, который подтверждает физическую адекватность модели.</w:t>
      </w:r>
      <w:r>
        <w:t xml:space="preserve"> </w:t>
      </w:r>
      <w:r>
        <w:t xml:space="preserve">##8. Результаты на графиках</w:t>
      </w:r>
      <w:r>
        <w:t xml:space="preserve"> </w:t>
      </w:r>
      <w:r>
        <w:t xml:space="preserve">На первом графике температура монотонно возрастает и выходит на плато — признак стабилизации. Но при</w:t>
      </w:r>
      <w:r>
        <w:t xml:space="preserve"> </w:t>
      </w:r>
      <w:r>
        <w:rPr>
          <w:b/>
          <w:bCs/>
        </w:rPr>
        <w:t xml:space="preserve">E = 36600 Дж/моль и выше</w:t>
      </w:r>
      <w:r>
        <w:t xml:space="preserve"> </w:t>
      </w:r>
      <w:r>
        <w:t xml:space="preserve">наблюдаются колебания температуры — это</w:t>
      </w:r>
      <w:r>
        <w:t xml:space="preserve"> </w:t>
      </w:r>
      <w:r>
        <w:rPr>
          <w:b/>
          <w:bCs/>
        </w:rPr>
        <w:t xml:space="preserve">пульсирующее горение</w:t>
      </w:r>
      <w:r>
        <w:t xml:space="preserve">. Такой режим характерен для автоколебательных химических реакций, где обратная связь между температурой и скоростью реакции вызывает периодические всплески. Модель это отлично воспроизводит.</w:t>
      </w:r>
    </w:p>
    <w:p>
      <w:pPr>
        <w:pStyle w:val="FirstParagraph"/>
      </w:pPr>
      <w:r>
        <w:t xml:space="preserve">##9. Обсуждение результатов</w:t>
      </w:r>
      <w:r>
        <w:t xml:space="preserve"> </w:t>
      </w:r>
      <w:r>
        <w:t xml:space="preserve">Один из важнейших итогов — возможность управляемо моделировать переход между режимами горения. Мы доказали, что модель реагирует на изменение параметров так, как предсказывает физика процесса.</w:t>
      </w:r>
      <w:r>
        <w:t xml:space="preserve"> </w:t>
      </w:r>
      <w:r>
        <w:t xml:space="preserve">Это означает, что:</w:t>
      </w:r>
      <w:r>
        <w:t xml:space="preserve"> </w:t>
      </w:r>
      <w:r>
        <w:t xml:space="preserve">* Модель пригодна для прогнозирования поведения реальных материалов при тепловом воздействии.</w:t>
      </w:r>
      <w:r>
        <w:t xml:space="preserve"> </w:t>
      </w:r>
      <w:r>
        <w:t xml:space="preserve">* Её можно адаптировать под разные задачи: от пожарной безопасности до проектирования реакторов.</w:t>
      </w:r>
    </w:p>
    <w:p>
      <w:pPr>
        <w:pStyle w:val="BodyText"/>
      </w:pPr>
      <w:r>
        <w:t xml:space="preserve">Кроме того, работа с двумя языками программирования показала себя с лучшей стороны: мы чётко разделили</w:t>
      </w:r>
      <w:r>
        <w:t xml:space="preserve"> </w:t>
      </w:r>
      <w:r>
        <w:t xml:space="preserve">вычислительную и аналитическую части, что облегчило отладку, эксперименты и модификации.</w:t>
      </w:r>
    </w:p>
    <w:p>
      <w:pPr>
        <w:pStyle w:val="BodyText"/>
      </w:pPr>
      <w:r>
        <w:t xml:space="preserve">##10. Командная работа и самооценка</w:t>
      </w:r>
    </w:p>
    <w:p>
      <w:pPr>
        <w:pStyle w:val="BodyText"/>
      </w:pPr>
      <w:r>
        <w:t xml:space="preserve">Работа над проектом велась командно. Мы распределили роли так, чтобы задействовать сильные стороны каждого участника: кто-то работал над математической частью, кто-то над кодом, кто-то отвечал</w:t>
      </w:r>
      <w:r>
        <w:t xml:space="preserve"> </w:t>
      </w:r>
      <w:r>
        <w:t xml:space="preserve">за визуализацию и оформление. Каждый участник внёс вклад в реализацию, тестирование и анализ модели. Благодаря тесной коммуникации мы быстро выявляли ошибки, предлагали улучшения, адаптировали параметры и делали выводы.</w:t>
      </w:r>
      <w:r>
        <w:t xml:space="preserve"> </w:t>
      </w:r>
      <w:r>
        <w:t xml:space="preserve">Важно отметить, что:</w:t>
      </w:r>
    </w:p>
    <w:p>
      <w:pPr>
        <w:pStyle w:val="Compact"/>
        <w:numPr>
          <w:ilvl w:val="0"/>
          <w:numId w:val="1003"/>
        </w:numPr>
      </w:pPr>
      <w:r>
        <w:t xml:space="preserve">Все модули проекта документированы и воспроизводимы.</w:t>
      </w:r>
    </w:p>
    <w:p>
      <w:pPr>
        <w:pStyle w:val="Compact"/>
        <w:numPr>
          <w:ilvl w:val="0"/>
          <w:numId w:val="1003"/>
        </w:numPr>
      </w:pPr>
      <w:r>
        <w:t xml:space="preserve">Код оформлен в виде отдельных файлов с возможностью масштабирования модели.</w:t>
      </w:r>
    </w:p>
    <w:p>
      <w:pPr>
        <w:pStyle w:val="Compact"/>
        <w:numPr>
          <w:ilvl w:val="0"/>
          <w:numId w:val="1003"/>
        </w:numPr>
      </w:pPr>
      <w:r>
        <w:t xml:space="preserve">Г рафики сопровождаются интерпретацией и физическим обоснованием.</w:t>
      </w:r>
      <w:r>
        <w:t xml:space="preserve"> </w:t>
      </w:r>
      <w:r>
        <w:t xml:space="preserve">##11. Заключение</w:t>
      </w:r>
      <w:r>
        <w:t xml:space="preserve"> </w:t>
      </w:r>
      <w:r>
        <w:t xml:space="preserve">В рамках проекта:</w:t>
      </w:r>
    </w:p>
    <w:p>
      <w:pPr>
        <w:pStyle w:val="Compact"/>
        <w:numPr>
          <w:ilvl w:val="0"/>
          <w:numId w:val="1003"/>
        </w:numPr>
      </w:pPr>
      <w:r>
        <w:t xml:space="preserve">Мы реализовали математическую модель теплопроводности и детерминированного горения;</w:t>
      </w:r>
    </w:p>
    <w:p>
      <w:pPr>
        <w:pStyle w:val="Compact"/>
        <w:numPr>
          <w:ilvl w:val="0"/>
          <w:numId w:val="1003"/>
        </w:numPr>
      </w:pPr>
      <w:r>
        <w:t xml:space="preserve">Разработали численный алгоритм на Julia с высокой производительностью;</w:t>
      </w:r>
    </w:p>
    <w:p>
      <w:pPr>
        <w:pStyle w:val="Compact"/>
        <w:numPr>
          <w:ilvl w:val="0"/>
          <w:numId w:val="1003"/>
        </w:numPr>
      </w:pPr>
      <w:r>
        <w:t xml:space="preserve">Выполнили визуализацию на Python;</w:t>
      </w:r>
    </w:p>
    <w:p>
      <w:pPr>
        <w:pStyle w:val="Compact"/>
        <w:numPr>
          <w:ilvl w:val="0"/>
          <w:numId w:val="1003"/>
        </w:numPr>
      </w:pPr>
      <w:r>
        <w:t xml:space="preserve">Исследовали критические режимы в системе;</w:t>
      </w:r>
    </w:p>
    <w:p>
      <w:pPr>
        <w:pStyle w:val="Compact"/>
        <w:numPr>
          <w:ilvl w:val="0"/>
          <w:numId w:val="1003"/>
        </w:numPr>
      </w:pPr>
      <w:r>
        <w:t xml:space="preserve">И подтвердили адекватность модели результатами расчётов.</w:t>
      </w:r>
      <w:r>
        <w:t xml:space="preserve"> </w:t>
      </w:r>
      <w:r>
        <w:t xml:space="preserve">Проект дал нам опыт в математическом моделировании, численных методах, программной реализации и командной работе.</w:t>
      </w:r>
    </w:p>
    <w:bookmarkStart w:id="24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2" name="Picture"/>
            <a:graphic>
              <a:graphicData uri="http://schemas.openxmlformats.org/drawingml/2006/picture">
                <pic:pic>
                  <pic:nvPicPr>
                    <pic:cNvPr descr="image/placeimg_800_600_tech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4"/>
    <w:bookmarkEnd w:id="25"/>
    <w:bookmarkEnd w:id="26"/>
    <w:bookmarkStart w:id="2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7"/>
    <w:bookmarkStart w:id="29" w:name="список-литературы"/>
    <w:p>
      <w:pPr>
        <w:pStyle w:val="Heading1"/>
      </w:pPr>
      <w:r>
        <w:t xml:space="preserve">Список литературы</w:t>
      </w:r>
    </w:p>
    <w:bookmarkStart w:id="28" w:name="refs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2025-05-17T12:49:25Z</dcterms:created>
  <dcterms:modified xsi:type="dcterms:W3CDTF">2025-05-17T12:49:25Z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