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Статическая маршрутизация в Интернете. Планирование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Внести изменения в схемы L1, L2 и L3 сети, добавив в них информацию о сети основной территории (42-й квартал в Москве) и сети филиала в г. Сочи.</w:t>
      </w:r>
    </w:p>
    <w:p>
      <w:pPr>
        <w:pStyle w:val="Compact"/>
        <w:numPr>
          <w:ilvl w:val="0"/>
          <w:numId w:val="1001"/>
        </w:numPr>
      </w:pPr>
      <w:r>
        <w:t xml:space="preserve">Дополнить схему проекта, добавив подсеть основной территории организации 42-го квартала в Москве и подсеть филиала в г. Сочи.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добавленного в проект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изменение-схемы-сети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13.4.1. Изменение схемы сети</w:t>
      </w:r>
    </w:p>
    <w:p>
      <w:pPr>
        <w:pStyle w:val="Compact"/>
        <w:numPr>
          <w:ilvl w:val="0"/>
          <w:numId w:val="1002"/>
        </w:numPr>
      </w:pPr>
      <w:r>
        <w:t xml:space="preserve">Внесите изменения в схемы L1, L2 и L3 сети.</w:t>
      </w:r>
    </w:p>
    <w:p>
      <w:pPr>
        <w:pStyle w:val="Compact"/>
        <w:numPr>
          <w:ilvl w:val="0"/>
          <w:numId w:val="1002"/>
        </w:numPr>
      </w:pPr>
      <w:r>
        <w:t xml:space="preserve">На схеме предыдущего вашего проекта разместите согласно рис. 13.2 необходимое оборудование: 4 медиаконвертера (Repeater-PT), 2 маршрутизатора типа Cisco 2811, 1 маршрутизирующий коммутатор типа Cisco 3560-24PS, 2 коммутатора типа Cisco 2950-24, коммутатор Cisco 2950-24T, 3 оконечных устройства типа PC-PT.</w:t>
      </w:r>
      <w:r>
        <w:t xml:space="preserve"> </w:t>
      </w:r>
      <w:bookmarkStart w:id="25" w:name="fig:001"/>
      <w:r>
        <w:drawing>
          <wp:inline>
            <wp:extent cx="3733800" cy="236982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Compact"/>
        <w:numPr>
          <w:ilvl w:val="0"/>
          <w:numId w:val="1002"/>
        </w:numPr>
      </w:pPr>
      <w:r>
        <w:t xml:space="preserve">Присвойте названия размещённым согласно рис. 13.2 объектам.</w:t>
      </w:r>
      <w:r>
        <w:t xml:space="preserve"> </w:t>
      </w:r>
      <w:bookmarkStart w:id="29" w:name="fig:002"/>
      <w:r>
        <w:drawing>
          <wp:inline>
            <wp:extent cx="3733800" cy="201381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Compact"/>
        <w:numPr>
          <w:ilvl w:val="0"/>
          <w:numId w:val="1002"/>
        </w:numPr>
      </w:pPr>
      <w:r>
        <w:t xml:space="preserve">На медиаконвертерах замените имеющиеся модули на PT-REPEATERNM-1FFE и PT-REPEATER-NM-1CFE для подключения витой пары по технологии Fast Ethernet и оптоволокна соответственно (рис. 13.3).</w:t>
      </w:r>
      <w:r>
        <w:t xml:space="preserve"> </w:t>
      </w:r>
      <w:bookmarkStart w:id="33" w:name="fig:003"/>
      <w:r>
        <w:drawing>
          <wp:inline>
            <wp:extent cx="3733800" cy="23204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Compact"/>
        <w:numPr>
          <w:ilvl w:val="0"/>
          <w:numId w:val="1002"/>
        </w:numPr>
      </w:pPr>
      <w:r>
        <w:t xml:space="preserve">На маршрутизаторе msk-q42-gw-1 добавьте дополнительный интерфейс NM-2FE2W (рис. 13.4).</w:t>
      </w:r>
    </w:p>
    <w:p>
      <w:pPr>
        <w:pStyle w:val="Compact"/>
        <w:numPr>
          <w:ilvl w:val="0"/>
          <w:numId w:val="1002"/>
        </w:numPr>
      </w:pPr>
      <w:r>
        <w:t xml:space="preserve">В физической рабочей области Packet Tracer добавьте в г. Москва здание 42-го квартала (рис. 13.5), присвойте ему соответствующее название.</w:t>
      </w:r>
      <w:r>
        <w:t xml:space="preserve"> </w:t>
      </w:r>
      <w:bookmarkStart w:id="37" w:name="fig:004"/>
      <w:r>
        <w:drawing>
          <wp:inline>
            <wp:extent cx="3733800" cy="272760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Compact"/>
        <w:numPr>
          <w:ilvl w:val="0"/>
          <w:numId w:val="1002"/>
        </w:numPr>
      </w:pPr>
      <w:r>
        <w:t xml:space="preserve">В физической рабочей области Packet Tracer добавьте город Сочи (рис. 13.6) и в нём здание филиала, присвойте ему соответствующее название.</w:t>
      </w:r>
      <w:r>
        <w:t xml:space="preserve"> </w:t>
      </w:r>
      <w:bookmarkStart w:id="41" w:name="fig:005"/>
      <w:r>
        <w:drawing>
          <wp:inline>
            <wp:extent cx="3733800" cy="487833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Compact"/>
        <w:numPr>
          <w:ilvl w:val="0"/>
          <w:numId w:val="1002"/>
        </w:numPr>
      </w:pPr>
      <w:r>
        <w:t xml:space="preserve">Перенесите из сети «Донская» оборудование сети 42-го квартала и сети филиала в соответствующие здания (рис. 13.7, 13.8).</w:t>
      </w:r>
    </w:p>
    <w:p>
      <w:pPr>
        <w:pStyle w:val="Compact"/>
        <w:numPr>
          <w:ilvl w:val="0"/>
          <w:numId w:val="1002"/>
        </w:numPr>
      </w:pPr>
      <w:r>
        <w:t xml:space="preserve">Проведите соединение объектов согласно скорректированной вами схеме L1.</w:t>
      </w:r>
    </w:p>
    <w:bookmarkEnd w:id="42"/>
    <w:bookmarkStart w:id="68" w:name="схема-подключения-подсети-42-го-квартал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13.4.2. Схема подключения подсети 42-го квартала</w:t>
      </w:r>
    </w:p>
    <w:bookmarkStart w:id="67" w:name="X9b3943d8eae9a3e93b70316d4bf2326e0e9205b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13.4.2.1. Первоначальная настройка маршрутизатора msk-q42-gw-1</w:t>
      </w:r>
    </w:p>
    <w:p>
      <w:pPr>
        <w:pStyle w:val="FirstParagraph"/>
      </w:pPr>
      <w:r>
        <w:t xml:space="preserve">msk−q42−gw −1(config −line)#transport input ssh</w:t>
      </w:r>
      <w:r>
        <w:t xml:space="preserve"> </w:t>
      </w:r>
      <w:bookmarkStart w:id="46" w:name="fig:006"/>
      <w:r>
        <w:drawing>
          <wp:inline>
            <wp:extent cx="3733800" cy="402879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img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r>
        <w:t xml:space="preserve">### 13.4.2.2. Первоначальная настройка коммутатора msk-q42-sw-1</w:t>
      </w:r>
      <w:r>
        <w:t xml:space="preserve"> </w:t>
      </w:r>
      <w:r>
        <w:t xml:space="preserve">msk−q42−sw −1(config −line)#transport input ssh</w:t>
      </w:r>
      <w:r>
        <w:t xml:space="preserve"> </w:t>
      </w:r>
      <w:bookmarkStart w:id="50" w:name="fig:007"/>
      <w:r>
        <w:drawing>
          <wp:inline>
            <wp:extent cx="3733800" cy="291738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img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r>
        <w:t xml:space="preserve">### 13.4.2.3. Первоначальная настройка маршрутизирующего коммутатора msk-hostel-gw-1</w:t>
      </w:r>
      <w:r>
        <w:t xml:space="preserve"> </w:t>
      </w:r>
      <w:r>
        <w:t xml:space="preserve">msk−hostel −gw −1(config −line)#transport input ssh</w:t>
      </w:r>
      <w:r>
        <w:t xml:space="preserve"> </w:t>
      </w:r>
      <w:bookmarkStart w:id="54" w:name="fig:008"/>
      <w:r>
        <w:drawing>
          <wp:inline>
            <wp:extent cx="3733800" cy="291738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img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r>
        <w:t xml:space="preserve">### 13.4.2.4. Первоначальная настройка коммутатора msk-hostel-sw-1</w:t>
      </w:r>
      <w:r>
        <w:t xml:space="preserve"> </w:t>
      </w:r>
      <w:r>
        <w:t xml:space="preserve">msk−hostel −gw −1(config −line)#transport input ssh</w:t>
      </w:r>
      <w:r>
        <w:t xml:space="preserve"> </w:t>
      </w:r>
      <w:bookmarkStart w:id="58" w:name="fig:009"/>
      <w:r>
        <w:drawing>
          <wp:inline>
            <wp:extent cx="3733800" cy="291738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img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r>
        <w:t xml:space="preserve">## 13.4.3. Схема подключения подсети филиала в г. Сочи</w:t>
      </w:r>
      <w:r>
        <w:t xml:space="preserve"> </w:t>
      </w:r>
      <w:r>
        <w:t xml:space="preserve">### 13.4.3.1. Первоначальная настройка коммутатора sch-sochi-sw-1</w:t>
      </w:r>
      <w:r>
        <w:t xml:space="preserve"> </w:t>
      </w:r>
      <w:r>
        <w:t xml:space="preserve">msk−sochi −sw −1(config −line)#transport input ssh</w:t>
      </w:r>
      <w:r>
        <w:t xml:space="preserve"> </w:t>
      </w:r>
      <w:bookmarkStart w:id="62" w:name="fig:010"/>
      <w:r>
        <w:drawing>
          <wp:inline>
            <wp:extent cx="3733800" cy="291738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img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  <w:r>
        <w:t xml:space="preserve"> </w:t>
      </w:r>
      <w:r>
        <w:t xml:space="preserve">### 13.4.3.2. Первоначальная настройка маршрутизатора sch-sochi-gw-1</w:t>
      </w:r>
      <w:r>
        <w:t xml:space="preserve"> </w:t>
      </w:r>
      <w:r>
        <w:t xml:space="preserve">msk−sochi −gw −1(config −line)#transport input ssh</w:t>
      </w:r>
    </w:p>
    <w:p>
      <w:pPr>
        <w:pStyle w:val="BodyText"/>
      </w:pPr>
      <w:bookmarkStart w:id="66" w:name="fig:011"/>
      <w:r>
        <w:drawing>
          <wp:inline>
            <wp:extent cx="3733800" cy="291738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img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bookmarkEnd w:id="67"/>
    <w:bookmarkEnd w:id="68"/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Провел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В каких случаях следует использовать статическую маршрутизацию? Приведите примеры.</w:t>
      </w:r>
    </w:p>
    <w:p>
      <w:pPr>
        <w:pStyle w:val="FirstParagraph"/>
      </w:pPr>
      <w:r>
        <w:t xml:space="preserve">Статическая маршрутизация используется в следующих случаях:</w:t>
      </w:r>
    </w:p>
    <w:p>
      <w:pPr>
        <w:pStyle w:val="Compact"/>
        <w:numPr>
          <w:ilvl w:val="0"/>
          <w:numId w:val="1004"/>
        </w:numPr>
      </w:pPr>
      <w:r>
        <w:t xml:space="preserve">Малые сети, где количество маршрутов невелико, и их изменение происходит редко.</w:t>
      </w:r>
      <w:r>
        <w:t xml:space="preserve"> </w:t>
      </w:r>
      <w:r>
        <w:t xml:space="preserve">Пример: Офисная сеть с двумя-тремя сегментами.</w:t>
      </w:r>
    </w:p>
    <w:p>
      <w:pPr>
        <w:pStyle w:val="Compact"/>
        <w:numPr>
          <w:ilvl w:val="0"/>
          <w:numId w:val="1004"/>
        </w:numPr>
      </w:pPr>
      <w:r>
        <w:t xml:space="preserve">Сети с высокой степенью безопасности, где важно точно контролировать маршруты и избежать автоматического изменения таблиц маршрутизации.</w:t>
      </w:r>
      <w:r>
        <w:t xml:space="preserve"> </w:t>
      </w:r>
      <w:r>
        <w:t xml:space="preserve">Пример: Сеть в военном или банковском учреждении.</w:t>
      </w:r>
    </w:p>
    <w:p>
      <w:pPr>
        <w:pStyle w:val="Compact"/>
        <w:numPr>
          <w:ilvl w:val="0"/>
          <w:numId w:val="1004"/>
        </w:numPr>
      </w:pPr>
      <w:r>
        <w:t xml:space="preserve">Подключение к интернету через один шлюз, когда нет необходимости использовать динамическую маршрутизацию.</w:t>
      </w:r>
      <w:r>
        <w:t xml:space="preserve"> </w:t>
      </w:r>
      <w:r>
        <w:t xml:space="preserve">Пример: Домашняя или небольшая корпоративная сеть с одним маршрутом</w:t>
      </w:r>
      <w:r>
        <w:t xml:space="preserve"> </w:t>
      </w:r>
      <w:r>
        <w:t xml:space="preserve">“по умолчанию”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Резервное решение или временная настройка, например, для устранения проблем в динамической маршрутизации.</w:t>
      </w:r>
      <w:r>
        <w:t xml:space="preserve"> </w:t>
      </w:r>
      <w:r>
        <w:t xml:space="preserve">Пример: Временный маршрут для обхода неисправного участка сети.</w:t>
      </w:r>
    </w:p>
    <w:p>
      <w:pPr>
        <w:pStyle w:val="Compact"/>
        <w:numPr>
          <w:ilvl w:val="0"/>
          <w:numId w:val="1005"/>
        </w:numPr>
      </w:pPr>
      <w:r>
        <w:t xml:space="preserve">Укажите основные принципы статической маршрутизации между VLANs.</w:t>
      </w:r>
    </w:p>
    <w:p>
      <w:pPr>
        <w:pStyle w:val="FirstParagraph"/>
      </w:pPr>
      <w:r>
        <w:t xml:space="preserve">Основные принципы статической маршрутизации между VLANs: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маршрутизатора (Router-on-a-Stick) или трёхуровневого коммутатора (Layer 3 switch) для обработки трафика между VLAN.</w:t>
      </w:r>
    </w:p>
    <w:p>
      <w:pPr>
        <w:pStyle w:val="Compact"/>
        <w:numPr>
          <w:ilvl w:val="0"/>
          <w:numId w:val="1006"/>
        </w:numPr>
      </w:pPr>
      <w:r>
        <w:t xml:space="preserve">Назначение IP-адресов интерфейсам SVI (Switch Virtual Interface) или субинтерфейсам маршрутизатора — по одному IP на каждую VLAN.</w:t>
      </w:r>
    </w:p>
    <w:p>
      <w:pPr>
        <w:pStyle w:val="Compact"/>
        <w:numPr>
          <w:ilvl w:val="0"/>
          <w:numId w:val="1006"/>
        </w:numPr>
      </w:pPr>
      <w:r>
        <w:t xml:space="preserve">Настройка маршрутов вручную на маршрутизаторе или коммутаторе 3 уровня, если трафик должен передаваться в другие сети.</w:t>
      </w:r>
    </w:p>
    <w:p>
      <w:pPr>
        <w:pStyle w:val="Compact"/>
        <w:numPr>
          <w:ilvl w:val="0"/>
          <w:numId w:val="1006"/>
        </w:numPr>
      </w:pPr>
      <w:r>
        <w:t xml:space="preserve">Обеспечение доступа между VLAN через правила ACL (Access Control List), если требуется ограничение доступа.</w:t>
      </w:r>
    </w:p>
    <w:p>
      <w:pPr>
        <w:pStyle w:val="Compact"/>
        <w:numPr>
          <w:ilvl w:val="0"/>
          <w:numId w:val="1006"/>
        </w:numPr>
      </w:pPr>
      <w:r>
        <w:t xml:space="preserve">Подключение всех VLAN к маршрутизатору через trunk-порт, если используется Router-on-a-Stick.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VLAN 10 — 192.168.10.0/24</w:t>
      </w:r>
      <w:r>
        <w:br/>
      </w:r>
      <w:r>
        <w:rPr>
          <w:rStyle w:val="VerbatimChar"/>
        </w:rPr>
        <w:t xml:space="preserve">VLAN 20 — 192.168.20.0/24</w:t>
      </w:r>
    </w:p>
    <w:p>
      <w:pPr>
        <w:pStyle w:val="FirstParagraph"/>
      </w:pPr>
      <w:r>
        <w:t xml:space="preserve">На маршрутизаторе создаются субинтерфейсы:</w:t>
      </w:r>
    </w:p>
    <w:p>
      <w:pPr>
        <w:pStyle w:val="SourceCode"/>
      </w:pPr>
      <w:r>
        <w:rPr>
          <w:rStyle w:val="VerbatimChar"/>
        </w:rPr>
        <w:t xml:space="preserve">Gig0/0.10 — IP 192.168.10.1 (VLAN 10)</w:t>
      </w:r>
      <w:r>
        <w:br/>
      </w:r>
      <w:r>
        <w:rPr>
          <w:rStyle w:val="VerbatimChar"/>
        </w:rPr>
        <w:t xml:space="preserve">Gig0/0.20 — IP 192.168.20.1 (VLAN 20)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Поляков Глеб Сергеевич</dc:creator>
  <dc:language>ru-RU</dc:language>
  <cp:keywords/>
  <dcterms:created xsi:type="dcterms:W3CDTF">2025-05-10T18:35:53Z</dcterms:created>
  <dcterms:modified xsi:type="dcterms:W3CDTF">2025-05-10T18:35:53Z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Статическая маршрутизация в Интернете. Планирование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