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31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№9</w:t>
      </w:r>
    </w:p>
    <w:p>
      <w:pPr>
        <w:pStyle w:val="Subtitle"/>
      </w:pPr>
      <w:r>
        <w:t xml:space="preserve">Использование протокола STP. Аггрегирование каналов</w:t>
      </w:r>
    </w:p>
    <w:p>
      <w:pPr>
        <w:pStyle w:val="Author"/>
      </w:pPr>
      <w:r>
        <w:t xml:space="preserve">Поляков Глеб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возможностей протокола STP и его модификаций по обеспечению</w:t>
      </w:r>
      <w:r>
        <w:t xml:space="preserve"> </w:t>
      </w:r>
      <w:r>
        <w:t xml:space="preserve">отказоустойчивости сети, агрегированию интерфейсов и перераспределению</w:t>
      </w:r>
      <w:r>
        <w:t xml:space="preserve"> </w:t>
      </w:r>
      <w:r>
        <w:t xml:space="preserve">нагрузки между ними.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Сформируйте резервное соединение между коммутаторами msk-donskayasw-1 и msk-donskaya-sw-3.</w:t>
      </w:r>
    </w:p>
    <w:p>
      <w:pPr>
        <w:pStyle w:val="Compact"/>
        <w:numPr>
          <w:ilvl w:val="0"/>
          <w:numId w:val="1001"/>
        </w:numPr>
      </w:pPr>
      <w:r>
        <w:t xml:space="preserve">Настройте балансировку нагрузки между резервными соединениями.</w:t>
      </w:r>
    </w:p>
    <w:p>
      <w:pPr>
        <w:pStyle w:val="Compact"/>
        <w:numPr>
          <w:ilvl w:val="0"/>
          <w:numId w:val="1001"/>
        </w:numPr>
      </w:pPr>
      <w:r>
        <w:t xml:space="preserve">Настройте режим Portfast на тех интерфейсах коммутаторов, к которым подключены серверы.</w:t>
      </w:r>
    </w:p>
    <w:p>
      <w:pPr>
        <w:pStyle w:val="Compact"/>
        <w:numPr>
          <w:ilvl w:val="0"/>
          <w:numId w:val="1001"/>
        </w:numPr>
      </w:pPr>
      <w:r>
        <w:t xml:space="preserve">Изучите отказоустойчивость резервного соединения.</w:t>
      </w:r>
    </w:p>
    <w:p>
      <w:pPr>
        <w:pStyle w:val="Compact"/>
        <w:numPr>
          <w:ilvl w:val="0"/>
          <w:numId w:val="1001"/>
        </w:numPr>
      </w:pPr>
      <w:r>
        <w:t xml:space="preserve">Сформируйте и настройте агрегированное соединение интерфейсов Fa0/20 – Fa0/23 между коммутаторами msk-donskaya-sw-1 и msk-donskaya-sw-4.</w:t>
      </w:r>
    </w:p>
    <w:p>
      <w:pPr>
        <w:pStyle w:val="Compact"/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 (см. раздел 2.5).</w:t>
      </w:r>
    </w:p>
    <w:bookmarkEnd w:id="21"/>
    <w:bookmarkStart w:id="26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bookmarkStart w:id="22" w:name="протокол-stp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9.2.1. Протокол STP</w:t>
      </w:r>
    </w:p>
    <w:p>
      <w:pPr>
        <w:pStyle w:val="FirstParagraph"/>
      </w:pPr>
      <w:r>
        <w:t xml:space="preserve">Основное назначение протокола STP (Spanning Tree Protocol, протокол остовного дерева) — устранение петель в топологии сети на базе технологии Ethernet при наличии избыточных соединений. Протокол STP функционирует на канальном уровне модели OSI, его описание приведено в стандарте IEEE 802.1d [1]. В основе работы протокола лежит одноимённый алгоритм — Spanning Tree Algorithm (STA, алгоритм остовного дерева).</w:t>
      </w:r>
    </w:p>
    <w:p>
      <w:pPr>
        <w:pStyle w:val="BodyText"/>
      </w:pPr>
      <w:r>
        <w:t xml:space="preserve">Принцип работы протокола STP заключается в следующем:</w:t>
      </w:r>
    </w:p>
    <w:p>
      <w:pPr>
        <w:pStyle w:val="Compact"/>
        <w:numPr>
          <w:ilvl w:val="0"/>
          <w:numId w:val="1002"/>
        </w:numPr>
      </w:pPr>
      <w:r>
        <w:t xml:space="preserve">одно из коммутационных устройств сети, являющееся частью топологии сети с избыточными соединениями, выбирается в качестве корневого устройства (Root Bridge);</w:t>
      </w:r>
    </w:p>
    <w:p>
      <w:pPr>
        <w:pStyle w:val="Compact"/>
        <w:numPr>
          <w:ilvl w:val="0"/>
          <w:numId w:val="1002"/>
        </w:numPr>
      </w:pPr>
      <w:r>
        <w:t xml:space="preserve">на основе алгоритма остовного дерева остальные коммутаторы сети определяют для себя так называемые «корневые порты» (Root Port)</w:t>
      </w:r>
    </w:p>
    <w:p>
      <w:pPr>
        <w:pStyle w:val="Compact"/>
        <w:numPr>
          <w:ilvl w:val="0"/>
          <w:numId w:val="1002"/>
        </w:numPr>
      </w:pPr>
      <w:r>
        <w:t xml:space="preserve">порты, считающиеся по определённой метрике ближайшими относительно корневого устройства;</w:t>
      </w:r>
    </w:p>
    <w:p>
      <w:pPr>
        <w:pStyle w:val="Compact"/>
        <w:numPr>
          <w:ilvl w:val="0"/>
          <w:numId w:val="1002"/>
        </w:numPr>
      </w:pPr>
      <w:r>
        <w:t xml:space="preserve">остальные сетевые порты, имеющие соединение с корневым устройством, блокируются.</w:t>
      </w:r>
    </w:p>
    <w:bookmarkEnd w:id="22"/>
    <w:bookmarkStart w:id="23" w:name="bridge-protocol-data-unit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9.2.2. Bridge Protocol Data Unit</w:t>
      </w:r>
    </w:p>
    <w:p>
      <w:pPr>
        <w:pStyle w:val="FirstParagraph"/>
      </w:pPr>
      <w:r>
        <w:t xml:space="preserve">Во время функционирования протокола STP устройства сети обмениваются</w:t>
      </w:r>
      <w:r>
        <w:t xml:space="preserve"> </w:t>
      </w:r>
      <w:r>
        <w:t xml:space="preserve">сообщения BPDU (Bridge Protocol Data Unit), определёнными в стандарте</w:t>
      </w:r>
      <w:r>
        <w:t xml:space="preserve"> </w:t>
      </w:r>
      <w:r>
        <w:t xml:space="preserve">IEEE 802.1d.</w:t>
      </w:r>
      <w:r>
        <w:t xml:space="preserve"> </w:t>
      </w:r>
      <w:r>
        <w:t xml:space="preserve">BPDU содержит следующие поля:</w:t>
      </w:r>
    </w:p>
    <w:p>
      <w:pPr>
        <w:pStyle w:val="Compact"/>
        <w:numPr>
          <w:ilvl w:val="0"/>
          <w:numId w:val="1003"/>
        </w:numPr>
      </w:pPr>
      <w:r>
        <w:t xml:space="preserve">идентификатор версии протокола STP (Protocol Identifier, 2 байта);</w:t>
      </w:r>
    </w:p>
    <w:p>
      <w:pPr>
        <w:pStyle w:val="Compact"/>
        <w:numPr>
          <w:ilvl w:val="0"/>
          <w:numId w:val="1003"/>
        </w:numPr>
      </w:pPr>
      <w:r>
        <w:t xml:space="preserve">номер версии протокола STP (Version, 1 байт);</w:t>
      </w:r>
    </w:p>
    <w:p>
      <w:pPr>
        <w:pStyle w:val="Compact"/>
        <w:numPr>
          <w:ilvl w:val="0"/>
          <w:numId w:val="1003"/>
        </w:numPr>
      </w:pPr>
      <w:r>
        <w:t xml:space="preserve">тип BPDU (Message Type, 1 байт) — конфигурационный (Configuration BPDU) или уведомляющий об изменении топологии (Topology Change Notification BPDU);</w:t>
      </w:r>
    </w:p>
    <w:p>
      <w:pPr>
        <w:pStyle w:val="Compact"/>
        <w:numPr>
          <w:ilvl w:val="0"/>
          <w:numId w:val="1003"/>
        </w:numPr>
      </w:pPr>
      <w:r>
        <w:t xml:space="preserve">флаги (Flags, 1 байт):</w:t>
      </w:r>
    </w:p>
    <w:p>
      <w:pPr>
        <w:pStyle w:val="Compact"/>
        <w:numPr>
          <w:ilvl w:val="0"/>
          <w:numId w:val="1003"/>
        </w:numPr>
      </w:pPr>
      <w:r>
        <w:t xml:space="preserve">TC (Topology Change) — 1-й по порядку бит в поле флагов — указание на изменение топологии;</w:t>
      </w:r>
    </w:p>
    <w:p>
      <w:pPr>
        <w:pStyle w:val="Compact"/>
        <w:numPr>
          <w:ilvl w:val="0"/>
          <w:numId w:val="1003"/>
        </w:numPr>
      </w:pPr>
      <w:r>
        <w:t xml:space="preserve">TCA (Topology Change Acknowledgment) — 8-й по порядку бит в поле флагов — подтверждение получения пакета BPDU с установленным битом TC;</w:t>
      </w:r>
    </w:p>
    <w:p>
      <w:pPr>
        <w:pStyle w:val="Compact"/>
        <w:numPr>
          <w:ilvl w:val="0"/>
          <w:numId w:val="1003"/>
        </w:numPr>
      </w:pPr>
      <w:r>
        <w:t xml:space="preserve">идентификатор корневого устройства (Root Bridge ID или Root ID, 8 байт);</w:t>
      </w:r>
    </w:p>
    <w:p>
      <w:pPr>
        <w:pStyle w:val="Compact"/>
        <w:numPr>
          <w:ilvl w:val="0"/>
          <w:numId w:val="1003"/>
        </w:numPr>
      </w:pPr>
      <w:r>
        <w:t xml:space="preserve">расстояние до корневого устройства (Root Path Cost, 4 байта);</w:t>
      </w:r>
    </w:p>
    <w:p>
      <w:pPr>
        <w:pStyle w:val="Compact"/>
        <w:numPr>
          <w:ilvl w:val="0"/>
          <w:numId w:val="1003"/>
        </w:numPr>
      </w:pPr>
      <w:r>
        <w:t xml:space="preserve">идентификатор отправителя (Bridge ID или Switch ID, 8 байт);</w:t>
      </w:r>
    </w:p>
    <w:p>
      <w:pPr>
        <w:pStyle w:val="Compact"/>
        <w:numPr>
          <w:ilvl w:val="0"/>
          <w:numId w:val="1003"/>
        </w:numPr>
      </w:pPr>
      <w:r>
        <w:t xml:space="preserve">идентификатор порта (Port ID, 2 байта);</w:t>
      </w:r>
    </w:p>
    <w:p>
      <w:pPr>
        <w:pStyle w:val="Compact"/>
        <w:numPr>
          <w:ilvl w:val="0"/>
          <w:numId w:val="1003"/>
        </w:numPr>
      </w:pPr>
      <w:r>
        <w:t xml:space="preserve">время жизни сообщения (Message Age, 2 байта);</w:t>
      </w:r>
    </w:p>
    <w:p>
      <w:pPr>
        <w:pStyle w:val="Compact"/>
        <w:numPr>
          <w:ilvl w:val="0"/>
          <w:numId w:val="1003"/>
        </w:numPr>
      </w:pPr>
      <w:r>
        <w:t xml:space="preserve">максимальное время жизни сообщения (Maximum Age, 2 байта);</w:t>
      </w:r>
    </w:p>
    <w:p>
      <w:pPr>
        <w:pStyle w:val="Compact"/>
        <w:numPr>
          <w:ilvl w:val="0"/>
          <w:numId w:val="1003"/>
        </w:numPr>
      </w:pPr>
      <w:r>
        <w:t xml:space="preserve">интервал hello (Hello Time, 2 байта) — интервал, через который посылаются пакеты BPDU;</w:t>
      </w:r>
    </w:p>
    <w:p>
      <w:pPr>
        <w:pStyle w:val="Compact"/>
        <w:numPr>
          <w:ilvl w:val="0"/>
          <w:numId w:val="1003"/>
        </w:numPr>
      </w:pPr>
      <w:r>
        <w:t xml:space="preserve">задержка смены состояний (Forward Delay, 2 байта) — минимальное время перехода коммутатора из активного в пассивное состояние, и наоборот.</w:t>
      </w:r>
    </w:p>
    <w:bookmarkEnd w:id="23"/>
    <w:bookmarkStart w:id="24" w:name="X26084a1d8d217fea05514e479cbaa7148bae0f8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9.2.3. Типы состояний портов, работающих по протоколу STP</w:t>
      </w:r>
    </w:p>
    <w:p>
      <w:pPr>
        <w:pStyle w:val="FirstParagraph"/>
      </w:pPr>
      <w:r>
        <w:t xml:space="preserve">Определены 4 типа состояний портов, работающих по протоколу STP:</w:t>
      </w:r>
    </w:p>
    <w:p>
      <w:pPr>
        <w:pStyle w:val="Compact"/>
        <w:numPr>
          <w:ilvl w:val="0"/>
          <w:numId w:val="1004"/>
        </w:numPr>
      </w:pPr>
      <w:r>
        <w:t xml:space="preserve">порт блокирован (Blocking State) — порт не участвует в обмене сообщениями;</w:t>
      </w:r>
    </w:p>
    <w:p>
      <w:pPr>
        <w:pStyle w:val="Compact"/>
        <w:numPr>
          <w:ilvl w:val="0"/>
          <w:numId w:val="1004"/>
        </w:numPr>
      </w:pPr>
      <w:r>
        <w:t xml:space="preserve">порт в состоянии прослушивания (Listening State) — осуществляется приём BPDU, но не происходит определения места назначения, операций фильтрации и передачи пользовательской информации; возможен переход порта в состояние блокировки или обучения;</w:t>
      </w:r>
    </w:p>
    <w:p>
      <w:pPr>
        <w:pStyle w:val="Compact"/>
        <w:numPr>
          <w:ilvl w:val="0"/>
          <w:numId w:val="1004"/>
        </w:numPr>
      </w:pPr>
      <w:r>
        <w:t xml:space="preserve">порт в состоянии обучения (Learning State) — состояние, предшествующее переходу в состояние передачи (при этом запоминается расположение ближайших устройств и обновление адресной таблицы);</w:t>
      </w:r>
    </w:p>
    <w:p>
      <w:pPr>
        <w:pStyle w:val="Compact"/>
        <w:numPr>
          <w:ilvl w:val="0"/>
          <w:numId w:val="1004"/>
        </w:numPr>
      </w:pPr>
      <w:r>
        <w:t xml:space="preserve">порт в состоянии передачи (Forwarding State) — порт участвует в обмене сообщениями, определении расположения станций в сети, фильтрации данных и передаче пользовательского трафика.</w:t>
      </w:r>
    </w:p>
    <w:bookmarkEnd w:id="24"/>
    <w:bookmarkStart w:id="25" w:name="модификации-stp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9.2.4. Модификации STP</w:t>
      </w:r>
    </w:p>
    <w:p>
      <w:pPr>
        <w:pStyle w:val="FirstParagraph"/>
      </w:pPr>
      <w:r>
        <w:t xml:space="preserve">Протокол Rapid Spanning Tree Protocol (RSTP) описан в документах IEEE 802.1w-2001 и IEEE 802.1D-2004. По сравнению с STP реализует ускоренную реконфигурацию дерева для исключения петель, т.е. уменьшилось время построения топологии, а также время восстановления работоспособности сети при смене маршрута следования пакетов. Порт может находиться в одном из</w:t>
      </w:r>
      <w:r>
        <w:t xml:space="preserve"> </w:t>
      </w:r>
      <w:r>
        <w:t xml:space="preserve">трёх состояний: Discarding, Learning, Forwarding. Per-VLAN Spanning Tree Protocol (PVSTP) — проприетарное расширение протокола STP, разработанное компанией Cisco. Позволяет использовать отдельные настройки (экземпляры) протокола STP для разных VLAN. Работает только при использовании портов в режиме ISL-транк (проприетарный протокол компании Cisco для передачи информации о принадлежности трафика к определённому VLAN). PVSTP+ — модификация PVSTP, работающая при использовании портов в режиме 802.1Q-транк (тегирование трафика для передачи информации о принадлежности к VLAN). Rapid PVST+ — модификация, объединяющая свойства PVST+ и RSTP за счёт использования мультикастовых фреймов. Multiple Spanning Tree Protocol (MSTP) — используется один экземпляр</w:t>
      </w:r>
      <w:r>
        <w:t xml:space="preserve"> </w:t>
      </w:r>
      <w:r>
        <w:t xml:space="preserve">протокола для нескольких VLAN при условии идентичности их топологий. Протокол MSTP описан в документах IEEE 802.1s и 802.1Q-2003.</w:t>
      </w:r>
    </w:p>
    <w:bookmarkEnd w:id="25"/>
    <w:bookmarkEnd w:id="26"/>
    <w:bookmarkStart w:id="11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5"/>
        </w:numPr>
      </w:pPr>
      <w:r>
        <w:t xml:space="preserve">Сформируйте резервное соединение между коммутаторами msk-donskayasw-1 и msk-donskaya-sw-3 (рис. 9.1). Для этого:</w:t>
      </w:r>
      <w:r>
        <w:t xml:space="preserve"> </w:t>
      </w:r>
      <w:bookmarkStart w:id="30" w:name="fig:001"/>
      <w:r>
        <w:drawing>
          <wp:inline>
            <wp:extent cx="3733800" cy="2112784"/>
            <wp:effectExtent b="0" l="0" r="0" t="0"/>
            <wp:docPr descr="Схема сети" title="" id="28" name="Picture"/>
            <a:graphic>
              <a:graphicData uri="http://schemas.openxmlformats.org/drawingml/2006/picture">
                <pic:pic>
                  <pic:nvPicPr>
                    <pic:cNvPr descr="image/img_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2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numPr>
          <w:ilvl w:val="0"/>
          <w:numId w:val="1006"/>
        </w:numPr>
      </w:pPr>
      <w:r>
        <w:t xml:space="preserve">замените соединение между коммутаторами msk-donskaya-sw-1 (Gig0/2) и msk-donskaya-sw-4 (Gig0/1) на соединение между коммутаторами msk-donskaya-sw-1 (Gig0/2) и msk-donskaya-sw-3 (Gig0/2);</w:t>
      </w:r>
      <w:r>
        <w:t xml:space="preserve"> </w:t>
      </w:r>
      <w:bookmarkStart w:id="34" w:name="fig:002"/>
      <w:r>
        <w:drawing>
          <wp:inline>
            <wp:extent cx="3733800" cy="2212759"/>
            <wp:effectExtent b="0" l="0" r="0" t="0"/>
            <wp:docPr descr="Схема сети" title="" id="32" name="Picture"/>
            <a:graphic>
              <a:graphicData uri="http://schemas.openxmlformats.org/drawingml/2006/picture">
                <pic:pic>
                  <pic:nvPicPr>
                    <pic:cNvPr descr="image/img_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2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numPr>
          <w:ilvl w:val="0"/>
          <w:numId w:val="1006"/>
        </w:numPr>
      </w:pPr>
      <w:r>
        <w:t xml:space="preserve">сделайте порт на интерфейсе Gig0/2 коммутатора msk-donskaya-sw-3 транковым: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msk−donskaya−sw−3(config)#int g0/2</w:t>
      </w:r>
      <w:r>
        <w:br/>
      </w:r>
      <w:r>
        <w:rPr>
          <w:rStyle w:val="VerbatimChar"/>
        </w:rPr>
        <w:t xml:space="preserve">  msk−donskaya−sw−3(config−if)#switchport mode trunk</w:t>
      </w:r>
    </w:p>
    <w:bookmarkStart w:id="38" w:name="fig:003"/>
    <w:p>
      <w:pPr>
        <w:pStyle w:val="CaptionedFigure"/>
      </w:pPr>
      <w:r>
        <w:drawing>
          <wp:inline>
            <wp:extent cx="3733800" cy="2455787"/>
            <wp:effectExtent b="0" l="0" r="0" t="0"/>
            <wp:docPr descr="Рис. 1: Порты" title="" id="36" name="Picture"/>
            <a:graphic>
              <a:graphicData uri="http://schemas.openxmlformats.org/drawingml/2006/picture">
                <pic:pic>
                  <pic:nvPicPr>
                    <pic:cNvPr descr="image/img_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5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Порты</w:t>
      </w:r>
    </w:p>
    <w:bookmarkEnd w:id="38"/>
    <w:p>
      <w:pPr>
        <w:pStyle w:val="Compact"/>
        <w:numPr>
          <w:ilvl w:val="0"/>
          <w:numId w:val="1007"/>
        </w:numPr>
      </w:pPr>
      <w:r>
        <w:t xml:space="preserve">соединение между коммутаторами msk-donskaya-sw-1 и msk-donskayasw-4 сделайте через интерфейсы Fa0/23, не забыв активировать их</w:t>
      </w:r>
      <w:r>
        <w:t xml:space="preserve"> </w:t>
      </w:r>
      <w:r>
        <w:t xml:space="preserve">в транковом режиме.</w:t>
      </w:r>
    </w:p>
    <w:p>
      <w:pPr>
        <w:pStyle w:val="Compact"/>
        <w:numPr>
          <w:ilvl w:val="0"/>
          <w:numId w:val="1008"/>
        </w:numPr>
      </w:pPr>
      <w:r>
        <w:t xml:space="preserve">С оконечного устройства dk-donskaya-1 пропингуйте серверы mail и web. В режиме симуляции проследите движение пакетов ICMP. Убедитесь, что движение пакетов происходит через коммутатор msk-donskaya-sw-2.</w:t>
      </w:r>
    </w:p>
    <w:p>
      <w:pPr>
        <w:pStyle w:val="FirstParagraph"/>
      </w:pPr>
      <w:bookmarkStart w:id="42" w:name="fig:004"/>
      <w:r>
        <w:drawing>
          <wp:inline>
            <wp:extent cx="3683177" cy="3734332"/>
            <wp:effectExtent b="0" l="0" r="0" t="0"/>
            <wp:docPr descr="Проверка соединения" title="" id="40" name="Picture"/>
            <a:graphic>
              <a:graphicData uri="http://schemas.openxmlformats.org/drawingml/2006/picture">
                <pic:pic>
                  <pic:nvPicPr>
                    <pic:cNvPr descr="image/img_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177" cy="3734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  <w:r>
        <w:t xml:space="preserve"> </w:t>
      </w:r>
      <w:bookmarkStart w:id="46" w:name="fig:005"/>
      <w:r>
        <w:drawing>
          <wp:inline>
            <wp:extent cx="3733800" cy="2894164"/>
            <wp:effectExtent b="0" l="0" r="0" t="0"/>
            <wp:docPr descr="Проверка соединения" title="" id="44" name="Picture"/>
            <a:graphic>
              <a:graphicData uri="http://schemas.openxmlformats.org/drawingml/2006/picture">
                <pic:pic>
                  <pic:nvPicPr>
                    <pic:cNvPr descr="image/img_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4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9"/>
        </w:numPr>
      </w:pPr>
      <w:r>
        <w:t xml:space="preserve">На коммутаторе msk-donskaya-sw-2 посмотрите состояние протокола STP для vlan 3: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msk−donskaya −sw −2#show spanning −tree vlan 3</w:t>
      </w:r>
    </w:p>
    <w:p>
      <w:pPr>
        <w:pStyle w:val="FirstParagraph"/>
      </w:pPr>
      <w:r>
        <w:t xml:space="preserve">В результате будет выведена примерно следующая информация, связанная с протоколом STP:</w:t>
      </w:r>
    </w:p>
    <w:p>
      <w:pPr>
        <w:pStyle w:val="BodyText"/>
      </w:pPr>
      <w:r>
        <w:t xml:space="preserve">VLAN0003</w:t>
      </w:r>
      <w:r>
        <w:t xml:space="preserve"> </w:t>
      </w:r>
      <w:r>
        <w:t xml:space="preserve">Spanning tree enabled protocol ieee</w:t>
      </w:r>
      <w:r>
        <w:t xml:space="preserve"> </w:t>
      </w:r>
      <w:r>
        <w:t xml:space="preserve">Root ID Priority 32771</w:t>
      </w:r>
      <w:r>
        <w:t xml:space="preserve"> </w:t>
      </w:r>
      <w:r>
        <w:t xml:space="preserve">Address 0001.9698.29B8</w:t>
      </w:r>
      <w:r>
        <w:t xml:space="preserve"> </w:t>
      </w:r>
      <w:r>
        <w:t xml:space="preserve">This bridge is the root</w:t>
      </w:r>
      <w:r>
        <w:t xml:space="preserve"> </w:t>
      </w:r>
      <w:r>
        <w:t xml:space="preserve">Hello Time 2 sec Max Age 20 sec Forward Delay 15 sec</w:t>
      </w:r>
      <w:r>
        <w:t xml:space="preserve"> </w:t>
      </w:r>
      <w:r>
        <w:t xml:space="preserve">Bridge ID Priority 32771 (priority 32768 sys-id-ext 3)</w:t>
      </w:r>
      <w:r>
        <w:t xml:space="preserve"> </w:t>
      </w:r>
      <w:r>
        <w:t xml:space="preserve">Address 0001.9698.29B8</w:t>
      </w:r>
      <w:r>
        <w:t xml:space="preserve"> </w:t>
      </w:r>
      <w:r>
        <w:t xml:space="preserve">Hello Time 2 sec Max Age 20 sec Forward Delay 15 sec</w:t>
      </w:r>
      <w:r>
        <w:t xml:space="preserve"> </w:t>
      </w:r>
      <w:r>
        <w:t xml:space="preserve">Aging Time 20</w:t>
      </w:r>
      <w:r>
        <w:t xml:space="preserve"> </w:t>
      </w:r>
      <w:r>
        <w:t xml:space="preserve">Interface Role Sts Cost Prio.Nbr Type</w:t>
      </w:r>
      <w:r>
        <w:t xml:space="preserve"> </w:t>
      </w:r>
      <w:r>
        <w:t xml:space="preserve">—————- —- — ——— ——– ———————–</w:t>
      </w:r>
      <w:r>
        <w:t xml:space="preserve"> </w:t>
      </w:r>
      <w:r>
        <w:t xml:space="preserve">Fa0/1 Desg FWD 19 128.1 P2p</w:t>
      </w:r>
      <w:r>
        <w:t xml:space="preserve"> </w:t>
      </w:r>
      <w:r>
        <w:t xml:space="preserve">Gi0/1 Desg FWD 4 128.25 P2p</w:t>
      </w:r>
      <w:r>
        <w:t xml:space="preserve"> </w:t>
      </w:r>
      <w:r>
        <w:t xml:space="preserve">Fa0/2 Desg FWD 19 128.2 P2p</w:t>
      </w:r>
      <w:r>
        <w:t xml:space="preserve"> </w:t>
      </w:r>
      <w:r>
        <w:t xml:space="preserve">Gi0/2 Desg FWD 4 128.26 P2p</w:t>
      </w:r>
    </w:p>
    <w:p>
      <w:pPr>
        <w:pStyle w:val="BodyText"/>
      </w:pPr>
      <w:r>
        <w:t xml:space="preserve">Здесь, в частности, указывается, что данное устройство является корневым</w:t>
      </w:r>
      <w:r>
        <w:t xml:space="preserve"> </w:t>
      </w:r>
      <w:r>
        <w:t xml:space="preserve">(строка This bridge is the root).</w:t>
      </w:r>
    </w:p>
    <w:bookmarkStart w:id="50" w:name="fig:006"/>
    <w:p>
      <w:pPr>
        <w:pStyle w:val="CaptionedFigure"/>
      </w:pPr>
      <w:r>
        <w:drawing>
          <wp:inline>
            <wp:extent cx="3733800" cy="2189453"/>
            <wp:effectExtent b="0" l="0" r="0" t="0"/>
            <wp:docPr descr="Рис. 2: Состояние протокола" title="" id="48" name="Picture"/>
            <a:graphic>
              <a:graphicData uri="http://schemas.openxmlformats.org/drawingml/2006/picture">
                <pic:pic>
                  <pic:nvPicPr>
                    <pic:cNvPr descr="image/img_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9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Состояние протокола</w:t>
      </w:r>
    </w:p>
    <w:bookmarkEnd w:id="50"/>
    <w:p>
      <w:pPr>
        <w:numPr>
          <w:ilvl w:val="0"/>
          <w:numId w:val="1010"/>
        </w:numPr>
      </w:pPr>
      <w:r>
        <w:t xml:space="preserve">В качестве корневого коммутатора STP настройте коммутатор mskdonskaya-sw-1: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msk−donskaya −sw −1#configure terminal</w:t>
      </w:r>
      <w:r>
        <w:br/>
      </w:r>
      <w:r>
        <w:rPr>
          <w:rStyle w:val="VerbatimChar"/>
        </w:rPr>
        <w:t xml:space="preserve"> msk−donskaya −sw −1(config)#spanning −tree vlan 3 root primary</w:t>
      </w:r>
    </w:p>
    <w:bookmarkStart w:id="54" w:name="fig:007"/>
    <w:p>
      <w:pPr>
        <w:pStyle w:val="CaptionedFigure"/>
      </w:pPr>
      <w:r>
        <w:drawing>
          <wp:inline>
            <wp:extent cx="3733800" cy="263686"/>
            <wp:effectExtent b="0" l="0" r="0" t="0"/>
            <wp:docPr descr="Рис. 3: Настройка" title="" id="52" name="Picture"/>
            <a:graphic>
              <a:graphicData uri="http://schemas.openxmlformats.org/drawingml/2006/picture">
                <pic:pic>
                  <pic:nvPicPr>
                    <pic:cNvPr descr="image/img_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</w:t>
      </w:r>
    </w:p>
    <w:bookmarkEnd w:id="54"/>
    <w:p>
      <w:pPr>
        <w:numPr>
          <w:ilvl w:val="0"/>
          <w:numId w:val="1011"/>
        </w:numPr>
      </w:pPr>
      <w:r>
        <w:t xml:space="preserve">Используя режим симуляции, убедитесь, что пакеты ICMP пойдут от хоста dk-donskaya-1 до mail через коммутаторы msk-donskaya-sw-1 и mskdonskaya-sw-3, а от хоста dk-donskaya-1 до web через коммутаторы msk-donskaya-sw-1 и msk-donskaya-sw-2.</w:t>
      </w:r>
    </w:p>
    <w:p>
      <w:pPr>
        <w:numPr>
          <w:ilvl w:val="0"/>
          <w:numId w:val="1011"/>
        </w:numPr>
      </w:pPr>
      <w:r>
        <w:t xml:space="preserve">Настройте режим Portfast на тех интерфейсах коммутаторов, к которым подключены серверы: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msk−donskaya −sw −2(config)#interface f0/1</w:t>
      </w:r>
      <w:r>
        <w:br/>
      </w:r>
      <w:r>
        <w:rPr>
          <w:rStyle w:val="VerbatimChar"/>
        </w:rPr>
        <w:t xml:space="preserve"> msk−donskaya −sw −2(config −if)#spanning −tree portfast</w:t>
      </w:r>
      <w:r>
        <w:br/>
      </w:r>
      <w:r>
        <w:rPr>
          <w:rStyle w:val="VerbatimChar"/>
        </w:rPr>
        <w:t xml:space="preserve"> msk−donskaya −sw −2(config)#interface f0/2</w:t>
      </w:r>
      <w:r>
        <w:br/>
      </w:r>
      <w:r>
        <w:rPr>
          <w:rStyle w:val="VerbatimChar"/>
        </w:rPr>
        <w:t xml:space="preserve"> msk−donskaya −sw −2(config −if)#spanning −tree portfast</w:t>
      </w:r>
      <w:r>
        <w:br/>
      </w:r>
      <w:r>
        <w:rPr>
          <w:rStyle w:val="VerbatimChar"/>
        </w:rPr>
        <w:t xml:space="preserve"> msk−donskaya −sw −3(config)#interface f0/1</w:t>
      </w:r>
      <w:r>
        <w:br/>
      </w:r>
      <w:r>
        <w:rPr>
          <w:rStyle w:val="VerbatimChar"/>
        </w:rPr>
        <w:t xml:space="preserve"> msk−donskaya −sw −3(config −if)#spanning −tree portfast</w:t>
      </w:r>
      <w:r>
        <w:br/>
      </w:r>
      <w:r>
        <w:rPr>
          <w:rStyle w:val="VerbatimChar"/>
        </w:rPr>
        <w:t xml:space="preserve"> msk−donskaya −sw −3(config)#interface f0/2</w:t>
      </w:r>
      <w:r>
        <w:br/>
      </w:r>
      <w:r>
        <w:rPr>
          <w:rStyle w:val="VerbatimChar"/>
        </w:rPr>
        <w:t xml:space="preserve"> msk−donskaya −sw −3(config −if)#spanning −tree portfast</w:t>
      </w:r>
    </w:p>
    <w:p>
      <w:pPr>
        <w:pStyle w:val="FirstParagraph"/>
      </w:pPr>
      <w:bookmarkStart w:id="58" w:name="fig:008"/>
      <w:r>
        <w:drawing>
          <wp:inline>
            <wp:extent cx="3733800" cy="679957"/>
            <wp:effectExtent b="0" l="0" r="0" t="0"/>
            <wp:docPr descr="Настройка Portfast" title="" id="56" name="Picture"/>
            <a:graphic>
              <a:graphicData uri="http://schemas.openxmlformats.org/drawingml/2006/picture">
                <pic:pic>
                  <pic:nvPicPr>
                    <pic:cNvPr descr="image/img_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79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  <w:r>
        <w:t xml:space="preserve"> </w:t>
      </w:r>
      <w:bookmarkStart w:id="62" w:name="fig:009"/>
      <w:r>
        <w:drawing>
          <wp:inline>
            <wp:extent cx="3733800" cy="240890"/>
            <wp:effectExtent b="0" l="0" r="0" t="0"/>
            <wp:docPr descr="Настройка Portfast" title="" id="60" name="Picture"/>
            <a:graphic>
              <a:graphicData uri="http://schemas.openxmlformats.org/drawingml/2006/picture">
                <pic:pic>
                  <pic:nvPicPr>
                    <pic:cNvPr descr="image/img_9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  <w:r>
        <w:t xml:space="preserve"> </w:t>
      </w:r>
      <w:bookmarkStart w:id="66" w:name="fig:010"/>
      <w:r>
        <w:drawing>
          <wp:inline>
            <wp:extent cx="3733800" cy="535137"/>
            <wp:effectExtent b="0" l="0" r="0" t="0"/>
            <wp:docPr descr="Настройка Portfast" title="" id="64" name="Picture"/>
            <a:graphic>
              <a:graphicData uri="http://schemas.openxmlformats.org/drawingml/2006/picture">
                <pic:pic>
                  <pic:nvPicPr>
                    <pic:cNvPr descr="image/img_10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5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  <w:r>
        <w:t xml:space="preserve"> </w:t>
      </w:r>
      <w:bookmarkStart w:id="70" w:name="fig:011"/>
      <w:r>
        <w:drawing>
          <wp:inline>
            <wp:extent cx="3733800" cy="279730"/>
            <wp:effectExtent b="0" l="0" r="0" t="0"/>
            <wp:docPr descr="Настройка Portfast" title="" id="68" name="Picture"/>
            <a:graphic>
              <a:graphicData uri="http://schemas.openxmlformats.org/drawingml/2006/picture">
                <pic:pic>
                  <pic:nvPicPr>
                    <pic:cNvPr descr="image/img_1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Compact"/>
        <w:numPr>
          <w:ilvl w:val="0"/>
          <w:numId w:val="1012"/>
        </w:numPr>
      </w:pPr>
      <w:r>
        <w:t xml:space="preserve">Изучите отказоустойчивость протокола STP и время восстановления соединения при переключении на резервное соединение. Для этого используйте команду ping -n 1000 mail.donskaya.rudn.ru на хосте dk-donskaya-1, а разрыв соединения обеспечьте переводом соответствующего интерфейса коммутатора в состояние shutdown.</w:t>
      </w:r>
    </w:p>
    <w:bookmarkStart w:id="74" w:name="fig:012"/>
    <w:p>
      <w:pPr>
        <w:pStyle w:val="CaptionedFigure"/>
      </w:pPr>
      <w:r>
        <w:drawing>
          <wp:inline>
            <wp:extent cx="3094892" cy="575496"/>
            <wp:effectExtent b="0" l="0" r="0" t="0"/>
            <wp:docPr descr="Рис. 4: Shutdown" title="" id="72" name="Picture"/>
            <a:graphic>
              <a:graphicData uri="http://schemas.openxmlformats.org/drawingml/2006/picture">
                <pic:pic>
                  <pic:nvPicPr>
                    <pic:cNvPr descr="image/img_1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892" cy="575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Shutdown</w:t>
      </w:r>
    </w:p>
    <w:bookmarkEnd w:id="74"/>
    <w:p>
      <w:pPr>
        <w:numPr>
          <w:ilvl w:val="0"/>
          <w:numId w:val="1013"/>
        </w:numPr>
      </w:pPr>
      <w:r>
        <w:t xml:space="preserve">Переключите коммутаторы режим работы по протоколу Rapid PVST+: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msk−donskaya −sw −1(config)#spanning −tree mode rapid −pvst</w:t>
      </w:r>
      <w:r>
        <w:br/>
      </w:r>
      <w:r>
        <w:rPr>
          <w:rStyle w:val="VerbatimChar"/>
        </w:rPr>
        <w:t xml:space="preserve"> msk−donskaya −sw −2(config)#spanning −tree mode rapid −pvst</w:t>
      </w:r>
      <w:r>
        <w:br/>
      </w:r>
      <w:r>
        <w:rPr>
          <w:rStyle w:val="VerbatimChar"/>
        </w:rPr>
        <w:t xml:space="preserve"> msk−donskaya −sw −3(config)#spanning −tree mode rapid −pvst</w:t>
      </w:r>
      <w:r>
        <w:br/>
      </w:r>
      <w:r>
        <w:rPr>
          <w:rStyle w:val="VerbatimChar"/>
        </w:rPr>
        <w:t xml:space="preserve"> msk−donskaya −sw −4(config)#spanning −tree mode rapid −pvst</w:t>
      </w:r>
      <w:r>
        <w:br/>
      </w:r>
      <w:r>
        <w:rPr>
          <w:rStyle w:val="VerbatimChar"/>
        </w:rPr>
        <w:t xml:space="preserve"> msk−pavlovskaya −sw −1(config)#spanning −tree mode rapid −pvst</w:t>
      </w:r>
    </w:p>
    <w:p>
      <w:pPr>
        <w:pStyle w:val="FirstParagraph"/>
      </w:pPr>
      <w:bookmarkStart w:id="78" w:name="fig:013"/>
      <w:r>
        <w:drawing>
          <wp:inline>
            <wp:extent cx="3733800" cy="263427"/>
            <wp:effectExtent b="0" l="0" r="0" t="0"/>
            <wp:docPr descr="Протокол Rapid PVST+" title="" id="76" name="Picture"/>
            <a:graphic>
              <a:graphicData uri="http://schemas.openxmlformats.org/drawingml/2006/picture">
                <pic:pic>
                  <pic:nvPicPr>
                    <pic:cNvPr descr="image/img_1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  <w:r>
        <w:t xml:space="preserve"> </w:t>
      </w:r>
      <w:bookmarkStart w:id="82" w:name="fig:014"/>
      <w:r>
        <w:drawing>
          <wp:inline>
            <wp:extent cx="3733800" cy="256350"/>
            <wp:effectExtent b="0" l="0" r="0" t="0"/>
            <wp:docPr descr="Протокол Rapid PVST+" title="" id="80" name="Picture"/>
            <a:graphic>
              <a:graphicData uri="http://schemas.openxmlformats.org/drawingml/2006/picture">
                <pic:pic>
                  <pic:nvPicPr>
                    <pic:cNvPr descr="image/img_14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  <w:r>
        <w:t xml:space="preserve"> </w:t>
      </w:r>
      <w:bookmarkStart w:id="86" w:name="fig:015"/>
      <w:r>
        <w:drawing>
          <wp:inline>
            <wp:extent cx="3733800" cy="238327"/>
            <wp:effectExtent b="0" l="0" r="0" t="0"/>
            <wp:docPr descr="Протокол Rapid PVST+" title="" id="84" name="Picture"/>
            <a:graphic>
              <a:graphicData uri="http://schemas.openxmlformats.org/drawingml/2006/picture">
                <pic:pic>
                  <pic:nvPicPr>
                    <pic:cNvPr descr="image/img_15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  <w:r>
        <w:t xml:space="preserve"> </w:t>
      </w:r>
      <w:bookmarkStart w:id="90" w:name="fig:016"/>
      <w:r>
        <w:drawing>
          <wp:inline>
            <wp:extent cx="3733800" cy="248167"/>
            <wp:effectExtent b="0" l="0" r="0" t="0"/>
            <wp:docPr descr="Протокол Rapid PVST+" title="" id="88" name="Picture"/>
            <a:graphic>
              <a:graphicData uri="http://schemas.openxmlformats.org/drawingml/2006/picture">
                <pic:pic>
                  <pic:nvPicPr>
                    <pic:cNvPr descr="image/img_16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  <w:r>
        <w:t xml:space="preserve"> </w:t>
      </w:r>
      <w:bookmarkStart w:id="94" w:name="fig:017"/>
      <w:r>
        <w:drawing>
          <wp:inline>
            <wp:extent cx="3733800" cy="218350"/>
            <wp:effectExtent b="0" l="0" r="0" t="0"/>
            <wp:docPr descr="Протокол Rapid PVST+" title="" id="92" name="Picture"/>
            <a:graphic>
              <a:graphicData uri="http://schemas.openxmlformats.org/drawingml/2006/picture">
                <pic:pic>
                  <pic:nvPicPr>
                    <pic:cNvPr descr="image/img_17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numPr>
          <w:ilvl w:val="0"/>
          <w:numId w:val="1014"/>
        </w:numPr>
      </w:pPr>
      <w:r>
        <w:t xml:space="preserve">Изучите отказоустойчивость протокола Rapid PVST+ и время восстановления соединения при переключении на резервное соединение.</w:t>
      </w:r>
      <w:r>
        <w:t xml:space="preserve"> </w:t>
      </w:r>
      <w:bookmarkStart w:id="98" w:name="fig:018"/>
      <w:r>
        <w:drawing>
          <wp:inline>
            <wp:extent cx="3171625" cy="4757437"/>
            <wp:effectExtent b="0" l="0" r="0" t="0"/>
            <wp:docPr descr="Проверка соединения" title="" id="96" name="Picture"/>
            <a:graphic>
              <a:graphicData uri="http://schemas.openxmlformats.org/drawingml/2006/picture">
                <pic:pic>
                  <pic:nvPicPr>
                    <pic:cNvPr descr="image/img_18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625" cy="4757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numPr>
          <w:ilvl w:val="0"/>
          <w:numId w:val="1014"/>
        </w:numPr>
      </w:pPr>
      <w:r>
        <w:t xml:space="preserve">Сформируйте агрегированное соединение интерфейсов Fa0/20 – Fa0/23 между коммутаторами msk-donskaya-sw-1 и msk-donskaya-sw-4.</w:t>
      </w:r>
      <w:r>
        <w:t xml:space="preserve"> </w:t>
      </w:r>
      <w:bookmarkStart w:id="102" w:name="fig:019"/>
      <w:r>
        <w:drawing>
          <wp:inline>
            <wp:extent cx="3733800" cy="2373423"/>
            <wp:effectExtent b="0" l="0" r="0" t="0"/>
            <wp:docPr descr="Настройка интерфейсов" title="" id="100" name="Picture"/>
            <a:graphic>
              <a:graphicData uri="http://schemas.openxmlformats.org/drawingml/2006/picture">
                <pic:pic>
                  <pic:nvPicPr>
                    <pic:cNvPr descr="image/img_19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3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  <w:r>
        <w:t xml:space="preserve"> </w:t>
      </w:r>
      <w:bookmarkStart w:id="106" w:name="fig:020"/>
      <w:r>
        <w:drawing>
          <wp:inline>
            <wp:extent cx="3733800" cy="711721"/>
            <wp:effectExtent b="0" l="0" r="0" t="0"/>
            <wp:docPr descr="Настройка интерфейсов" title="" id="104" name="Picture"/>
            <a:graphic>
              <a:graphicData uri="http://schemas.openxmlformats.org/drawingml/2006/picture">
                <pic:pic>
                  <pic:nvPicPr>
                    <pic:cNvPr descr="image/img_20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1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6"/>
      <w:r>
        <w:t xml:space="preserve"> </w:t>
      </w:r>
      <w:bookmarkStart w:id="110" w:name="fig:020"/>
      <w:r>
        <w:drawing>
          <wp:inline>
            <wp:extent cx="3733800" cy="2040638"/>
            <wp:effectExtent b="0" l="0" r="0" t="0"/>
            <wp:docPr descr="Настройка интерфейсов" title="" id="108" name="Picture"/>
            <a:graphic>
              <a:graphicData uri="http://schemas.openxmlformats.org/drawingml/2006/picture">
                <pic:pic>
                  <pic:nvPicPr>
                    <pic:cNvPr descr="image/img_21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0"/>
    </w:p>
    <w:p>
      <w:pPr>
        <w:numPr>
          <w:ilvl w:val="0"/>
          <w:numId w:val="1014"/>
        </w:numPr>
      </w:pPr>
      <w:r>
        <w:t xml:space="preserve">Настройте агрегирование каналов (режим EtherChannel):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msk−donskaya−sw−1(config)#interface range f0/20 − 23</w:t>
      </w:r>
      <w:r>
        <w:br/>
      </w:r>
      <w:r>
        <w:rPr>
          <w:rStyle w:val="VerbatimChar"/>
        </w:rPr>
        <w:t xml:space="preserve">msk−donskaya−sw−1(config −if−range)#channel −group 1 mode on</w:t>
      </w:r>
      <w:r>
        <w:br/>
      </w:r>
      <w:r>
        <w:rPr>
          <w:rStyle w:val="VerbatimChar"/>
        </w:rPr>
        <w:t xml:space="preserve">msk−donskaya−sw−1(config −if−range)#exit</w:t>
      </w:r>
      <w:r>
        <w:br/>
      </w:r>
      <w:r>
        <w:rPr>
          <w:rStyle w:val="VerbatimChar"/>
        </w:rPr>
        <w:t xml:space="preserve">msk−donskaya−sw−1(config)#interface port −channel 1</w:t>
      </w:r>
      <w:r>
        <w:br/>
      </w:r>
      <w:r>
        <w:rPr>
          <w:rStyle w:val="VerbatimChar"/>
        </w:rPr>
        <w:t xml:space="preserve">msk−donskaya−sw−1(config −if)#switchport mode trunk</w:t>
      </w:r>
      <w:r>
        <w:br/>
      </w:r>
      <w:r>
        <w:rPr>
          <w:rStyle w:val="VerbatimChar"/>
        </w:rPr>
        <w:t xml:space="preserve">msk−donskaya−sw−4(config)#int range f0/20 − 23</w:t>
      </w:r>
      <w:r>
        <w:br/>
      </w:r>
      <w:r>
        <w:rPr>
          <w:rStyle w:val="VerbatimChar"/>
        </w:rPr>
        <w:t xml:space="preserve">msk−donskaya−sw−4(config −if−range)#no switchport access vlan 104</w:t>
      </w:r>
      <w:r>
        <w:br/>
      </w:r>
      <w:r>
        <w:rPr>
          <w:rStyle w:val="VerbatimChar"/>
        </w:rPr>
        <w:t xml:space="preserve">msk−donskaya−sw−4(config −if−range)#exit</w:t>
      </w:r>
      <w:r>
        <w:br/>
      </w:r>
      <w:r>
        <w:rPr>
          <w:rStyle w:val="VerbatimChar"/>
        </w:rPr>
        <w:t xml:space="preserve">msk−donskaya−sw−4(config)#interface range f0/20 − 23</w:t>
      </w:r>
      <w:r>
        <w:br/>
      </w:r>
      <w:r>
        <w:rPr>
          <w:rStyle w:val="VerbatimChar"/>
        </w:rPr>
        <w:t xml:space="preserve">msk−donskaya−sw−4(config −if−range)#channel −group 1 mode on</w:t>
      </w:r>
      <w:r>
        <w:br/>
      </w:r>
      <w:r>
        <w:rPr>
          <w:rStyle w:val="VerbatimChar"/>
        </w:rPr>
        <w:t xml:space="preserve">msk−donskaya−sw−4(config −if−range)#exit</w:t>
      </w:r>
      <w:r>
        <w:br/>
      </w:r>
      <w:r>
        <w:rPr>
          <w:rStyle w:val="VerbatimChar"/>
        </w:rPr>
        <w:t xml:space="preserve">msk−donskaya−sw−4(config)#interface port −channel 1</w:t>
      </w:r>
      <w:r>
        <w:br/>
      </w:r>
      <w:r>
        <w:rPr>
          <w:rStyle w:val="VerbatimChar"/>
        </w:rPr>
        <w:t xml:space="preserve">msk−donskaya−sw−4(config −if)#switchport mode trunk</w:t>
      </w:r>
    </w:p>
    <w:p>
      <w:pPr>
        <w:pStyle w:val="FirstParagraph"/>
      </w:pPr>
      <w:bookmarkStart w:id="114" w:name="fig:022"/>
      <w:r>
        <w:drawing>
          <wp:inline>
            <wp:extent cx="3733800" cy="1576896"/>
            <wp:effectExtent b="0" l="0" r="0" t="0"/>
            <wp:docPr descr="Настройка агрегирования" title="" id="112" name="Picture"/>
            <a:graphic>
              <a:graphicData uri="http://schemas.openxmlformats.org/drawingml/2006/picture">
                <pic:pic>
                  <pic:nvPicPr>
                    <pic:cNvPr descr="image/img_22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6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4"/>
      <w:r>
        <w:t xml:space="preserve"> </w:t>
      </w:r>
      <w:bookmarkStart w:id="118" w:name="fig:023"/>
      <w:r>
        <w:drawing>
          <wp:inline>
            <wp:extent cx="3733800" cy="710034"/>
            <wp:effectExtent b="0" l="0" r="0" t="0"/>
            <wp:docPr descr="Настройка агрегирования" title="" id="116" name="Picture"/>
            <a:graphic>
              <a:graphicData uri="http://schemas.openxmlformats.org/drawingml/2006/picture">
                <pic:pic>
                  <pic:nvPicPr>
                    <pic:cNvPr descr="image/img_23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0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8"/>
    </w:p>
    <w:p>
      <w:pPr>
        <w:pStyle w:val="BodyText"/>
      </w:pPr>
      <w:r>
        <w:t xml:space="preserve">Здесь использована следующая терминология Cisco:</w:t>
      </w:r>
    </w:p>
    <w:p>
      <w:pPr>
        <w:pStyle w:val="Compact"/>
        <w:numPr>
          <w:ilvl w:val="0"/>
          <w:numId w:val="1015"/>
        </w:numPr>
      </w:pPr>
      <w:r>
        <w:t xml:space="preserve">EtherChannel — технология агрегирования каналов;</w:t>
      </w:r>
    </w:p>
    <w:p>
      <w:pPr>
        <w:pStyle w:val="Compact"/>
        <w:numPr>
          <w:ilvl w:val="0"/>
          <w:numId w:val="1015"/>
        </w:numPr>
      </w:pPr>
      <w:r>
        <w:t xml:space="preserve">port-channel — логический интерфейс, который объединяет физические интерфейсы;</w:t>
      </w:r>
    </w:p>
    <w:p>
      <w:pPr>
        <w:pStyle w:val="Compact"/>
        <w:numPr>
          <w:ilvl w:val="0"/>
          <w:numId w:val="1015"/>
        </w:numPr>
      </w:pPr>
      <w:r>
        <w:t xml:space="preserve">channel-group — команда, которая указывает, какому логическому интерфейсу принадлежит физический интерфейс и какой режим используется для агрегирования;</w:t>
      </w:r>
    </w:p>
    <w:p>
      <w:pPr>
        <w:pStyle w:val="Compact"/>
        <w:numPr>
          <w:ilvl w:val="0"/>
          <w:numId w:val="1015"/>
        </w:numPr>
      </w:pPr>
      <w:r>
        <w:t xml:space="preserve">возможные параметры channel-group:</w:t>
      </w:r>
    </w:p>
    <w:p>
      <w:pPr>
        <w:pStyle w:val="Compact"/>
        <w:numPr>
          <w:ilvl w:val="0"/>
          <w:numId w:val="1015"/>
        </w:numPr>
      </w:pPr>
      <w:r>
        <w:t xml:space="preserve">active — включить LACP;</w:t>
      </w:r>
    </w:p>
    <w:p>
      <w:pPr>
        <w:pStyle w:val="Compact"/>
        <w:numPr>
          <w:ilvl w:val="0"/>
          <w:numId w:val="1015"/>
        </w:numPr>
      </w:pPr>
      <w:r>
        <w:t xml:space="preserve">passive — включить LACP, только если придёт сообщение LACP;</w:t>
      </w:r>
    </w:p>
    <w:p>
      <w:pPr>
        <w:pStyle w:val="Compact"/>
        <w:numPr>
          <w:ilvl w:val="0"/>
          <w:numId w:val="1015"/>
        </w:numPr>
      </w:pPr>
      <w:r>
        <w:t xml:space="preserve">desirable — включить PAgP;</w:t>
      </w:r>
    </w:p>
    <w:p>
      <w:pPr>
        <w:pStyle w:val="Compact"/>
        <w:numPr>
          <w:ilvl w:val="0"/>
          <w:numId w:val="1015"/>
        </w:numPr>
      </w:pPr>
      <w:r>
        <w:t xml:space="preserve">auto — включить PAgP, только если придёт сообщение PAgP;</w:t>
      </w:r>
    </w:p>
    <w:p>
      <w:pPr>
        <w:pStyle w:val="Compact"/>
        <w:numPr>
          <w:ilvl w:val="0"/>
          <w:numId w:val="1015"/>
        </w:numPr>
      </w:pPr>
      <w:r>
        <w:t xml:space="preserve">on — включить только EtherChannel.</w:t>
      </w:r>
    </w:p>
    <w:bookmarkEnd w:id="119"/>
    <w:bookmarkStart w:id="12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 возможности протокола STP и его модификаций по обеспечению</w:t>
      </w:r>
      <w:r>
        <w:t xml:space="preserve"> </w:t>
      </w:r>
      <w:r>
        <w:t xml:space="preserve">отказоустойчивости сети, агрегированию интерфейсов и перераспределению</w:t>
      </w:r>
      <w:r>
        <w:t xml:space="preserve"> </w:t>
      </w:r>
      <w:r>
        <w:t xml:space="preserve">нагрузки между ними.</w:t>
      </w:r>
    </w:p>
    <w:bookmarkEnd w:id="120"/>
    <w:bookmarkStart w:id="121" w:name="контрольные-вопрос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16"/>
        </w:numPr>
      </w:pPr>
      <w:r>
        <w:t xml:space="preserve">Определение состояния протокола STP для VLAN</w:t>
      </w:r>
    </w:p>
    <w:p>
      <w:pPr>
        <w:pStyle w:val="FirstParagraph"/>
      </w:pPr>
      <w:r>
        <w:t xml:space="preserve">Для проверки состояния STP на корневом и не корневом коммутаторе можно использовать команду:</w:t>
      </w:r>
    </w:p>
    <w:p>
      <w:pPr>
        <w:pStyle w:val="SourceCode"/>
      </w:pPr>
      <w:r>
        <w:rPr>
          <w:rStyle w:val="VerbatimChar"/>
        </w:rPr>
        <w:t xml:space="preserve">    show spanning-tree vlan &lt;VLAN_ID&gt;</w:t>
      </w:r>
    </w:p>
    <w:p>
      <w:pPr>
        <w:pStyle w:val="FirstParagraph"/>
      </w:pPr>
      <w:r>
        <w:t xml:space="preserve">Пример вывода на корневом коммутаторе:</w:t>
      </w:r>
    </w:p>
    <w:p>
      <w:pPr>
        <w:pStyle w:val="BodyText"/>
      </w:pPr>
      <w:r>
        <w:t xml:space="preserve">VLAN0001</w:t>
      </w:r>
      <w:r>
        <w:t xml:space="preserve"> </w:t>
      </w:r>
      <w:r>
        <w:t xml:space="preserve">Spanning tree enabled protocol ieee</w:t>
      </w:r>
      <w:r>
        <w:t xml:space="preserve"> </w:t>
      </w:r>
      <w:r>
        <w:t xml:space="preserve">Root ID Priority 32769</w:t>
      </w:r>
      <w:r>
        <w:t xml:space="preserve"> </w:t>
      </w:r>
      <w:r>
        <w:t xml:space="preserve">Address 0011.2233.4455</w:t>
      </w:r>
      <w:r>
        <w:t xml:space="preserve"> </w:t>
      </w:r>
      <w:r>
        <w:t xml:space="preserve">This bridge is the root</w:t>
      </w:r>
      <w:r>
        <w:t xml:space="preserve"> </w:t>
      </w:r>
      <w:r>
        <w:t xml:space="preserve">Hello Time 2 sec Max Age 20 sec Forward Delay 15 sec</w:t>
      </w:r>
      <w:r>
        <w:t xml:space="preserve"> </w:t>
      </w:r>
      <w:r>
        <w:t xml:space="preserve">Bridge ID Priority 32769 (priority 32768 sys-id-ext 1)</w:t>
      </w:r>
      <w:r>
        <w:t xml:space="preserve"> </w:t>
      </w:r>
      <w:r>
        <w:t xml:space="preserve">Address 0011.2233.4455</w:t>
      </w:r>
    </w:p>
    <w:p>
      <w:pPr>
        <w:pStyle w:val="BodyText"/>
      </w:pPr>
      <w:r>
        <w:t xml:space="preserve">Пример вывода на некорневом коммутаторе:</w:t>
      </w:r>
    </w:p>
    <w:p>
      <w:pPr>
        <w:pStyle w:val="BodyText"/>
      </w:pPr>
      <w:r>
        <w:t xml:space="preserve">VLAN0001</w:t>
      </w:r>
      <w:r>
        <w:t xml:space="preserve"> </w:t>
      </w:r>
      <w:r>
        <w:t xml:space="preserve">Spanning tree enabled protocol ieee</w:t>
      </w:r>
      <w:r>
        <w:t xml:space="preserve"> </w:t>
      </w:r>
      <w:r>
        <w:t xml:space="preserve">Root ID Priority 32769</w:t>
      </w:r>
      <w:r>
        <w:t xml:space="preserve"> </w:t>
      </w:r>
      <w:r>
        <w:t xml:space="preserve">Address 0011.2233.4455</w:t>
      </w:r>
      <w:r>
        <w:t xml:space="preserve"> </w:t>
      </w:r>
      <w:r>
        <w:t xml:space="preserve">Cost 4</w:t>
      </w:r>
      <w:r>
        <w:t xml:space="preserve"> </w:t>
      </w:r>
      <w:r>
        <w:t xml:space="preserve">Port 1 (FastEthernet0/1)</w:t>
      </w:r>
      <w:r>
        <w:t xml:space="preserve"> </w:t>
      </w:r>
      <w:r>
        <w:t xml:space="preserve">Hello Time 2 sec Max Age 20 sec Forward Delay 15 sec</w:t>
      </w:r>
      <w:r>
        <w:t xml:space="preserve"> </w:t>
      </w:r>
      <w:r>
        <w:t xml:space="preserve">Bridge ID Priority 32770 (priority 32768 sys-id-ext 2)</w:t>
      </w:r>
      <w:r>
        <w:t xml:space="preserve"> </w:t>
      </w:r>
      <w:r>
        <w:t xml:space="preserve">Address 0011.2233.5566</w:t>
      </w:r>
    </w:p>
    <w:p>
      <w:pPr>
        <w:pStyle w:val="BodyText"/>
      </w:pPr>
      <w:r>
        <w:t xml:space="preserve">Здесь видно, что корневой коммутатор указывается в поле</w:t>
      </w:r>
      <w:r>
        <w:t xml:space="preserve"> </w:t>
      </w:r>
      <w:r>
        <w:t xml:space="preserve">“Root ID”</w:t>
      </w:r>
      <w:r>
        <w:t xml:space="preserve">, а на не-корневом указана стоимость пути до него.</w:t>
      </w:r>
    </w:p>
    <w:p>
      <w:pPr>
        <w:pStyle w:val="Compact"/>
        <w:numPr>
          <w:ilvl w:val="0"/>
          <w:numId w:val="1017"/>
        </w:numPr>
      </w:pPr>
      <w:r>
        <w:t xml:space="preserve">Определение режима работы STP</w:t>
      </w:r>
    </w:p>
    <w:p>
      <w:pPr>
        <w:pStyle w:val="FirstParagraph"/>
      </w:pPr>
      <w:r>
        <w:t xml:space="preserve">Для проверки, в каком режиме работает устройство (STP, PVST+, Rapid PVST+), используется команда:</w:t>
      </w:r>
    </w:p>
    <w:p>
      <w:pPr>
        <w:pStyle w:val="SourceCode"/>
      </w:pPr>
      <w:r>
        <w:rPr>
          <w:rStyle w:val="VerbatimChar"/>
        </w:rPr>
        <w:t xml:space="preserve">    show spanning-tree summary</w:t>
      </w:r>
    </w:p>
    <w:p>
      <w:pPr>
        <w:pStyle w:val="FirstParagraph"/>
      </w:pPr>
      <w:r>
        <w:t xml:space="preserve">Пример вывода:</w:t>
      </w:r>
    </w:p>
    <w:p>
      <w:pPr>
        <w:pStyle w:val="SourceCode"/>
      </w:pPr>
      <w:r>
        <w:rPr>
          <w:rStyle w:val="VerbatimChar"/>
        </w:rPr>
        <w:t xml:space="preserve">    Switch is in rapid-pvst mode  </w:t>
      </w:r>
      <w:r>
        <w:br/>
      </w:r>
      <w:r>
        <w:rPr>
          <w:rStyle w:val="VerbatimChar"/>
        </w:rPr>
        <w:t xml:space="preserve">    Root bridge for: none</w:t>
      </w:r>
      <w:r>
        <w:br/>
      </w:r>
      <w:r>
        <w:rPr>
          <w:rStyle w:val="VerbatimChar"/>
        </w:rPr>
        <w:t xml:space="preserve">    EtherChannel misconfig guard is enabled</w:t>
      </w:r>
      <w:r>
        <w:br/>
      </w:r>
      <w:r>
        <w:rPr>
          <w:rStyle w:val="VerbatimChar"/>
        </w:rPr>
        <w:t xml:space="preserve">    BPDU guard is enabled</w:t>
      </w:r>
      <w:r>
        <w:br/>
      </w:r>
      <w:r>
        <w:rPr>
          <w:rStyle w:val="VerbatimChar"/>
        </w:rPr>
        <w:t xml:space="preserve">    BPDU filter is disabled</w:t>
      </w:r>
    </w:p>
    <w:p>
      <w:pPr>
        <w:pStyle w:val="FirstParagraph"/>
      </w:pPr>
      <w:r>
        <w:t xml:space="preserve">Если устройство работает в стандартном STP, вывод будет примерно таким:</w:t>
      </w:r>
    </w:p>
    <w:p>
      <w:pPr>
        <w:pStyle w:val="SourceCode"/>
      </w:pPr>
      <w:r>
        <w:rPr>
          <w:rStyle w:val="VerbatimChar"/>
        </w:rPr>
        <w:t xml:space="preserve">    Switch is in ieee mode  </w:t>
      </w:r>
    </w:p>
    <w:p>
      <w:pPr>
        <w:pStyle w:val="Compact"/>
        <w:numPr>
          <w:ilvl w:val="0"/>
          <w:numId w:val="1018"/>
        </w:numPr>
      </w:pPr>
      <w:r>
        <w:t xml:space="preserve">Настройка режима Portfast</w:t>
      </w:r>
    </w:p>
    <w:p>
      <w:pPr>
        <w:pStyle w:val="FirstParagraph"/>
      </w:pPr>
      <w:r>
        <w:t xml:space="preserve">PortFast используется для ускоренного перехода порта в состояние Forwarding, минуя стадии Listening и Learning. Применяется на портах, подключенных к конечным устройствам (например, ПК или серверам), чтобы уменьшить время ожидания.</w:t>
      </w:r>
      <w:r>
        <w:t xml:space="preserve"> </w:t>
      </w:r>
      <w:r>
        <w:t xml:space="preserve">Используется в случаях:</w:t>
      </w:r>
    </w:p>
    <w:p>
      <w:pPr>
        <w:pStyle w:val="Compact"/>
        <w:numPr>
          <w:ilvl w:val="0"/>
          <w:numId w:val="1019"/>
        </w:numPr>
      </w:pPr>
      <w:r>
        <w:t xml:space="preserve">Для подключения конечных устройств, чтобы избежать задержки 30-50 секунд при подключении.</w:t>
      </w:r>
    </w:p>
    <w:p>
      <w:pPr>
        <w:pStyle w:val="Compact"/>
        <w:numPr>
          <w:ilvl w:val="0"/>
          <w:numId w:val="1019"/>
        </w:numPr>
      </w:pPr>
      <w:r>
        <w:t xml:space="preserve">В виртуализированных средах, где требуется быстрое поднятие сетевых интерфейсов.</w:t>
      </w:r>
    </w:p>
    <w:p>
      <w:pPr>
        <w:pStyle w:val="Compact"/>
        <w:numPr>
          <w:ilvl w:val="0"/>
          <w:numId w:val="1019"/>
        </w:numPr>
      </w:pPr>
      <w:r>
        <w:t xml:space="preserve">В Data Center при быстром подключении серверов.</w:t>
      </w:r>
    </w:p>
    <w:p>
      <w:pPr>
        <w:pStyle w:val="FirstParagraph"/>
      </w:pPr>
      <w:r>
        <w:t xml:space="preserve">Команда включения PortFast:</w:t>
      </w:r>
    </w:p>
    <w:p>
      <w:pPr>
        <w:pStyle w:val="SourceCode"/>
      </w:pPr>
      <w:r>
        <w:rPr>
          <w:rStyle w:val="VerbatimChar"/>
        </w:rPr>
        <w:t xml:space="preserve">interface FastEthernet0/1</w:t>
      </w:r>
      <w:r>
        <w:br/>
      </w:r>
      <w:r>
        <w:rPr>
          <w:rStyle w:val="VerbatimChar"/>
        </w:rPr>
        <w:t xml:space="preserve">    spanning-tree portfast</w:t>
      </w:r>
    </w:p>
    <w:p>
      <w:pPr>
        <w:pStyle w:val="Compact"/>
        <w:numPr>
          <w:ilvl w:val="0"/>
          <w:numId w:val="1020"/>
        </w:numPr>
      </w:pPr>
      <w:r>
        <w:t xml:space="preserve">Принцип работы агрегированного интерфейса</w:t>
      </w:r>
    </w:p>
    <w:p>
      <w:pPr>
        <w:pStyle w:val="FirstParagraph"/>
      </w:pPr>
      <w:r>
        <w:t xml:space="preserve">Агрегированный интерфейс объединяет несколько физических каналов в один логический интерфейс для увеличения пропускной способности и отказоустойчивости.</w:t>
      </w:r>
      <w:r>
        <w:t xml:space="preserve"> </w:t>
      </w:r>
      <w:r>
        <w:t xml:space="preserve">Используется для:</w:t>
      </w:r>
    </w:p>
    <w:p>
      <w:pPr>
        <w:pStyle w:val="Compact"/>
        <w:numPr>
          <w:ilvl w:val="0"/>
          <w:numId w:val="1021"/>
        </w:numPr>
      </w:pPr>
      <w:r>
        <w:t xml:space="preserve">Увеличения пропускной способности между устройствами.</w:t>
      </w:r>
    </w:p>
    <w:p>
      <w:pPr>
        <w:pStyle w:val="Compact"/>
        <w:numPr>
          <w:ilvl w:val="0"/>
          <w:numId w:val="1021"/>
        </w:numPr>
      </w:pPr>
      <w:r>
        <w:t xml:space="preserve">Балансировки нагрузки между каналами.</w:t>
      </w:r>
    </w:p>
    <w:p>
      <w:pPr>
        <w:pStyle w:val="Compact"/>
        <w:numPr>
          <w:ilvl w:val="0"/>
          <w:numId w:val="1021"/>
        </w:numPr>
      </w:pPr>
      <w:r>
        <w:t xml:space="preserve">Повышения отказоустойчивости, так как при выходе из строя одного линка трафик будет проходить через оставшиеся.</w:t>
      </w:r>
    </w:p>
    <w:p>
      <w:pPr>
        <w:pStyle w:val="Compact"/>
        <w:numPr>
          <w:ilvl w:val="0"/>
          <w:numId w:val="1022"/>
        </w:numPr>
      </w:pPr>
      <w:r>
        <w:t xml:space="preserve">Отличия LACP, PAgP и статического агрегирования</w:t>
      </w:r>
    </w:p>
    <w:p>
      <w:pPr>
        <w:pStyle w:val="FirstParagraph"/>
      </w:pPr>
      <w:r>
        <w:t xml:space="preserve">Протокол Тип Описание Способы установления</w:t>
      </w:r>
      <w:r>
        <w:t xml:space="preserve"> </w:t>
      </w:r>
      <w:r>
        <w:t xml:space="preserve">LACP (Link Aggregation Control Protocol) Стандарт IEEE 802.3ad Динамическое объединение портов. Позволяет автоматически согласовывать каналы. Active, Passive</w:t>
      </w:r>
      <w:r>
        <w:t xml:space="preserve"> </w:t>
      </w:r>
      <w:r>
        <w:t xml:space="preserve">PAgP (Port Aggregation Protocol) Протокол Cisco Аналог LACP, но проприетарный. Автоматически согласует порты в EtherChannel. Auto, Desirable</w:t>
      </w:r>
      <w:r>
        <w:t xml:space="preserve"> </w:t>
      </w:r>
      <w:r>
        <w:t xml:space="preserve">Статическое объединение Без протокола Ручное объединение каналов без согласования. Необходимо вручную настраивать одинаковые параметры. -</w:t>
      </w:r>
    </w:p>
    <w:p>
      <w:pPr>
        <w:pStyle w:val="BodyText"/>
      </w:pPr>
      <w:r>
        <w:t xml:space="preserve">Пример настройки LACP:</w:t>
      </w:r>
    </w:p>
    <w:p>
      <w:pPr>
        <w:pStyle w:val="SourceCode"/>
      </w:pPr>
      <w:r>
        <w:rPr>
          <w:rStyle w:val="VerbatimChar"/>
        </w:rPr>
        <w:t xml:space="preserve">interface range GigabitEthernet0/1 - 2</w:t>
      </w:r>
      <w:r>
        <w:br/>
      </w:r>
      <w:r>
        <w:rPr>
          <w:rStyle w:val="VerbatimChar"/>
        </w:rPr>
        <w:t xml:space="preserve">    channel-group 1 mode active</w:t>
      </w:r>
    </w:p>
    <w:p>
      <w:pPr>
        <w:pStyle w:val="FirstParagraph"/>
      </w:pPr>
      <w:r>
        <w:t xml:space="preserve">Пример настройки PAgP:</w:t>
      </w:r>
    </w:p>
    <w:p>
      <w:pPr>
        <w:pStyle w:val="SourceCode"/>
      </w:pPr>
      <w:r>
        <w:rPr>
          <w:rStyle w:val="VerbatimChar"/>
        </w:rPr>
        <w:t xml:space="preserve">interface range FastEthernet0/1 - 2</w:t>
      </w:r>
      <w:r>
        <w:br/>
      </w:r>
      <w:r>
        <w:rPr>
          <w:rStyle w:val="VerbatimChar"/>
        </w:rPr>
        <w:t xml:space="preserve">    channel-group 1 mode desirable</w:t>
      </w:r>
    </w:p>
    <w:p>
      <w:pPr>
        <w:pStyle w:val="FirstParagraph"/>
      </w:pPr>
      <w:r>
        <w:t xml:space="preserve">Пример статического агрегирования:</w:t>
      </w:r>
    </w:p>
    <w:p>
      <w:pPr>
        <w:pStyle w:val="SourceCode"/>
      </w:pPr>
      <w:r>
        <w:rPr>
          <w:rStyle w:val="VerbatimChar"/>
        </w:rPr>
        <w:t xml:space="preserve">interface range FastEthernet0/1 - 2</w:t>
      </w:r>
      <w:r>
        <w:br/>
      </w:r>
      <w:r>
        <w:rPr>
          <w:rStyle w:val="VerbatimChar"/>
        </w:rPr>
        <w:t xml:space="preserve">    channel-group 1 mode on</w:t>
      </w:r>
    </w:p>
    <w:p>
      <w:pPr>
        <w:pStyle w:val="Compact"/>
        <w:numPr>
          <w:ilvl w:val="0"/>
          <w:numId w:val="1023"/>
        </w:numPr>
      </w:pPr>
      <w:r>
        <w:t xml:space="preserve">Проверка состояния агрегированного канала EtherChannel</w:t>
      </w:r>
    </w:p>
    <w:p>
      <w:pPr>
        <w:pStyle w:val="FirstParagraph"/>
      </w:pPr>
      <w:r>
        <w:t xml:space="preserve">Для проверки состояния EtherChannel можно использовать команды:</w:t>
      </w:r>
    </w:p>
    <w:p>
      <w:pPr>
        <w:numPr>
          <w:ilvl w:val="0"/>
          <w:numId w:val="1024"/>
        </w:numPr>
      </w:pPr>
      <w:r>
        <w:t xml:space="preserve">Основная команда для просмотра состояния каналов: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show etherchannel summary</w:t>
      </w:r>
    </w:p>
    <w:p>
      <w:pPr>
        <w:pStyle w:val="FirstParagraph"/>
      </w:pPr>
      <w:r>
        <w:t xml:space="preserve">Пример вывода:</w:t>
      </w:r>
    </w:p>
    <w:p>
      <w:pPr>
        <w:pStyle w:val="BodyText"/>
      </w:pPr>
      <w:r>
        <w:t xml:space="preserve">Group Port-channel Protocol Ports</w:t>
      </w:r>
      <w:r>
        <w:t xml:space="preserve"> </w:t>
      </w:r>
      <w:r>
        <w:t xml:space="preserve">——+————-+———-+——————-</w:t>
      </w:r>
      <w:r>
        <w:t xml:space="preserve"> </w:t>
      </w:r>
      <w:r>
        <w:t xml:space="preserve">1 Po1(SU) LACP Gi0/1(P) Gi0/2(P)</w:t>
      </w:r>
    </w:p>
    <w:p>
      <w:pPr>
        <w:pStyle w:val="BodyText"/>
      </w:pPr>
      <w:r>
        <w:t xml:space="preserve">Расшифровка:</w:t>
      </w:r>
    </w:p>
    <w:p>
      <w:pPr>
        <w:pStyle w:val="BodyText"/>
      </w:pPr>
      <w:r>
        <w:t xml:space="preserve">• SU – Suspended (SU), означает, что канал активен.</w:t>
      </w:r>
      <w:r>
        <w:t xml:space="preserve"> </w:t>
      </w:r>
      <w:r>
        <w:t xml:space="preserve">• P – Порт является частью канала.</w:t>
      </w:r>
    </w:p>
    <w:p>
      <w:pPr>
        <w:numPr>
          <w:ilvl w:val="0"/>
          <w:numId w:val="1025"/>
        </w:numPr>
      </w:pPr>
      <w:r>
        <w:t xml:space="preserve">Просмотр детальной информации о конкретном агрегированном интерфейсе: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show etherchannel port-channel</w:t>
      </w:r>
    </w:p>
    <w:p>
      <w:pPr>
        <w:numPr>
          <w:ilvl w:val="0"/>
          <w:numId w:val="1025"/>
        </w:numPr>
      </w:pPr>
      <w:r>
        <w:t xml:space="preserve">Проверка состояния отдельных интерфейсов в агрегированном канале: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show interfaces port-channel 1</w:t>
      </w:r>
    </w:p>
    <w:p>
      <w:pPr>
        <w:pStyle w:val="FirstParagraph"/>
      </w:pPr>
      <w:r>
        <w:t xml:space="preserve">Эти команды помогут определить, корректно ли работает EtherChannel и какие порты в него входят.</w:t>
      </w:r>
    </w:p>
    <w:bookmarkEnd w:id="121"/>
    <w:bookmarkStart w:id="123" w:name="список-литературы"/>
    <w:p>
      <w:pPr>
        <w:pStyle w:val="Heading1"/>
      </w:pPr>
      <w:r>
        <w:t xml:space="preserve">Список литературы</w:t>
      </w:r>
    </w:p>
    <w:bookmarkStart w:id="122" w:name="refs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1"/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1"/>
  </w:num>
  <w:num w:numId="102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31" Target="media/rId31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Поляков Глеб Сергеевич</dc:creator>
  <dc:language>ru-RU</dc:language>
  <cp:keywords/>
  <dcterms:created xsi:type="dcterms:W3CDTF">2025-03-15T16:09:28Z</dcterms:created>
  <dcterms:modified xsi:type="dcterms:W3CDTF">2025-03-15T16:09:28Z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Использование протокола STP. Аггрегирование каналов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