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awa82m9fksj" w:id="0"/>
      <w:bookmarkEnd w:id="0"/>
      <w:r w:rsidDel="00000000" w:rsidR="00000000" w:rsidRPr="00000000">
        <w:rPr>
          <w:rtl w:val="0"/>
        </w:rPr>
        <w:t xml:space="preserve">Final Project Peer Review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rtl w:val="0"/>
        </w:rPr>
        <w:t xml:space="preserve">So my final project is a store page for cyber security services. In the first window you’ll select the type of contract you’ll have as either a single service or contract purchase. I will then have to add all the buttons for the different types of services you’ll have. Then if you hit submit it will open up the second window I will add the code for it to close the first window as well. Then in the second window I will put in all of the entry boxes to allow you to enter in all your personal information to allow the purchase to go through and then you’ll hit submit on that page and then that will close the second window. Currently the second window as a placeholder and will be changed but I wanted to make sure that the function would work. And yes the first and second window are set up and grids to allow them to be equal size buttons to allow it to be a little bit more open.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