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F5C518"/>
          <w:sz w:val="26"/>
          <w:szCs w:val="26"/>
        </w:rPr>
        <w:t xml:space="preserve">LOCUS LOCAÇÕES</w:t>
      </w:r>
    </w:p>
    <w:p>
      <w:pPr>
        <w:spacing w:after="120"/>
      </w:pPr>
      <w:r>
        <w:rPr>
          <w:b/>
          <w:bCs/>
          <w:color w:val="111111"/>
          <w:sz w:val="40"/>
          <w:szCs w:val="40"/>
        </w:rPr>
        <w:t xml:space="preserve">Relatório do sistema de Etiquetas e QR Codes</w:t>
      </w:r>
    </w:p>
    <w:p>
      <w:pPr>
        <w:spacing w:after="400"/>
      </w:pPr>
      <w:r>
        <w:rPr>
          <w:i/>
          <w:iCs/>
          <w:color w:val="6B7280"/>
          <w:sz w:val="22"/>
          <w:szCs w:val="22"/>
        </w:rPr>
        <w:t xml:space="preserve">Como funciona hoje o módulo de identificação de equipamentos (apps.qrcodes)</w:t>
      </w:r>
    </w:p>
    <w:p>
      <w:pPr>
        <w:spacing w:after="40"/>
      </w:pPr>
      <w:r>
        <w:rPr>
          <w:color w:val="6B7280"/>
          <w:sz w:val="20"/>
          <w:szCs w:val="20"/>
        </w:rPr>
        <w:t xml:space="preserve">Preparado para: Vinicius (adm2locuslocacoes@gmail.com)</w:t>
      </w:r>
    </w:p>
    <w:p>
      <w:pPr>
        <w:spacing w:after="40"/>
      </w:pPr>
      <w:r>
        <w:rPr>
          <w:color w:val="6B7280"/>
          <w:sz w:val="20"/>
          <w:szCs w:val="20"/>
        </w:rPr>
        <w:t xml:space="preserve">Data: 21 de setembro de 2026</w:t>
      </w:r>
    </w:p>
    <w:p>
      <w:pPr>
        <w:spacing w:after="400"/>
      </w:pPr>
      <w:r>
        <w:rPr>
          <w:color w:val="6B7280"/>
          <w:sz w:val="20"/>
          <w:szCs w:val="20"/>
        </w:rPr>
        <w:t xml:space="preserve">Base: código-fonte do sistema em produção nesta data</w:t>
      </w:r>
    </w:p>
    <w:p>
      <w:pPr>
        <w:pStyle w:val="Heading1"/>
        <w:spacing w:after="160" w:before="360"/>
      </w:pPr>
      <w:r>
        <w:t xml:space="preserve">1. Visão geral</w:t>
      </w:r>
    </w:p>
    <w:p>
      <w:pPr>
        <w:spacing w:after="160" w:line="288"/>
      </w:pPr>
      <w:r>
        <w:t xml:space="preserve">O sistema de etiquetas e QR Codes é o módulo responsável por identificar fisicamente cada equipamento do patrimônio da Locus. Ele não guarda nenhuma informação própria no banco de dados: toda etiqueta, QR Code, código de barras e PDF é gerado "na hora", a partir dos dados já cadastrados do equipamento (modelo, categoria, patrimônio), sempre que alguém clica em um botão de download.</w:t>
      </w:r>
    </w:p>
    <w:p>
      <w:pPr>
        <w:spacing w:after="160" w:line="288"/>
      </w:pPr>
      <w:r>
        <w:t xml:space="preserve">Isso tem uma consequência prática importante: uma etiqueta impressa hoje nunca fica desatualizada de forma irreversível. Se o equipamento for reclassificado ou o cadastro for corrigido depois, basta gerar a etiqueta de novo — o QR Code sempre aponta para o mesmo endereço permanente do patrimônio, nunca para uma "foto" antiga dos dados.</w:t>
      </w:r>
    </w:p>
    <w:p>
      <w:pPr>
        <w:pBdr>
          <w:left w:val="single" w:color="F5C518" w:sz="12" w:space="8"/>
        </w:pBdr>
        <w:spacing w:after="240" w:before="80"/>
        <w:ind w:left="200"/>
      </w:pPr>
      <w:r>
        <w:rPr>
          <w:i/>
          <w:iCs/>
          <w:color w:val="444444"/>
          <w:sz w:val="20"/>
          <w:szCs w:val="20"/>
        </w:rPr>
        <w:t xml:space="preserve">Regra central do sistema, válida para todo QR Code gerado em qualquer tela: ele nunca contém dados do equipamento (status, cliente, condição etc.), só o endereço (link) permanente da página pública daquele patrimônio. Quem quiser ver informações precisa abrir esse link — e, dependendo da informação, fazer login.</w:t>
      </w:r>
    </w:p>
    <w:p>
      <w:pPr>
        <w:pStyle w:val="Heading1"/>
        <w:spacing w:after="160" w:before="360"/>
      </w:pPr>
      <w:r>
        <w:t xml:space="preserve">2. O que existe para gerar (e o que não existe)</w:t>
      </w:r>
    </w:p>
    <w:p>
      <w:pPr>
        <w:spacing w:after="160" w:line="288"/>
      </w:pPr>
      <w:r>
        <w:t xml:space="preserve">O módulo não tem nenhum cadastro próprio (nenhuma tabela no banco de dados) — é só um conjunto de funções de geração e telas de download. Ele produz quatro tipos de conteúdo, sempre a partir dos equipamentos já cadastrados: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QR Code (imagem PNG) — aponta para a página pública do equipamento.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Código de barras (imagem PNG) — representa o número de patrimônio, usado só na etiqueta antiga.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Etiquetas em PDF — em dois modelos visuais diferentes, descritos na seção 3.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PDF em grade (folha A4) — vários QR Codes "puros" numa única folha, pronta para imprimir em lote.</w:t>
      </w:r>
    </w:p>
    <w:p>
      <w:pPr>
        <w:spacing w:after="160" w:line="288"/>
      </w:pPr>
      <w:r>
        <w:t xml:space="preserve">Nada disso é salvo em disco ou em pasta alguma do servidor: cada arquivo é montado em memória no momento do clique e entregue direto como download. Isso é proposital — evita acumular milhares de arquivos gerados ao longo do tempo e funciona mesmo em ambientes com armazenamento temporário.</w:t>
      </w:r>
    </w:p>
    <w:p>
      <w:pPr>
        <w:pStyle w:val="Heading1"/>
        <w:spacing w:after="160" w:before="360"/>
      </w:pPr>
      <w:r>
        <w:t xml:space="preserve">3. Os formatos de etiqueta</w:t>
      </w:r>
    </w:p>
    <w:p>
      <w:pPr>
        <w:pStyle w:val="Heading2"/>
        <w:spacing w:after="120" w:before="280"/>
      </w:pPr>
      <w:r>
        <w:t xml:space="preserve">3.1 Etiqueta padrão "antiga" — 100 × 50 mm</w:t>
      </w:r>
    </w:p>
    <w:p>
      <w:pPr>
        <w:spacing w:after="160" w:line="288"/>
      </w:pPr>
      <w:r>
        <w:t xml:space="preserve">É a etiqueta retangular maior, com a identidade visual completa da Locus. Contém, lado a lado: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Metade esquerda: bloco preto com a marca "LOCUS Locações", código de barras do patrimônio, o número do patrimônio em destaque e um rodapé com o site da empresa.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Metade direita: o QR Code, em fundo branco, ocupando toda a área disponível.</w:t>
      </w:r>
    </w:p>
    <w:p>
      <w:pPr>
        <w:spacing w:after="160" w:line="288"/>
      </w:pPr>
      <w:r>
        <w:t xml:space="preserve">É usada na ação "Baixar etiquetas em PDF" do painel administrativo e no botão "Exportar Etiquetas" das telas de equipamentos — sempre uma página por equipamento, no tamanho físico exato, pronta para uma gráfica ou impressora de etiquetas.</w:t>
      </w:r>
    </w:p>
    <w:p>
      <w:pPr>
        <w:pStyle w:val="Heading2"/>
        <w:spacing w:after="120" w:before="280"/>
      </w:pPr>
      <w:r>
        <w:t xml:space="preserve">3.2 Etiqueta padrão "novo" — 60 × 60 mm (quadrada)</w:t>
      </w:r>
    </w:p>
    <w:p>
      <w:pPr>
        <w:spacing w:after="160" w:line="288"/>
      </w:pPr>
      <w:r>
        <w:t xml:space="preserve">Modelo mais simples e mais recente, pensado para leitura rápida. De cima para baixo: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QR Code — elemento principal, ocupa a maior parte da etiqueta.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Código do modelo do equipamento (por exemplo "NI23BT") — nunca o nome comercial completo, em destaque, negrito.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Identificador de patrimônio legado (código antigo), quando o equipamento tiver um — a linha simplesmente não aparece quando não houver.</w:t>
      </w:r>
    </w:p>
    <w:p>
      <w:pPr>
        <w:spacing w:after="160" w:line="288"/>
      </w:pPr>
      <w:r>
        <w:t xml:space="preserve">Não tem logo, código de barras, número de patrimônio (o novo formato do sistema) nem URL escrita — é uma etiqueta enxuta, feita só para identificação visual rápida. É o formato usado no download individual de cada equipamento e nas exportações em lote mais recentes ("Exportar QR Codes" e etiquetas em lote por modelo).</w:t>
      </w:r>
    </w:p>
    <w:p>
      <w:pPr>
        <w:pStyle w:val="Heading2"/>
        <w:spacing w:after="120" w:before="280"/>
      </w:pPr>
      <w:r>
        <w:t xml:space="preserve">3.3 Folha de QR Codes "puros" em grade A4</w:t>
      </w:r>
    </w:p>
    <w:p>
      <w:pPr>
        <w:spacing w:after="160" w:line="288"/>
      </w:pPr>
      <w:r>
        <w:t xml:space="preserve">Formato mais recente (adicionado em 16/09/2026): em vez de uma etiqueta por página, gera um único PDF no tamanho de folha A4 com vários QR Codes organizados em grade — 3 colunas por 5 linhas (15 QR Codes por página), cada um medindo exatamente 50 × 50 mm, com 5 mm de espaço entre eles e a grade perfeitamente centralizada na folha.</w:t>
      </w:r>
    </w:p>
    <w:p>
      <w:pPr>
        <w:spacing w:after="160" w:line="288"/>
      </w:pPr>
      <w:r>
        <w:t xml:space="preserve">Não tem nenhum texto, nome, logo ou número — é só a imagem do QR Code, repetida, uma por equipamento. Pensado para quem vai imprimir muitos QR Codes de uma vez (por exemplo, todos os equipamentos de um mesmo modelo) e depois recortar ou colar individualmente. Se o lote tiver mais de 15 equipamentos, o PDF continua automaticamente em novas páginas.</w:t>
      </w:r>
    </w:p>
    <w:p>
      <w:pPr>
        <w:pBdr>
          <w:left w:val="single" w:color="F5C518" w:sz="12" w:space="8"/>
        </w:pBdr>
        <w:spacing w:after="240" w:before="80"/>
        <w:ind w:left="200"/>
      </w:pPr>
      <w:r>
        <w:rPr>
          <w:i/>
          <w:iCs/>
          <w:color w:val="444444"/>
          <w:sz w:val="20"/>
          <w:szCs w:val="20"/>
        </w:rPr>
        <w:t xml:space="preserve">Esse formato em grade foi corrigido no mesmo dia em que foi lançado: a primeira versão gerava QR Codes de ~48 mm e a grade ficava levemente deslocada para a esquerda da folha. Hoje o tamanho (50×50 mm) e a centralização são calculados matematicamente e cobertos por testes automáticos que medem a posição de cada QR Code dentro do PDF.</w:t>
      </w:r>
    </w:p>
    <w:p>
      <w:pPr>
        <w:pStyle w:val="Heading1"/>
        <w:spacing w:after="160" w:before="360"/>
      </w:pPr>
      <w:r>
        <w:t xml:space="preserve">4. Tema Claro / Escuro na impressão</w:t>
      </w:r>
    </w:p>
    <w:p>
      <w:pPr>
        <w:spacing w:after="160" w:line="288"/>
      </w:pPr>
      <w:r>
        <w:t xml:space="preserve">Antes de baixar etiquetas em lote (nos formatos antigo, novo ou na grade A4), o sistema abre um pequeno modal perguntando se a impressão deve ser no tema "Claro" ou "Escuro". Essa escolha muda só o fundo da etiqueta/folha (branco ou quase-preto) e a cor do texto — o QR Code em si nunca é invertido, mesmo no tema escuro, para garantir que qualquer leitor de QR consiga ler sem falhas.</w:t>
      </w:r>
    </w:p>
    <w:p>
      <w:pPr>
        <w:spacing w:after="160" w:line="288"/>
      </w:pPr>
      <w:r>
        <w:t xml:space="preserve">Essa opção de tema existe em duas versões de tela, cada uma carregando seu próprio modal (mas com a mesma aparência e comportamento): uma para as telas normais do sistema (listagem de equipamentos) e outra para dentro do painel administrativo do Django. O download individual de uma única etiqueta não passa pelo modal — sempre sai no tema claro, que é o padrão de qualquer rota que não pergunta o tema explicitamente.</w:t>
      </w:r>
    </w:p>
    <w:p>
      <w:pPr>
        <w:pStyle w:val="Heading1"/>
        <w:spacing w:after="160" w:before="360"/>
      </w:pPr>
      <w:r>
        <w:t xml:space="preserve">5. Como gerar — na prática</w:t>
      </w:r>
    </w:p>
    <w:p>
      <w:pPr>
        <w:spacing w:after="160" w:line="288"/>
      </w:pPr>
      <w:r>
        <w:t xml:space="preserve">Todas as ações abaixo ficam nas telas de equipamentos (listagem, card de cada modelo e página do equipamento) e no painel administrativo. Resumo do que cada botão faz: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00"/>
      </w:tblGrid>
      <w:tr>
        <w:trPr>
          <w:tblHeader/>
        </w:trPr>
        <w:tc>
          <w:tcPr>
            <w:tcW w:type="dxa" w:w="2600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Onde</w:t>
            </w:r>
          </w:p>
        </w:tc>
        <w:tc>
          <w:tcPr>
            <w:tcW w:type="dxa" w:w="3200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4200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baixa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do equipamento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 Code (PNG)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Só a imagem do QR Code daquele patrimônio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do equipamento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Etiqueta (PDF)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etiqueta no padrão novo (60×60mm), tema claro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Listagem de equipamentos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Exportar QR Codes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.zip com 1 etiqueta 60×60 em PDF por equipamento ativo (abre o modal de tema)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Listagem de equipamentos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Exportar QR Codes (puro)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.zip com 1 PNG de QR "cru" por equipamento ativo (sem etiqueta, sem tema)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Listagem de equipamentos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Exportar Etiquetas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.zip com 1 etiqueta no padrão antigo (100×50mm) em PDF por equipamento ativo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de um modelo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Etiquetas em lote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PDF único, todas as etiquetas 60×60 dos equipamentos ativos daquele modelo (abre o modal de tema)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de um modelo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Exportar QR Codes em PDF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PDF A4 único, em grade, com os QR Codes puros dos equipamentos ativos daquele modelo (abre o modal de tema)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 administrativo (Admin)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Baixar etiquetas em PDF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PDF único, etiquetas no padrão antigo, dos equipamentos selecionados (abre o modal de tema)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 de um cadastro em lote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Exportar QR/Etiquetas deste lote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Mesmas exportações acima, restritas só aos equipamentos daquele cadastro específico</w:t>
            </w:r>
          </w:p>
        </w:tc>
      </w:tr>
    </w:tbl>
    <w:p>
      <w:pPr>
        <w:pBdr>
          <w:left w:val="single" w:color="F5C518" w:sz="12" w:space="8"/>
        </w:pBdr>
        <w:spacing w:after="240" w:before="80"/>
        <w:ind w:left="200"/>
      </w:pPr>
      <w:r>
        <w:rPr>
          <w:i/>
          <w:iCs/>
          <w:color w:val="444444"/>
          <w:sz w:val="20"/>
          <w:szCs w:val="20"/>
        </w:rPr>
        <w:t xml:space="preserve">As exportações em .zip organizam os arquivos em pastas por Categoria / Código do modelo / Patrimônio — a mesma estrutura nos três tipos de .zip, para facilitar localizar a etiqueta de um equipamento específico depois de baixar o pacote inteiro.</w:t>
      </w:r>
    </w:p>
    <w:p>
      <w:pPr>
        <w:pBdr>
          <w:left w:val="single" w:color="F5C518" w:sz="12" w:space="8"/>
        </w:pBdr>
        <w:spacing w:after="240" w:before="80"/>
        <w:ind w:left="200"/>
      </w:pPr>
      <w:r>
        <w:rPr>
          <w:i/>
          <w:iCs/>
          <w:color w:val="444444"/>
          <w:sz w:val="20"/>
          <w:szCs w:val="20"/>
        </w:rPr>
        <w:t xml:space="preserve">Todas as exportações em lote ("todos os equipamentos") consideram só equipamentos ativos — equipamentos inativos/excluídos nunca aparecem nesses PDFs ou .zips.</w:t>
      </w:r>
    </w:p>
    <w:p>
      <w:pPr>
        <w:pStyle w:val="Heading1"/>
        <w:spacing w:after="160" w:before="360"/>
      </w:pPr>
      <w:r>
        <w:t xml:space="preserve">6. Quem pode gerar etiquetas e QR Codes</w:t>
      </w:r>
    </w:p>
    <w:p>
      <w:pPr>
        <w:spacing w:after="160" w:line="288"/>
      </w:pPr>
      <w:r>
        <w:t xml:space="preserve">Todas as 8 telas de geração/download deste módulo são restritas: só usuários com perfil Administrador ou Administrativo conseguem acessá-las. Qualquer outro perfil (Operacional, Consulta) recebe acesso negado.</w:t>
      </w:r>
    </w:p>
    <w:p>
      <w:pPr>
        <w:spacing w:after="160" w:line="288"/>
      </w:pPr>
      <w:r>
        <w:t xml:space="preserve">Já a página pública de cada equipamento (para onde o QR Code aponta) é separada deste módulo e tem sua própria regra: qualquer pessoa pode abrir o link e ver informações básicas do equipamento sem login; informações operacionais/comerciais só aparecem para quem estiver autenticado. Essa página pública garante, no nível do banco de dados, que dados sensíveis nunca sejam retornados para quem não está logado.</w:t>
      </w:r>
    </w:p>
    <w:p>
      <w:pPr>
        <w:pStyle w:val="Heading1"/>
        <w:spacing w:after="160" w:before="360"/>
      </w:pPr>
      <w:r>
        <w:t xml:space="preserve">7. Confiabilidade e histórico recente</w:t>
      </w:r>
    </w:p>
    <w:p>
      <w:pPr>
        <w:spacing w:after="160" w:line="288"/>
      </w:pPr>
      <w:r>
        <w:t xml:space="preserve">O módulo tem cobertura de testes automatizados ampla: validação de que o QR Code e o código de barras são válidos e decodificam corretamente, verificação de que a etiqueta nova nunca expõe nome comercial/patrimônio/URL, proteção contra nomes de arquivo maliciosos dentro dos .zips, confirmação de que nada é gravado em disco, e checagem das permissões (quem pode e quem não pode acessar cada tela).</w:t>
      </w:r>
    </w:p>
    <w:p>
      <w:pPr>
        <w:spacing w:after="160" w:line="288"/>
      </w:pPr>
      <w:r>
        <w:t xml:space="preserve">Principais evoluções registradas no código, da mais recente para a mais antiga: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16/09/2026 — Lançamento da exportação em grade A4 de QR Codes puros por modelo, com correção de dimensionamento no mesmo dia (QR Codes de 50×50mm exatos, grade centralizada) e adição da opção de tema Claro/Escuro a essa exportação.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10/09/2026 — Criação do botão "Exportar QR Codes (puro)", separado do botão "Exportar QR Codes" (que desde 08/09 passou a baixar etiquetas 60×60, não mais PNGs crus).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08/09/2026 — Introdução do padrão de etiqueta novo (60×60mm) e do download de etiquetas em lote por modelo; ajuste para a etiqueta nova mostrar o código do modelo em vez do nome comercial.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04/09/2026 — Introdução do modal de escolha de tema Claro/Escuro antes dos downloads em lote.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25/08/2026 — Exportação de QR Codes/etiquetas restrita a um lote específico de cadastro (parâmetro de lote).</w:t>
      </w:r>
    </w:p>
    <w:p>
      <w:pPr>
        <w:pStyle w:val="Heading1"/>
        <w:spacing w:after="160" w:before="360"/>
      </w:pPr>
      <w:r>
        <w:t xml:space="preserve">8. Pontos de atenção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Os dois formatos de etiqueta (antiga 100×50mm e nova 60×60mm) convivem de propósito e não foram unificados — cada botão existente continua produzindo exatamente o formato que já produzia, para não mudar a aparência de uma etiqueta que alguém já está usando sem ter sido pedido.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A exportação em grade A4 por modelo (seção 3.3) hoje só existe para o lote "todos os equipamentos ativos de um modelo" — não existe ainda uma versão dela para todos os equipamentos da empresa de uma vez (o botão do topo da listagem). Se isso for necessário, é uma extensão a ser pedida, não algo já implementado.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A escolha de tema Claro/Escuro é decidida uma única vez por download — não é possível misturar temas diferentes dentro do mesmo PDF ou .zip.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Não foram encontrados pontos pendentes ("TODO") ou inconsistências não resolvidas no código deste módulo na data deste relatório.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F5C518" w:sz="6" w:space="4"/>
      </w:pBdr>
      <w:spacing w:after="160" w:before="360"/>
    </w:pPr>
    <w:rPr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80"/>
    </w:pPr>
    <w:rPr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2026-09-21T17:19:39.802Z</dcterms:created>
  <dcterms:modified xsi:type="dcterms:W3CDTF">2026-09-21T17:19:39.816Z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