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A2E1" w14:textId="63F20F9F" w:rsidR="006B2094" w:rsidRPr="006B2094" w:rsidRDefault="006B2094" w:rsidP="006B2094">
      <w:pPr>
        <w:rPr>
          <w:rFonts w:hint="eastAsia"/>
          <w:b/>
          <w:bCs/>
        </w:rPr>
      </w:pPr>
      <w:r w:rsidRPr="006B2094">
        <w:rPr>
          <w:b/>
          <w:bCs/>
        </w:rPr>
        <w:t>广州珠江国际贸易有限公司（91440101MA5AK7T4R2）</w:t>
      </w:r>
    </w:p>
    <w:p w14:paraId="40CF9516" w14:textId="77777777" w:rsidR="006B2094" w:rsidRPr="006B2094" w:rsidRDefault="006B2094" w:rsidP="006B2094">
      <w:pPr>
        <w:rPr>
          <w:rFonts w:hint="eastAsia"/>
        </w:rPr>
      </w:pPr>
      <w:r w:rsidRPr="006B2094">
        <w:rPr>
          <w:b/>
          <w:bCs/>
        </w:rPr>
        <w:t>借款人财务分析</w:t>
      </w:r>
      <w:r w:rsidRPr="006B2094">
        <w:br/>
        <w:t>借款人：广州珠江国际贸易有限公司</w:t>
      </w:r>
      <w:r w:rsidRPr="006B2094">
        <w:br/>
        <w:t>统一社会信用代码：91440101MA5AK7T4R2</w:t>
      </w:r>
      <w:r w:rsidRPr="006B2094">
        <w:br/>
        <w:t>※如借款人存在集团关联情形，应从集团合并、借款人单体两个口径分别开展财务分析。</w:t>
      </w:r>
    </w:p>
    <w:p w14:paraId="769756DD" w14:textId="77777777" w:rsidR="006B2094" w:rsidRPr="006B2094" w:rsidRDefault="006B2094" w:rsidP="006B2094">
      <w:pPr>
        <w:rPr>
          <w:rFonts w:hint="eastAsia"/>
        </w:rPr>
      </w:pPr>
      <w:r w:rsidRPr="006B2094">
        <w:rPr>
          <w:b/>
          <w:bCs/>
        </w:rPr>
        <w:t>（一）财务审计情况</w:t>
      </w:r>
    </w:p>
    <w:p w14:paraId="26EC4F60" w14:textId="77777777" w:rsidR="006B2094" w:rsidRPr="006B2094" w:rsidRDefault="006B2094" w:rsidP="006B2094">
      <w:pPr>
        <w:numPr>
          <w:ilvl w:val="0"/>
          <w:numId w:val="1"/>
        </w:numPr>
        <w:rPr>
          <w:rFonts w:hint="eastAsia"/>
        </w:rPr>
      </w:pPr>
      <w:r w:rsidRPr="006B2094">
        <w:t>2022年：经审计，审计机构为广州正中会计师事务所有限公司，审计报告类型为无保留意见。</w:t>
      </w:r>
    </w:p>
    <w:p w14:paraId="52ADEFB7" w14:textId="77777777" w:rsidR="006B2094" w:rsidRPr="006B2094" w:rsidRDefault="006B2094" w:rsidP="006B2094">
      <w:pPr>
        <w:numPr>
          <w:ilvl w:val="0"/>
          <w:numId w:val="1"/>
        </w:numPr>
        <w:rPr>
          <w:rFonts w:hint="eastAsia"/>
        </w:rPr>
      </w:pPr>
      <w:r w:rsidRPr="006B2094">
        <w:t>2023年：经审计，审计机构为广州正中会计师事务所有限公司，审计报告类型为无保留意见。</w:t>
      </w:r>
    </w:p>
    <w:p w14:paraId="75D21126" w14:textId="77777777" w:rsidR="006B2094" w:rsidRPr="006B2094" w:rsidRDefault="006B2094" w:rsidP="006B2094">
      <w:pPr>
        <w:rPr>
          <w:rFonts w:hint="eastAsia"/>
        </w:rPr>
      </w:pPr>
      <w:r w:rsidRPr="006B2094">
        <w:rPr>
          <w:b/>
          <w:bCs/>
        </w:rPr>
        <w:t>（二）财务指标分析</w:t>
      </w:r>
    </w:p>
    <w:p w14:paraId="16E8DE8F" w14:textId="77777777" w:rsidR="006B2094" w:rsidRPr="006B2094" w:rsidRDefault="006B2094" w:rsidP="006B2094">
      <w:pPr>
        <w:numPr>
          <w:ilvl w:val="0"/>
          <w:numId w:val="2"/>
        </w:numPr>
        <w:rPr>
          <w:rFonts w:hint="eastAsia"/>
        </w:rPr>
      </w:pPr>
      <w:r w:rsidRPr="006B2094">
        <w:t>总体财务情况</w:t>
      </w:r>
      <w:r w:rsidRPr="006B2094">
        <w:br/>
        <w:t>企业向我行提供了2022、2023、2024年的年度审计报告及2025年9月财务报表，现根据其提供的财务数据，现将具体财务状况分析如下（单位：万元）：</w:t>
      </w:r>
    </w:p>
    <w:p w14:paraId="7EAEE23F" w14:textId="77777777" w:rsidR="006B2094" w:rsidRPr="006B2094" w:rsidRDefault="006B2094" w:rsidP="006B2094">
      <w:pPr>
        <w:numPr>
          <w:ilvl w:val="0"/>
          <w:numId w:val="3"/>
        </w:numPr>
        <w:rPr>
          <w:rFonts w:hint="eastAsia"/>
        </w:rPr>
      </w:pPr>
      <w:r w:rsidRPr="006B2094">
        <w:t>截至2022年12月31日：货币资金1,000万元，应收账款6,000万元，预付账款2,000万元，其他应收款80万元。</w:t>
      </w:r>
    </w:p>
    <w:p w14:paraId="162A83F9" w14:textId="77777777" w:rsidR="006B2094" w:rsidRPr="006B2094" w:rsidRDefault="006B2094" w:rsidP="006B2094">
      <w:pPr>
        <w:numPr>
          <w:ilvl w:val="0"/>
          <w:numId w:val="3"/>
        </w:numPr>
        <w:rPr>
          <w:rFonts w:hint="eastAsia"/>
        </w:rPr>
      </w:pPr>
      <w:r w:rsidRPr="006B2094">
        <w:t>截至2023年12月31日：货币资金1,200万元，应收账款7,500万元，预付账款2,800万元，其他应收款100万元。</w:t>
      </w:r>
    </w:p>
    <w:p w14:paraId="7815AF4F" w14:textId="77777777" w:rsidR="006B2094" w:rsidRPr="006B2094" w:rsidRDefault="006B2094" w:rsidP="006B2094">
      <w:pPr>
        <w:numPr>
          <w:ilvl w:val="0"/>
          <w:numId w:val="3"/>
        </w:numPr>
        <w:rPr>
          <w:rFonts w:hint="eastAsia"/>
        </w:rPr>
      </w:pPr>
      <w:r w:rsidRPr="006B2094">
        <w:t>截至2024年12月31日：货币资金1,500万元，应收账款9,000万元，预付账款3,500万元，其他应收款130万元。</w:t>
      </w:r>
    </w:p>
    <w:p w14:paraId="72F37151" w14:textId="77777777" w:rsidR="006B2094" w:rsidRPr="006B2094" w:rsidRDefault="006B2094" w:rsidP="006B2094">
      <w:pPr>
        <w:numPr>
          <w:ilvl w:val="0"/>
          <w:numId w:val="3"/>
        </w:numPr>
        <w:rPr>
          <w:rFonts w:hint="eastAsia"/>
        </w:rPr>
      </w:pPr>
      <w:r w:rsidRPr="006B2094">
        <w:t>截至2025年9月30日：货币资金1,300万元，应收账款10,200万元，预付账款4,000万元，其他应收款160万元。</w:t>
      </w:r>
      <w:r w:rsidRPr="006B2094">
        <w:br/>
        <w:t>货币资金相对稳定，应收账款和预付账款大幅增长，由于贸易规模扩大，垫付资金较多，对流动资金依赖较强。</w:t>
      </w:r>
    </w:p>
    <w:p w14:paraId="004F27F1" w14:textId="77777777" w:rsidR="006B2094" w:rsidRPr="006B2094" w:rsidRDefault="006B2094" w:rsidP="006B2094">
      <w:pPr>
        <w:rPr>
          <w:rFonts w:hint="eastAsia"/>
        </w:rPr>
      </w:pPr>
      <w:r w:rsidRPr="006B2094">
        <w:rPr>
          <w:b/>
          <w:bCs/>
        </w:rPr>
        <w:t>（三）还款来源预测</w:t>
      </w:r>
    </w:p>
    <w:p w14:paraId="77BBF13C" w14:textId="77777777" w:rsidR="006B2094" w:rsidRPr="006B2094" w:rsidRDefault="006B2094" w:rsidP="006B2094">
      <w:pPr>
        <w:numPr>
          <w:ilvl w:val="0"/>
          <w:numId w:val="4"/>
        </w:numPr>
        <w:rPr>
          <w:rFonts w:hint="eastAsia"/>
        </w:rPr>
      </w:pPr>
      <w:r w:rsidRPr="006B2094">
        <w:t>现金流预测</w:t>
      </w:r>
    </w:p>
    <w:p w14:paraId="00227CD8" w14:textId="77777777" w:rsidR="006B2094" w:rsidRPr="006B2094" w:rsidRDefault="006B2094" w:rsidP="006B2094">
      <w:pPr>
        <w:numPr>
          <w:ilvl w:val="0"/>
          <w:numId w:val="5"/>
        </w:numPr>
        <w:rPr>
          <w:rFonts w:hint="eastAsia"/>
        </w:rPr>
      </w:pPr>
      <w:r w:rsidRPr="006B2094">
        <w:t>主营业务：2025年营业收入35,000万元，营业成本32,500万元，销售利润2,500万元；2024年营业收入30,000万元（根据下文）。</w:t>
      </w:r>
      <w:r w:rsidRPr="006B2094">
        <w:br/>
        <w:t>根据企业近三年经营情况来看，2024年、2025年营业收入分别为30,000万元、35,000万元，营业收入主要来源是大宗商品进出口贸易。企业利润</w:t>
      </w:r>
      <w:proofErr w:type="gramStart"/>
      <w:r w:rsidRPr="006B2094">
        <w:t>为正但利润率</w:t>
      </w:r>
      <w:proofErr w:type="gramEnd"/>
      <w:r w:rsidRPr="006B2094">
        <w:t>较低，是由于市场竞争激烈，营业成本偏高，但营业收入仍可覆盖营业</w:t>
      </w:r>
      <w:r w:rsidRPr="006B2094">
        <w:lastRenderedPageBreak/>
        <w:t>成本。</w:t>
      </w:r>
      <w:r w:rsidRPr="006B2094">
        <w:br/>
        <w:t>企业固定收入主要由2部分组成：代理服务费和仓储物流收入，能够覆盖我行每年还款本息（但需注意汇率波动风险）。</w:t>
      </w:r>
    </w:p>
    <w:p w14:paraId="5C1F1370" w14:textId="77777777" w:rsidR="00487973" w:rsidRPr="006B2094" w:rsidRDefault="00487973">
      <w:pPr>
        <w:rPr>
          <w:rFonts w:hint="eastAsia"/>
        </w:rPr>
      </w:pPr>
    </w:p>
    <w:sectPr w:rsidR="00487973" w:rsidRPr="006B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9B46B" w14:textId="77777777" w:rsidR="00732AE0" w:rsidRDefault="00732AE0" w:rsidP="006B20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E419F7" w14:textId="77777777" w:rsidR="00732AE0" w:rsidRDefault="00732AE0" w:rsidP="006B20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E6052" w14:textId="77777777" w:rsidR="00732AE0" w:rsidRDefault="00732AE0" w:rsidP="006B20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3E473C" w14:textId="77777777" w:rsidR="00732AE0" w:rsidRDefault="00732AE0" w:rsidP="006B20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FEA"/>
    <w:multiLevelType w:val="multilevel"/>
    <w:tmpl w:val="852C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22A40"/>
    <w:multiLevelType w:val="multilevel"/>
    <w:tmpl w:val="463A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D4CFF"/>
    <w:multiLevelType w:val="multilevel"/>
    <w:tmpl w:val="3732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22D4C"/>
    <w:multiLevelType w:val="multilevel"/>
    <w:tmpl w:val="D80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2302F"/>
    <w:multiLevelType w:val="multilevel"/>
    <w:tmpl w:val="57D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25989">
    <w:abstractNumId w:val="1"/>
  </w:num>
  <w:num w:numId="2" w16cid:durableId="432752649">
    <w:abstractNumId w:val="2"/>
  </w:num>
  <w:num w:numId="3" w16cid:durableId="185800308">
    <w:abstractNumId w:val="4"/>
  </w:num>
  <w:num w:numId="4" w16cid:durableId="1319764840">
    <w:abstractNumId w:val="0"/>
  </w:num>
  <w:num w:numId="5" w16cid:durableId="105974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73"/>
    <w:rsid w:val="00424F07"/>
    <w:rsid w:val="00487973"/>
    <w:rsid w:val="006B2094"/>
    <w:rsid w:val="00732AE0"/>
    <w:rsid w:val="00E142C5"/>
    <w:rsid w:val="00FA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BB455"/>
  <w15:chartTrackingRefBased/>
  <w15:docId w15:val="{BAA36069-249B-4F15-9B21-7AED202D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79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79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79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79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79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79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79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79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79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7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7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79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79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79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79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79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79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79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79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79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79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79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79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7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79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797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20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20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20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20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485</Characters>
  <Application>Microsoft Office Word</Application>
  <DocSecurity>0</DocSecurity>
  <Lines>20</Lines>
  <Paragraphs>14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洪涛 蒋</dc:creator>
  <cp:keywords/>
  <dc:description/>
  <cp:lastModifiedBy>洪涛 蒋</cp:lastModifiedBy>
  <cp:revision>3</cp:revision>
  <dcterms:created xsi:type="dcterms:W3CDTF">2026-07-23T08:06:00Z</dcterms:created>
  <dcterms:modified xsi:type="dcterms:W3CDTF">2026-07-23T08:06:00Z</dcterms:modified>
</cp:coreProperties>
</file>