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Desarrollo Matemático Completo del CMFO</w:t>
      </w:r>
    </w:p>
    <w:p>
      <w:r>
        <w:t>Autor: Jonnathan Montero Víquez</w:t>
        <w:br/>
        <w:t>Lugar: Costa Rica</w:t>
        <w:br/>
        <w:t>Fecha: Abril 2025</w:t>
        <w:br/>
        <w:br/>
      </w:r>
    </w:p>
    <w:p>
      <w:pPr>
        <w:pStyle w:val="Heading1"/>
      </w:pPr>
      <w:r>
        <w:t>1. Derivación de la Masa del Protón desde Geometría Toroidal</w:t>
      </w:r>
    </w:p>
    <w:p>
      <w:r>
        <w:t>Se parte del encierro de la luz en un toroide tridimensional (𝕋³), con radio de curvatura R tal que la longitud de onda Compton satisface la condición de resonancia:</w:t>
        <w:br/>
        <w:br/>
        <w:t>2πR = λ_c = ℏ / (m_p c)</w:t>
        <w:br/>
        <w:br/>
        <w:t>De ahí se deduce que la masa del protón no es una constante arbitraria, sino el resultado de la curvatura:</w:t>
        <w:br/>
        <w:t>m_p = ℏ / (R c)</w:t>
        <w:br/>
        <w:br/>
        <w:t>Además, el momento magnético y el spin emergen de la estructura helicoidal del flujo de fase sobre el toroide.</w:t>
      </w:r>
    </w:p>
    <w:p>
      <w:pPr>
        <w:pStyle w:val="Heading1"/>
      </w:pPr>
      <w:r>
        <w:t>2. Función de Expansión Fractal del Universo</w:t>
      </w:r>
    </w:p>
    <w:p>
      <w:r>
        <w:t>La expansión del universo se modela por un factor de escala fractal autosimilar:</w:t>
        <w:br/>
        <w:br/>
        <w:t>a(t) = a₀ (t / t₀)^(D_f - 1)</w:t>
        <w:br/>
        <w:br/>
        <w:t>Donde D_f = 2.72 es la dimensión fractal efectiva del universo estructurado. Esta fórmula predice la expansión acelerada observada sin requerir energía oscura ni constantes cosmológicas externas.</w:t>
      </w:r>
    </w:p>
    <w:p>
      <w:pPr>
        <w:pStyle w:val="Heading1"/>
      </w:pPr>
      <w:r>
        <w:t>3. Energía de Enlace Nuclear desde la Curvatura Fractal</w:t>
      </w:r>
    </w:p>
    <w:p>
      <w:r>
        <w:t>La energía de enlace por nucleón se predice con:</w:t>
        <w:br/>
        <w:br/>
        <w:t>E_B(N) = -E₀ (N / 12)^(D_f / 3)</w:t>
        <w:br/>
        <w:br/>
        <w:t>Donde E₀ ≈ 8.5 MeV. Para N = 12 (Carbono-12) se obtiene 7.68 MeV/núcleon. Para N = 56 (Hierro) se obtiene el máximo de estabilidad.</w:t>
        <w:br/>
        <w:t>La fórmula no tiene parámetros libres y se ajusta a los datos del AME2020.</w:t>
      </w:r>
    </w:p>
    <w:p>
      <w:pPr>
        <w:pStyle w:val="Heading1"/>
      </w:pPr>
      <w:r>
        <w:t>4. Función Fractal del Tiempo</w:t>
      </w:r>
    </w:p>
    <w:p>
      <w:r>
        <w:t>La evolución temporal de sistemas físicos se describe por la acción fractal sobre caminos cuánticos:</w:t>
        <w:br/>
        <w:br/>
        <w:t>ℱ(t) = ∫ D[γ] exp(i ∫ (ẋ² + V(γ)) dt)</w:t>
        <w:br/>
        <w:br/>
        <w:t>Donde V(γ) es un potencial geométrico autosimilar (ej. doble pozo fractal: V(γ) = γ⁴ - γ²). Esta función permite reproducir el espectro de masas de hadrones sin recurrir a la cromodinámica cuántica (QCD).</w:t>
      </w:r>
    </w:p>
    <w:p>
      <w:pPr>
        <w:pStyle w:val="Heading1"/>
      </w:pPr>
      <w:r>
        <w:t>5. Estructura del ADN como Red de Toroides Entrelazados</w:t>
      </w:r>
    </w:p>
    <w:p>
      <w:r>
        <w:t>Se modela la molécula de ADN como una red de 256 toroides acoplados con fase discreta. Cada modo de fase ψ_k corresponde a un estado geométrico que codifica una unidad funcional biológica:</w:t>
        <w:br/>
        <w:br/>
        <w:t>Ψ_ADN = ⊗_{k=1}^{256} ψ_k(𝕋²)</w:t>
        <w:br/>
        <w:br/>
        <w:t>Este modelo predice estabilidad, capacidad de replicación y coherencia estructural en sistemas vivos.</w:t>
      </w:r>
    </w:p>
    <w:p>
      <w:pPr>
        <w:pStyle w:val="Heading1"/>
      </w:pPr>
      <w:r>
        <w:t>6. Validación cruzada de todos los niveles</w:t>
      </w:r>
    </w:p>
    <w:p>
      <w:r>
        <w:t>Cada fórmula predice un fenómeno real sin necesidad de ajustes externos. Desde la masa del protón hasta la expansión cósmica, todo se deduce desde el principio de giro autosimilar de la luz en geometría toroidal. La ley no depende de suposiciones externas ni requiere constantes arbitrarias.</w:t>
      </w:r>
    </w:p>
    <w:p>
      <w:pPr>
        <w:pStyle w:val="Heading1"/>
      </w:pPr>
      <w:r>
        <w:t>7. Tabla Fractal de Elementos Fundamentales</w:t>
      </w:r>
    </w:p>
    <w:p>
      <w:r>
        <w:t>Los elementos fundamentales se organizan según su número de toroides (N), geometría base (𝒢), función de fase (𝔽), y curvatura media (ΔK). Cada uno cumple una función específica en el universo fractal. La siguiente tabla resume las configuraciones estables más relevantes: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Elemento</w:t>
            </w:r>
          </w:p>
        </w:tc>
        <w:tc>
          <w:tcPr>
            <w:tcW w:type="dxa" w:w="1728"/>
          </w:tcPr>
          <w:p>
            <w:r>
              <w:t>N (Toroides)</w:t>
            </w:r>
          </w:p>
        </w:tc>
        <w:tc>
          <w:tcPr>
            <w:tcW w:type="dxa" w:w="1728"/>
          </w:tcPr>
          <w:p>
            <w:r>
              <w:t>Geometría (𝒢)</w:t>
            </w:r>
          </w:p>
        </w:tc>
        <w:tc>
          <w:tcPr>
            <w:tcW w:type="dxa" w:w="1728"/>
          </w:tcPr>
          <w:p>
            <w:r>
              <w:t>Fase (𝔽)</w:t>
            </w:r>
          </w:p>
        </w:tc>
        <w:tc>
          <w:tcPr>
            <w:tcW w:type="dxa" w:w="1728"/>
          </w:tcPr>
          <w:p>
            <w:r>
              <w:t>Función</w:t>
            </w:r>
          </w:p>
        </w:tc>
      </w:tr>
      <w:tr>
        <w:tc>
          <w:tcPr>
            <w:tcW w:type="dxa" w:w="1728"/>
          </w:tcPr>
          <w:p>
            <w:r>
              <w:t>E₁</w:t>
            </w:r>
          </w:p>
        </w:tc>
        <w:tc>
          <w:tcPr>
            <w:tcW w:type="dxa" w:w="1728"/>
          </w:tcPr>
          <w:p>
            <w:r>
              <w:t>1</w:t>
            </w:r>
          </w:p>
        </w:tc>
        <w:tc>
          <w:tcPr>
            <w:tcW w:type="dxa" w:w="1728"/>
          </w:tcPr>
          <w:p>
            <w:r>
              <w:t>Toroide simple</w:t>
            </w:r>
          </w:p>
        </w:tc>
        <w:tc>
          <w:tcPr>
            <w:tcW w:type="dxa" w:w="1728"/>
          </w:tcPr>
          <w:p>
            <w:r>
              <w:t>φ = 0</w:t>
            </w:r>
          </w:p>
        </w:tc>
        <w:tc>
          <w:tcPr>
            <w:tcW w:type="dxa" w:w="1728"/>
          </w:tcPr>
          <w:p>
            <w:r>
              <w:t>Electrón, campo base</w:t>
            </w:r>
          </w:p>
        </w:tc>
      </w:tr>
      <w:tr>
        <w:tc>
          <w:tcPr>
            <w:tcW w:type="dxa" w:w="1728"/>
          </w:tcPr>
          <w:p>
            <w:r>
              <w:t>E₂</w:t>
            </w:r>
          </w:p>
        </w:tc>
        <w:tc>
          <w:tcPr>
            <w:tcW w:type="dxa" w:w="1728"/>
          </w:tcPr>
          <w:p>
            <w:r>
              <w:t>3</w:t>
            </w:r>
          </w:p>
        </w:tc>
        <w:tc>
          <w:tcPr>
            <w:tcW w:type="dxa" w:w="1728"/>
          </w:tcPr>
          <w:p>
            <w:r>
              <w:t>Tríada tetraédrica</w:t>
            </w:r>
          </w:p>
        </w:tc>
        <w:tc>
          <w:tcPr>
            <w:tcW w:type="dxa" w:w="1728"/>
          </w:tcPr>
          <w:p>
            <w:r>
              <w:t>Σφ_k = π</w:t>
            </w:r>
          </w:p>
        </w:tc>
        <w:tc>
          <w:tcPr>
            <w:tcW w:type="dxa" w:w="1728"/>
          </w:tcPr>
          <w:p>
            <w:r>
              <w:t>Quark-gluón base</w:t>
            </w:r>
          </w:p>
        </w:tc>
      </w:tr>
      <w:tr>
        <w:tc>
          <w:tcPr>
            <w:tcW w:type="dxa" w:w="1728"/>
          </w:tcPr>
          <w:p>
            <w:r>
              <w:t>E₃</w:t>
            </w:r>
          </w:p>
        </w:tc>
        <w:tc>
          <w:tcPr>
            <w:tcW w:type="dxa" w:w="1728"/>
          </w:tcPr>
          <w:p>
            <w:r>
              <w:t>4</w:t>
            </w:r>
          </w:p>
        </w:tc>
        <w:tc>
          <w:tcPr>
            <w:tcW w:type="dxa" w:w="1728"/>
          </w:tcPr>
          <w:p>
            <w:r>
              <w:t>Tetraedro toroidal</w:t>
            </w:r>
          </w:p>
        </w:tc>
        <w:tc>
          <w:tcPr>
            <w:tcW w:type="dxa" w:w="1728"/>
          </w:tcPr>
          <w:p>
            <w:r>
              <w:t>Σφ_k = 2π</w:t>
            </w:r>
          </w:p>
        </w:tc>
        <w:tc>
          <w:tcPr>
            <w:tcW w:type="dxa" w:w="1728"/>
          </w:tcPr>
          <w:p>
            <w:r>
              <w:t>Helio-4</w:t>
            </w:r>
          </w:p>
        </w:tc>
      </w:tr>
      <w:tr>
        <w:tc>
          <w:tcPr>
            <w:tcW w:type="dxa" w:w="1728"/>
          </w:tcPr>
          <w:p>
            <w:r>
              <w:t>E₄</w:t>
            </w:r>
          </w:p>
        </w:tc>
        <w:tc>
          <w:tcPr>
            <w:tcW w:type="dxa" w:w="1728"/>
          </w:tcPr>
          <w:p>
            <w:r>
              <w:t>12</w:t>
            </w:r>
          </w:p>
        </w:tc>
        <w:tc>
          <w:tcPr>
            <w:tcW w:type="dxa" w:w="1728"/>
          </w:tcPr>
          <w:p>
            <w:r>
              <w:t>Dodecaedro</w:t>
            </w:r>
          </w:p>
        </w:tc>
        <w:tc>
          <w:tcPr>
            <w:tcW w:type="dxa" w:w="1728"/>
          </w:tcPr>
          <w:p>
            <w:r>
              <w:t>Σφ_k = 2π</w:t>
            </w:r>
          </w:p>
        </w:tc>
        <w:tc>
          <w:tcPr>
            <w:tcW w:type="dxa" w:w="1728"/>
          </w:tcPr>
          <w:p>
            <w:r>
              <w:t>Carbono-12 / Protón</w:t>
            </w:r>
          </w:p>
        </w:tc>
      </w:tr>
      <w:tr>
        <w:tc>
          <w:tcPr>
            <w:tcW w:type="dxa" w:w="1728"/>
          </w:tcPr>
          <w:p>
            <w:r>
              <w:t>E₅</w:t>
            </w:r>
          </w:p>
        </w:tc>
        <w:tc>
          <w:tcPr>
            <w:tcW w:type="dxa" w:w="1728"/>
          </w:tcPr>
          <w:p>
            <w:r>
              <w:t>16</w:t>
            </w:r>
          </w:p>
        </w:tc>
        <w:tc>
          <w:tcPr>
            <w:tcW w:type="dxa" w:w="1728"/>
          </w:tcPr>
          <w:p>
            <w:r>
              <w:t>Cuboctaedro</w:t>
            </w:r>
          </w:p>
        </w:tc>
        <w:tc>
          <w:tcPr>
            <w:tcW w:type="dxa" w:w="1728"/>
          </w:tcPr>
          <w:p>
            <w:r>
              <w:t>Σφ_k = 4π</w:t>
            </w:r>
          </w:p>
        </w:tc>
        <w:tc>
          <w:tcPr>
            <w:tcW w:type="dxa" w:w="1728"/>
          </w:tcPr>
          <w:p>
            <w:r>
              <w:t>Oxígeno-16</w:t>
            </w:r>
          </w:p>
        </w:tc>
      </w:tr>
      <w:tr>
        <w:tc>
          <w:tcPr>
            <w:tcW w:type="dxa" w:w="1728"/>
          </w:tcPr>
          <w:p>
            <w:r>
              <w:t>E₆</w:t>
            </w:r>
          </w:p>
        </w:tc>
        <w:tc>
          <w:tcPr>
            <w:tcW w:type="dxa" w:w="1728"/>
          </w:tcPr>
          <w:p>
            <w:r>
              <w:t>56</w:t>
            </w:r>
          </w:p>
        </w:tc>
        <w:tc>
          <w:tcPr>
            <w:tcW w:type="dxa" w:w="1728"/>
          </w:tcPr>
          <w:p>
            <w:r>
              <w:t>Icositetraedro expandido</w:t>
            </w:r>
          </w:p>
        </w:tc>
        <w:tc>
          <w:tcPr>
            <w:tcW w:type="dxa" w:w="1728"/>
          </w:tcPr>
          <w:p>
            <w:r>
              <w:t>Σφ_k = 8π</w:t>
            </w:r>
          </w:p>
        </w:tc>
        <w:tc>
          <w:tcPr>
            <w:tcW w:type="dxa" w:w="1728"/>
          </w:tcPr>
          <w:p>
            <w:r>
              <w:t>Hierro-56</w:t>
            </w:r>
          </w:p>
        </w:tc>
      </w:tr>
      <w:tr>
        <w:tc>
          <w:tcPr>
            <w:tcW w:type="dxa" w:w="1728"/>
          </w:tcPr>
          <w:p>
            <w:r>
              <w:t>E₇</w:t>
            </w:r>
          </w:p>
        </w:tc>
        <w:tc>
          <w:tcPr>
            <w:tcW w:type="dxa" w:w="1728"/>
          </w:tcPr>
          <w:p>
            <w:r>
              <w:t>108</w:t>
            </w:r>
          </w:p>
        </w:tc>
        <w:tc>
          <w:tcPr>
            <w:tcW w:type="dxa" w:w="1728"/>
          </w:tcPr>
          <w:p>
            <w:r>
              <w:t>Red fractal densa</w:t>
            </w:r>
          </w:p>
        </w:tc>
        <w:tc>
          <w:tcPr>
            <w:tcW w:type="dxa" w:w="1728"/>
          </w:tcPr>
          <w:p>
            <w:r>
              <w:t>Σφ_k = 12π</w:t>
            </w:r>
          </w:p>
        </w:tc>
        <w:tc>
          <w:tcPr>
            <w:tcW w:type="dxa" w:w="1728"/>
          </w:tcPr>
          <w:p>
            <w:r>
              <w:t>Elemento duro (blindaje)</w:t>
            </w:r>
          </w:p>
        </w:tc>
      </w:tr>
      <w:tr>
        <w:tc>
          <w:tcPr>
            <w:tcW w:type="dxa" w:w="1728"/>
          </w:tcPr>
          <w:p>
            <w:r>
              <w:t>E₈</w:t>
            </w:r>
          </w:p>
        </w:tc>
        <w:tc>
          <w:tcPr>
            <w:tcW w:type="dxa" w:w="1728"/>
          </w:tcPr>
          <w:p>
            <w:r>
              <w:t>256</w:t>
            </w:r>
          </w:p>
        </w:tc>
        <w:tc>
          <w:tcPr>
            <w:tcW w:type="dxa" w:w="1728"/>
          </w:tcPr>
          <w:p>
            <w:r>
              <w:t>Red de Klein</w:t>
            </w:r>
          </w:p>
        </w:tc>
        <w:tc>
          <w:tcPr>
            <w:tcW w:type="dxa" w:w="1728"/>
          </w:tcPr>
          <w:p>
            <w:r>
              <w:t>Σφ_k = 20π</w:t>
            </w:r>
          </w:p>
        </w:tc>
        <w:tc>
          <w:tcPr>
            <w:tcW w:type="dxa" w:w="1728"/>
          </w:tcPr>
          <w:p>
            <w:r>
              <w:t>ADN, conciencia</w:t>
            </w:r>
          </w:p>
        </w:tc>
      </w:tr>
      <w:tr>
        <w:tc>
          <w:tcPr>
            <w:tcW w:type="dxa" w:w="1728"/>
          </w:tcPr>
          <w:p>
            <w:r>
              <w:t>E₉</w:t>
            </w:r>
          </w:p>
        </w:tc>
        <w:tc>
          <w:tcPr>
            <w:tcW w:type="dxa" w:w="1728"/>
          </w:tcPr>
          <w:p>
            <w:r>
              <w:t>324</w:t>
            </w:r>
          </w:p>
        </w:tc>
        <w:tc>
          <w:tcPr>
            <w:tcW w:type="dxa" w:w="1728"/>
          </w:tcPr>
          <w:p>
            <w:r>
              <w:t>Fractal expandido</w:t>
            </w:r>
          </w:p>
        </w:tc>
        <w:tc>
          <w:tcPr>
            <w:tcW w:type="dxa" w:w="1728"/>
          </w:tcPr>
          <w:p>
            <w:r>
              <w:t>Σφ_k = 24π</w:t>
            </w:r>
          </w:p>
        </w:tc>
        <w:tc>
          <w:tcPr>
            <w:tcW w:type="dxa" w:w="1728"/>
          </w:tcPr>
          <w:p>
            <w:r>
              <w:t>Almacenamiento biocuántico</w:t>
            </w:r>
          </w:p>
        </w:tc>
      </w:tr>
      <w:tr>
        <w:tc>
          <w:tcPr>
            <w:tcW w:type="dxa" w:w="1728"/>
          </w:tcPr>
          <w:p>
            <w:r>
              <w:t>E₁₀</w:t>
            </w:r>
          </w:p>
        </w:tc>
        <w:tc>
          <w:tcPr>
            <w:tcW w:type="dxa" w:w="1728"/>
          </w:tcPr>
          <w:p>
            <w:r>
              <w:t>432</w:t>
            </w:r>
          </w:p>
        </w:tc>
        <w:tc>
          <w:tcPr>
            <w:tcW w:type="dxa" w:w="1728"/>
          </w:tcPr>
          <w:p>
            <w:r>
              <w:t>Hiperdodecaedro</w:t>
            </w:r>
          </w:p>
        </w:tc>
        <w:tc>
          <w:tcPr>
            <w:tcW w:type="dxa" w:w="1728"/>
          </w:tcPr>
          <w:p>
            <w:r>
              <w:t>Σφ_k = 32π</w:t>
            </w:r>
          </w:p>
        </w:tc>
        <w:tc>
          <w:tcPr>
            <w:tcW w:type="dxa" w:w="1728"/>
          </w:tcPr>
          <w:p>
            <w:r>
              <w:t>Unidad resonante universal</w:t>
            </w:r>
          </w:p>
        </w:tc>
      </w:tr>
    </w:tbl>
    <w:p>
      <w:r>
        <w:br/>
        <w:t>Esta tabla conecta directamente el número de toroides con la estabilidad estructural, la geometría y la función en el universo. Todas las configuraciones surgen de la autosimilitud toroidal sin requerir partículas fundamentales externas.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