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Частное образовательное учреждение высшего образования</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Русско-Британский Институт Управления</w:t>
      </w:r>
      <w:r>
        <w:rPr>
          <w:rFonts w:ascii="Times New Roman" w:hAnsi="Times New Roman" w:cs="Times New Roman" w:eastAsia="Times New Roman"/>
          <w:b/>
          <w:color w:val="auto"/>
          <w:spacing w:val="0"/>
          <w:position w:val="0"/>
          <w:sz w:val="36"/>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ЧОУВО РБИУ)</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Кафедра математики и информатики</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6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595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УТВЕРЖДАЮ</w:t>
      </w:r>
    </w:p>
    <w:p>
      <w:pPr>
        <w:spacing w:before="0" w:after="0" w:line="240"/>
        <w:ind w:right="0" w:left="5954"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Проректор по учебно-проектной работе</w:t>
      </w:r>
    </w:p>
    <w:p>
      <w:pPr>
        <w:spacing w:before="0" w:after="0" w:line="240"/>
        <w:ind w:right="0" w:left="595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w:t>
      </w:r>
      <w:r>
        <w:rPr>
          <w:rFonts w:ascii="Times New Roman" w:hAnsi="Times New Roman" w:cs="Times New Roman" w:eastAsia="Times New Roman"/>
          <w:color w:val="auto"/>
          <w:spacing w:val="0"/>
          <w:position w:val="0"/>
          <w:sz w:val="24"/>
          <w:shd w:fill="auto" w:val="clear"/>
        </w:rPr>
        <w:t xml:space="preserve">Н.А. Попова</w:t>
      </w:r>
    </w:p>
    <w:p>
      <w:pPr>
        <w:spacing w:before="0" w:after="0" w:line="240"/>
        <w:ind w:right="0" w:left="595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76"/>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Рабочая программа дисциплинЫ</w:t>
      </w:r>
    </w:p>
    <w:p>
      <w:pPr>
        <w:spacing w:before="0" w:after="84" w:line="240"/>
        <w:ind w:right="-2"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Б1.Б.26 УПРАВЛЕНИЕ ЖИЗНЕННЫМ ЦИКЛОМ ИС</w:t>
      </w:r>
    </w:p>
    <w:p>
      <w:pPr>
        <w:spacing w:before="10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Направление подготовки: 38.03.05 БИЗНЕС - ИНФОРМАТИКА</w:t>
      </w:r>
    </w:p>
    <w:p>
      <w:pPr>
        <w:spacing w:before="10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Профиль подготовки: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Квалификация выпускника: Бакалавр</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Форма обучения: Очная</w:t>
      </w:r>
    </w:p>
    <w:p>
      <w:pPr>
        <w:spacing w:before="0" w:after="0" w:line="480"/>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Челябинск 2016 </w:t>
        <w:t xml:space="preserve">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Рабочая программа дисциплины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Управление жизненным циклом ИС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разработана на основе Федерального государственного образовательного стандарта высшего профессионального образования по направлению подготовки 38.03.05 Бизнес - информатика (квалификация (степень) "бакалавр")  (Приказ Министерства образования и науки РФ от </w:t>
      </w:r>
      <w:r>
        <w:rPr>
          <w:rFonts w:ascii="Times New Roman" w:hAnsi="Times New Roman" w:cs="Times New Roman" w:eastAsia="Times New Roman"/>
          <w:color w:val="auto"/>
          <w:spacing w:val="0"/>
          <w:position w:val="0"/>
          <w:sz w:val="24"/>
          <w:u w:val="single"/>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августа 2016</w:t>
      </w:r>
      <w:r>
        <w:rPr>
          <w:rFonts w:ascii="Times New Roman" w:hAnsi="Times New Roman" w:cs="Times New Roman" w:eastAsia="Times New Roman"/>
          <w:color w:val="auto"/>
          <w:spacing w:val="0"/>
          <w:position w:val="0"/>
          <w:sz w:val="24"/>
          <w:shd w:fill="auto" w:val="clear"/>
        </w:rPr>
        <w:t xml:space="preserve"> г. № </w:t>
      </w:r>
      <w:r>
        <w:rPr>
          <w:rFonts w:ascii="Times New Roman" w:hAnsi="Times New Roman" w:cs="Times New Roman" w:eastAsia="Times New Roman"/>
          <w:color w:val="auto"/>
          <w:spacing w:val="0"/>
          <w:position w:val="0"/>
          <w:sz w:val="24"/>
          <w:u w:val="single"/>
          <w:shd w:fill="auto" w:val="clear"/>
        </w:rPr>
        <w:t xml:space="preserve">1002</w:t>
      </w:r>
      <w:r>
        <w:rPr>
          <w:rFonts w:ascii="Times New Roman" w:hAnsi="Times New Roman" w:cs="Times New Roman" w:eastAsia="Times New Roman"/>
          <w:color w:val="auto"/>
          <w:spacing w:val="0"/>
          <w:position w:val="0"/>
          <w:sz w:val="24"/>
          <w:shd w:fill="auto" w:val="clear"/>
        </w:rPr>
        <w:t xml:space="preserve">)</w:t>
      </w:r>
    </w:p>
    <w:p>
      <w:pPr>
        <w:keepNext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9854"/>
      </w:tblGrid>
      <w:tr>
        <w:trPr>
          <w:trHeight w:val="1" w:hRule="atLeast"/>
          <w:jc w:val="left"/>
          <w:cantSplit w:val="1"/>
        </w:trPr>
        <w:tc>
          <w:tcPr>
            <w:tcW w:w="98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Автор-составитель: Ивинская Н.Л..</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Рабочая программа рассмотрена и одобрена на заседании  кафедры математики и информатики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Протокол № 1  от27 августа 2016 г.</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Заведующий кафедрой математики  и информатики                                             С.С. Чеботарев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985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right" w:pos="9771" w:leader="dot"/>
        </w:tabs>
        <w:spacing w:before="240" w:after="0" w:line="240"/>
        <w:ind w:right="0" w:left="0" w:firstLine="0"/>
        <w:jc w:val="center"/>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СОДЕРЖАНИЕ</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1. </w:t>
      </w:r>
      <w:r>
        <w:rPr>
          <w:rFonts w:ascii="Times New Roman" w:hAnsi="Times New Roman" w:cs="Times New Roman" w:eastAsia="Times New Roman"/>
          <w:color w:val="0000CC"/>
          <w:spacing w:val="0"/>
          <w:position w:val="0"/>
          <w:sz w:val="24"/>
          <w:u w:val="single"/>
          <w:shd w:fill="auto" w:val="clear"/>
        </w:rPr>
        <w:t xml:space="preserve">Наименование дисциплины (модуля), цели и задачи освоения дисциплины (модуля)</w:t>
      </w:r>
      <w:r>
        <w:rPr>
          <w:rFonts w:ascii="Times New Roman" w:hAnsi="Times New Roman" w:cs="Times New Roman" w:eastAsia="Times New Roman"/>
          <w:color w:val="auto"/>
          <w:spacing w:val="0"/>
          <w:position w:val="0"/>
          <w:sz w:val="24"/>
          <w:shd w:fill="auto" w:val="clear"/>
        </w:rPr>
        <w:tab/>
        <w:t xml:space="preserve">4</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2. </w:t>
      </w:r>
      <w:r>
        <w:rPr>
          <w:rFonts w:ascii="Times New Roman" w:hAnsi="Times New Roman" w:cs="Times New Roman" w:eastAsia="Times New Roman"/>
          <w:color w:val="0000CC"/>
          <w:spacing w:val="0"/>
          <w:position w:val="0"/>
          <w:sz w:val="24"/>
          <w:u w:val="single"/>
          <w:shd w:fill="auto" w:val="clear"/>
        </w:rPr>
        <w:t xml:space="preserve">Перечень планируемых результатов обучения по дисциплине (модулю), соотнесенных </w:t>
        <w:br/>
        <w:t xml:space="preserve">с планируемыми результатами освоения образовательной программы</w:t>
      </w:r>
      <w:r>
        <w:rPr>
          <w:rFonts w:ascii="Times New Roman" w:hAnsi="Times New Roman" w:cs="Times New Roman" w:eastAsia="Times New Roman"/>
          <w:color w:val="auto"/>
          <w:spacing w:val="0"/>
          <w:position w:val="0"/>
          <w:sz w:val="24"/>
          <w:shd w:fill="auto" w:val="clear"/>
        </w:rPr>
        <w:tab/>
        <w:t xml:space="preserve">4</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3. </w:t>
      </w:r>
      <w:r>
        <w:rPr>
          <w:rFonts w:ascii="Times New Roman" w:hAnsi="Times New Roman" w:cs="Times New Roman" w:eastAsia="Times New Roman"/>
          <w:color w:val="0000CC"/>
          <w:spacing w:val="0"/>
          <w:position w:val="0"/>
          <w:sz w:val="24"/>
          <w:u w:val="single"/>
          <w:shd w:fill="auto" w:val="clear"/>
        </w:rPr>
        <w:t xml:space="preserve">Место дисциплины (модуля) в структуре образовательной программы</w:t>
      </w:r>
      <w:r>
        <w:rPr>
          <w:rFonts w:ascii="Times New Roman" w:hAnsi="Times New Roman" w:cs="Times New Roman" w:eastAsia="Times New Roman"/>
          <w:color w:val="auto"/>
          <w:spacing w:val="0"/>
          <w:position w:val="0"/>
          <w:sz w:val="24"/>
          <w:shd w:fill="auto" w:val="clear"/>
        </w:rPr>
        <w:tab/>
        <w:t xml:space="preserve">5</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4. </w:t>
      </w:r>
      <w:r>
        <w:rPr>
          <w:rFonts w:ascii="Times New Roman" w:hAnsi="Times New Roman" w:cs="Times New Roman" w:eastAsia="Times New Roman"/>
          <w:color w:val="0000CC"/>
          <w:spacing w:val="0"/>
          <w:position w:val="0"/>
          <w:sz w:val="24"/>
          <w:u w:val="single"/>
          <w:shd w:fill="auto" w:val="clear"/>
        </w:rPr>
        <w:t xml:space="preserve">Объем дисциплины (модуля) в зачетных единицах с указанием количества академических или астронамических часов, выделенных на контактную работу обучающихся </w:t>
        <w:br/>
        <w:t xml:space="preserve">с преподавателем (по видам учебных занятий) и на самостоятельную работу обучающихся</w:t>
      </w:r>
      <w:r>
        <w:rPr>
          <w:rFonts w:ascii="Times New Roman" w:hAnsi="Times New Roman" w:cs="Times New Roman" w:eastAsia="Times New Roman"/>
          <w:color w:val="auto"/>
          <w:spacing w:val="0"/>
          <w:position w:val="0"/>
          <w:sz w:val="24"/>
          <w:shd w:fill="auto" w:val="clear"/>
        </w:rPr>
        <w:tab/>
        <w:t xml:space="preserve">5</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5. </w:t>
      </w:r>
      <w:r>
        <w:rPr>
          <w:rFonts w:ascii="Times New Roman" w:hAnsi="Times New Roman" w:cs="Times New Roman" w:eastAsia="Times New Roman"/>
          <w:color w:val="0000CC"/>
          <w:spacing w:val="0"/>
          <w:position w:val="0"/>
          <w:sz w:val="24"/>
          <w:u w:val="single"/>
          <w:shd w:fill="auto" w:val="clear"/>
        </w:rPr>
        <w:t xml:space="preserve">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r>
        <w:rPr>
          <w:rFonts w:ascii="Times New Roman" w:hAnsi="Times New Roman" w:cs="Times New Roman" w:eastAsia="Times New Roman"/>
          <w:color w:val="auto"/>
          <w:spacing w:val="0"/>
          <w:position w:val="0"/>
          <w:sz w:val="24"/>
          <w:shd w:fill="auto" w:val="clear"/>
        </w:rPr>
        <w:tab/>
        <w:t xml:space="preserve">6</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6. </w:t>
      </w:r>
      <w:r>
        <w:rPr>
          <w:rFonts w:ascii="Times New Roman" w:hAnsi="Times New Roman" w:cs="Times New Roman" w:eastAsia="Times New Roman"/>
          <w:color w:val="0000CC"/>
          <w:spacing w:val="0"/>
          <w:position w:val="0"/>
          <w:sz w:val="24"/>
          <w:u w:val="single"/>
          <w:shd w:fill="auto" w:val="clear"/>
        </w:rPr>
        <w:t xml:space="preserve">Перечень учебно-методического обеспечения для самостоятельной работы обучающихся по дисциплине (модулю)</w:t>
      </w:r>
      <w:r>
        <w:rPr>
          <w:rFonts w:ascii="Times New Roman" w:hAnsi="Times New Roman" w:cs="Times New Roman" w:eastAsia="Times New Roman"/>
          <w:color w:val="auto"/>
          <w:spacing w:val="0"/>
          <w:position w:val="0"/>
          <w:sz w:val="24"/>
          <w:shd w:fill="auto" w:val="clear"/>
        </w:rPr>
        <w:tab/>
        <w:t xml:space="preserve">11</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CC"/>
          <w:spacing w:val="0"/>
          <w:position w:val="0"/>
          <w:sz w:val="24"/>
          <w:u w:val="single"/>
          <w:shd w:fill="auto" w:val="clear"/>
        </w:rPr>
        <w:t xml:space="preserve">7</w:t>
      </w:r>
      <w:r>
        <w:rPr>
          <w:rFonts w:ascii="Times New Roman" w:hAnsi="Times New Roman" w:cs="Times New Roman" w:eastAsia="Times New Roman"/>
          <w:color w:val="0000CC"/>
          <w:spacing w:val="0"/>
          <w:position w:val="0"/>
          <w:sz w:val="24"/>
          <w:u w:val="single"/>
          <w:shd w:fill="auto" w:val="clear"/>
        </w:rPr>
        <w:t xml:space="preserve">. </w:t>
      </w:r>
      <w:r>
        <w:rPr>
          <w:rFonts w:ascii="Times New Roman" w:hAnsi="Times New Roman" w:cs="Times New Roman" w:eastAsia="Times New Roman"/>
          <w:color w:val="0000CC"/>
          <w:spacing w:val="0"/>
          <w:position w:val="0"/>
          <w:sz w:val="24"/>
          <w:u w:val="single"/>
          <w:shd w:fill="auto" w:val="clear"/>
        </w:rPr>
        <w:t xml:space="preserve">Фонд оценочных средств для проведения промежуточной аттестации обучающихся по дисциплине (модулю)</w:t>
      </w:r>
      <w:r>
        <w:rPr>
          <w:rFonts w:ascii="Times New Roman" w:hAnsi="Times New Roman" w:cs="Times New Roman" w:eastAsia="Times New Roman"/>
          <w:color w:val="auto"/>
          <w:spacing w:val="0"/>
          <w:position w:val="0"/>
          <w:sz w:val="24"/>
          <w:shd w:fill="auto" w:val="clear"/>
        </w:rPr>
        <w:tab/>
        <w:t xml:space="preserve">12</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8. </w:t>
      </w:r>
      <w:r>
        <w:rPr>
          <w:rFonts w:ascii="Times New Roman" w:hAnsi="Times New Roman" w:cs="Times New Roman" w:eastAsia="Times New Roman"/>
          <w:color w:val="0000CC"/>
          <w:spacing w:val="0"/>
          <w:position w:val="0"/>
          <w:sz w:val="24"/>
          <w:u w:val="single"/>
          <w:shd w:fill="auto" w:val="clear"/>
        </w:rPr>
        <w:t xml:space="preserve">Перечень основной и дополнительной учебной литературы, необходимой для освоения дисциплины (модуля)</w:t>
      </w:r>
      <w:r>
        <w:rPr>
          <w:rFonts w:ascii="Times New Roman" w:hAnsi="Times New Roman" w:cs="Times New Roman" w:eastAsia="Times New Roman"/>
          <w:color w:val="auto"/>
          <w:spacing w:val="0"/>
          <w:position w:val="0"/>
          <w:sz w:val="24"/>
          <w:shd w:fill="auto" w:val="clear"/>
        </w:rPr>
        <w:tab/>
        <w:t xml:space="preserve">12</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9. </w:t>
      </w:r>
      <w:r>
        <w:rPr>
          <w:rFonts w:ascii="Times New Roman" w:hAnsi="Times New Roman" w:cs="Times New Roman" w:eastAsia="Times New Roman"/>
          <w:color w:val="0000CC"/>
          <w:spacing w:val="0"/>
          <w:position w:val="0"/>
          <w:sz w:val="24"/>
          <w:u w:val="single"/>
          <w:shd w:fill="auto" w:val="clear"/>
        </w:rPr>
        <w:t xml:space="preserve">Перечень ресурсов информационно-телекоммуникационной сети </w:t>
      </w:r>
      <w:r>
        <w:rPr>
          <w:rFonts w:ascii="Times New Roman" w:hAnsi="Times New Roman" w:cs="Times New Roman" w:eastAsia="Times New Roman"/>
          <w:color w:val="0000CC"/>
          <w:spacing w:val="0"/>
          <w:position w:val="0"/>
          <w:sz w:val="24"/>
          <w:u w:val="single"/>
          <w:shd w:fill="auto" w:val="clear"/>
        </w:rPr>
        <w:t xml:space="preserve">«</w:t>
      </w:r>
      <w:r>
        <w:rPr>
          <w:rFonts w:ascii="Times New Roman" w:hAnsi="Times New Roman" w:cs="Times New Roman" w:eastAsia="Times New Roman"/>
          <w:color w:val="0000CC"/>
          <w:spacing w:val="0"/>
          <w:position w:val="0"/>
          <w:sz w:val="24"/>
          <w:u w:val="single"/>
          <w:shd w:fill="auto" w:val="clear"/>
        </w:rPr>
        <w:t xml:space="preserve">Интернет</w:t>
      </w:r>
      <w:r>
        <w:rPr>
          <w:rFonts w:ascii="Times New Roman" w:hAnsi="Times New Roman" w:cs="Times New Roman" w:eastAsia="Times New Roman"/>
          <w:color w:val="0000CC"/>
          <w:spacing w:val="0"/>
          <w:position w:val="0"/>
          <w:sz w:val="24"/>
          <w:u w:val="single"/>
          <w:shd w:fill="auto" w:val="clear"/>
        </w:rPr>
        <w:t xml:space="preserve">», </w:t>
      </w:r>
      <w:r>
        <w:rPr>
          <w:rFonts w:ascii="Times New Roman" w:hAnsi="Times New Roman" w:cs="Times New Roman" w:eastAsia="Times New Roman"/>
          <w:color w:val="0000CC"/>
          <w:spacing w:val="0"/>
          <w:position w:val="0"/>
          <w:sz w:val="24"/>
          <w:u w:val="single"/>
          <w:shd w:fill="auto" w:val="clear"/>
        </w:rPr>
        <w:t xml:space="preserve">необходимых для освоения дисциплины (модуля)</w:t>
      </w:r>
      <w:r>
        <w:rPr>
          <w:rFonts w:ascii="Times New Roman" w:hAnsi="Times New Roman" w:cs="Times New Roman" w:eastAsia="Times New Roman"/>
          <w:color w:val="auto"/>
          <w:spacing w:val="0"/>
          <w:position w:val="0"/>
          <w:sz w:val="24"/>
          <w:shd w:fill="auto" w:val="clear"/>
        </w:rPr>
        <w:tab/>
        <w:t xml:space="preserve">12</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10. </w:t>
      </w:r>
      <w:r>
        <w:rPr>
          <w:rFonts w:ascii="Times New Roman" w:hAnsi="Times New Roman" w:cs="Times New Roman" w:eastAsia="Times New Roman"/>
          <w:color w:val="0000CC"/>
          <w:spacing w:val="0"/>
          <w:position w:val="0"/>
          <w:sz w:val="24"/>
          <w:u w:val="single"/>
          <w:shd w:fill="auto" w:val="clear"/>
        </w:rPr>
        <w:t xml:space="preserve">Методические указания для обучающихся по освоению дисциплины (модуля)</w:t>
      </w:r>
      <w:r>
        <w:rPr>
          <w:rFonts w:ascii="Times New Roman" w:hAnsi="Times New Roman" w:cs="Times New Roman" w:eastAsia="Times New Roman"/>
          <w:color w:val="auto"/>
          <w:spacing w:val="0"/>
          <w:position w:val="0"/>
          <w:sz w:val="24"/>
          <w:shd w:fill="auto" w:val="clear"/>
        </w:rPr>
        <w:tab/>
        <w:t xml:space="preserve">12</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CC"/>
          <w:spacing w:val="0"/>
          <w:position w:val="0"/>
          <w:sz w:val="24"/>
          <w:u w:val="single"/>
          <w:shd w:fill="auto" w:val="clear"/>
        </w:rPr>
        <w:t xml:space="preserve">11.</w:t>
      </w:r>
      <w:r>
        <w:rPr>
          <w:rFonts w:ascii="Times New Roman" w:hAnsi="Times New Roman" w:cs="Times New Roman" w:eastAsia="Times New Roman"/>
          <w:i/>
          <w:caps w:val="true"/>
          <w:color w:val="0000CC"/>
          <w:spacing w:val="0"/>
          <w:position w:val="0"/>
          <w:sz w:val="24"/>
          <w:u w:val="single"/>
          <w:shd w:fill="auto" w:val="clear"/>
        </w:rPr>
        <w:t xml:space="preserve"> </w:t>
      </w:r>
      <w:r>
        <w:rPr>
          <w:rFonts w:ascii="Times New Roman" w:hAnsi="Times New Roman" w:cs="Times New Roman" w:eastAsia="Times New Roman"/>
          <w:color w:val="0000CC"/>
          <w:spacing w:val="0"/>
          <w:position w:val="0"/>
          <w:sz w:val="24"/>
          <w:u w:val="single"/>
          <w:shd w:fill="auto" w:val="clear"/>
        </w:rPr>
        <w:t xml:space="preserve">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w:t>
      </w:r>
      <w:r>
        <w:rPr>
          <w:rFonts w:ascii="Times New Roman" w:hAnsi="Times New Roman" w:cs="Times New Roman" w:eastAsia="Times New Roman"/>
          <w:color w:val="auto"/>
          <w:spacing w:val="0"/>
          <w:position w:val="0"/>
          <w:sz w:val="24"/>
          <w:shd w:fill="auto" w:val="clear"/>
        </w:rPr>
        <w:tab/>
        <w:t xml:space="preserve">12</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CC"/>
          <w:spacing w:val="0"/>
          <w:position w:val="0"/>
          <w:sz w:val="24"/>
          <w:u w:val="single"/>
          <w:shd w:fill="auto" w:val="clear"/>
        </w:rPr>
        <w:t xml:space="preserve">12. </w:t>
      </w:r>
      <w:r>
        <w:rPr>
          <w:rFonts w:ascii="Times New Roman" w:hAnsi="Times New Roman" w:cs="Times New Roman" w:eastAsia="Times New Roman"/>
          <w:color w:val="0000CC"/>
          <w:spacing w:val="0"/>
          <w:position w:val="0"/>
          <w:sz w:val="24"/>
          <w:u w:val="single"/>
          <w:shd w:fill="auto" w:val="clear"/>
        </w:rPr>
        <w:t xml:space="preserve">Материально-техническая база, необходимая для осуществления образовательного процесса по дисциплине (модулю)</w:t>
      </w:r>
      <w:r>
        <w:rPr>
          <w:rFonts w:ascii="Times New Roman" w:hAnsi="Times New Roman" w:cs="Times New Roman" w:eastAsia="Times New Roman"/>
          <w:color w:val="auto"/>
          <w:spacing w:val="0"/>
          <w:position w:val="0"/>
          <w:sz w:val="24"/>
          <w:shd w:fill="auto" w:val="clear"/>
        </w:rPr>
        <w:tab/>
        <w:t xml:space="preserve">16</w:t>
      </w:r>
    </w:p>
    <w:p>
      <w:pPr>
        <w:tabs>
          <w:tab w:val="right" w:pos="9771" w:leader="dot"/>
        </w:tabs>
        <w:spacing w:before="240" w:after="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CC"/>
          <w:spacing w:val="0"/>
          <w:position w:val="0"/>
          <w:sz w:val="24"/>
          <w:u w:val="single"/>
          <w:shd w:fill="auto" w:val="clear"/>
        </w:rPr>
        <w:t xml:space="preserve">13.</w:t>
      </w:r>
      <w:r>
        <w:rPr>
          <w:rFonts w:ascii="Times New Roman" w:hAnsi="Times New Roman" w:cs="Times New Roman" w:eastAsia="Times New Roman"/>
          <w:color w:val="0000CC"/>
          <w:spacing w:val="0"/>
          <w:position w:val="0"/>
          <w:sz w:val="24"/>
          <w:u w:val="single"/>
          <w:shd w:fill="auto" w:val="clear"/>
        </w:rPr>
        <w:t xml:space="preserve"> </w:t>
      </w:r>
      <w:r>
        <w:rPr>
          <w:rFonts w:ascii="Times New Roman" w:hAnsi="Times New Roman" w:cs="Times New Roman" w:eastAsia="Times New Roman"/>
          <w:color w:val="0000CC"/>
          <w:spacing w:val="0"/>
          <w:position w:val="0"/>
          <w:sz w:val="24"/>
          <w:u w:val="single"/>
          <w:shd w:fill="auto" w:val="clear"/>
        </w:rPr>
        <w:t xml:space="preserve">Образовательные технологии</w:t>
      </w:r>
      <w:r>
        <w:rPr>
          <w:rFonts w:ascii="Times New Roman" w:hAnsi="Times New Roman" w:cs="Times New Roman" w:eastAsia="Times New Roman"/>
          <w:color w:val="auto"/>
          <w:spacing w:val="0"/>
          <w:position w:val="0"/>
          <w:sz w:val="24"/>
          <w:shd w:fill="auto" w:val="clear"/>
        </w:rPr>
        <w:tab/>
        <w:t xml:space="preserve">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1. </w:t>
      </w:r>
      <w:r>
        <w:rPr>
          <w:rFonts w:ascii="Times New Roman" w:hAnsi="Times New Roman" w:cs="Times New Roman" w:eastAsia="Times New Roman"/>
          <w:b/>
          <w:caps w:val="true"/>
          <w:color w:val="auto"/>
          <w:spacing w:val="0"/>
          <w:position w:val="0"/>
          <w:sz w:val="24"/>
          <w:shd w:fill="auto" w:val="clear"/>
        </w:rPr>
        <w:t xml:space="preserve">наименование дисциплины (модуля), цели и задачи освоения дисциплины (МОДУЛЯ)</w:t>
      </w: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w:t>
      </w:r>
      <w:r>
        <w:rPr>
          <w:rFonts w:ascii="Times New Roman" w:hAnsi="Times New Roman" w:cs="Times New Roman" w:eastAsia="Times New Roman"/>
          <w:b/>
          <w:color w:val="auto"/>
          <w:spacing w:val="0"/>
          <w:position w:val="0"/>
          <w:sz w:val="24"/>
          <w:shd w:fill="auto" w:val="clear"/>
        </w:rPr>
        <w:t xml:space="preserve">Наименование дисциплины</w:t>
      </w:r>
    </w:p>
    <w:p>
      <w:pPr>
        <w:spacing w:before="6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Б1.Б.26 Управление жизненным циклом ИС</w:t>
      </w:r>
    </w:p>
    <w:p>
      <w:pPr>
        <w:spacing w:before="12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w:t>
      </w:r>
      <w:r>
        <w:rPr>
          <w:rFonts w:ascii="Times New Roman" w:hAnsi="Times New Roman" w:cs="Times New Roman" w:eastAsia="Times New Roman"/>
          <w:b/>
          <w:color w:val="auto"/>
          <w:spacing w:val="0"/>
          <w:position w:val="0"/>
          <w:sz w:val="24"/>
          <w:shd w:fill="auto" w:val="clear"/>
        </w:rPr>
        <w:t xml:space="preserve">Цель дисциплины</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Цель курса состоит в получение студентами знаний о методах и средствах управления жизненным циклом информационных систем (ИС), основанных на CASE-технологиях, а также формирование навыков их самостоятельного применения при управлении жизненным циклом ИС в сфере экономики и управления</w:t>
      </w:r>
    </w:p>
    <w:p>
      <w:pPr>
        <w:spacing w:before="12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w:t>
      </w:r>
      <w:r>
        <w:rPr>
          <w:rFonts w:ascii="Times New Roman" w:hAnsi="Times New Roman" w:cs="Times New Roman" w:eastAsia="Times New Roman"/>
          <w:b/>
          <w:color w:val="auto"/>
          <w:spacing w:val="0"/>
          <w:position w:val="0"/>
          <w:sz w:val="24"/>
          <w:shd w:fill="auto" w:val="clear"/>
        </w:rPr>
        <w:t xml:space="preserve">Задачи дисциплины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завершении дисциплины студент должен: </w:t>
      </w:r>
    </w:p>
    <w:p>
      <w:pPr>
        <w:spacing w:before="0" w:after="64" w:line="240"/>
        <w:ind w:right="2"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знать:</w:t>
      </w:r>
      <w:r>
        <w:rPr>
          <w:rFonts w:ascii="Times New Roman" w:hAnsi="Times New Roman" w:cs="Times New Roman" w:eastAsia="Times New Roman"/>
          <w:color w:val="auto"/>
          <w:spacing w:val="0"/>
          <w:position w:val="0"/>
          <w:sz w:val="24"/>
          <w:shd w:fill="auto" w:val="clear"/>
        </w:rPr>
        <w:t xml:space="preserve"> </w:t>
      </w:r>
    </w:p>
    <w:p>
      <w:pPr>
        <w:numPr>
          <w:ilvl w:val="0"/>
          <w:numId w:val="37"/>
        </w:numPr>
        <w:spacing w:before="0" w:after="0" w:line="240"/>
        <w:ind w:right="2"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основные понятия информационных технологий; </w:t>
      </w:r>
    </w:p>
    <w:p>
      <w:pPr>
        <w:numPr>
          <w:ilvl w:val="0"/>
          <w:numId w:val="37"/>
        </w:numPr>
        <w:spacing w:before="0" w:after="0" w:line="240"/>
        <w:ind w:right="2"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понятия автоматизации информационных процессов в управлении; задачи информационной технологии управления; </w:t>
      </w:r>
    </w:p>
    <w:p>
      <w:pPr>
        <w:numPr>
          <w:ilvl w:val="0"/>
          <w:numId w:val="37"/>
        </w:numPr>
        <w:spacing w:before="0" w:after="0" w:line="240"/>
        <w:ind w:right="2"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принципы построения современных информационных технологий; </w:t>
      </w:r>
    </w:p>
    <w:p>
      <w:pPr>
        <w:numPr>
          <w:ilvl w:val="0"/>
          <w:numId w:val="37"/>
        </w:numPr>
        <w:spacing w:before="0" w:after="0" w:line="240"/>
        <w:ind w:right="2"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организацию системы интеллектуальной поддержки принятия управленческих решений; технологию создания баз данных; </w:t>
      </w:r>
    </w:p>
    <w:p>
      <w:pPr>
        <w:spacing w:before="0" w:after="65" w:line="240"/>
        <w:ind w:right="-15"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уметь: </w:t>
      </w:r>
    </w:p>
    <w:p>
      <w:pPr>
        <w:numPr>
          <w:ilvl w:val="0"/>
          <w:numId w:val="39"/>
        </w:numPr>
        <w:spacing w:before="0" w:after="33" w:line="244"/>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использовать известные технологии создания ИС; разрабатывать технологическую документацию согласно целям проекта. </w:t>
      </w:r>
    </w:p>
    <w:p>
      <w:pPr>
        <w:spacing w:before="0" w:after="0" w:line="240"/>
        <w:ind w:right="2" w:left="72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владеть: </w:t>
      </w:r>
    </w:p>
    <w:p>
      <w:pPr>
        <w:numPr>
          <w:ilvl w:val="0"/>
          <w:numId w:val="41"/>
        </w:numPr>
        <w:spacing w:before="0" w:after="0" w:line="240"/>
        <w:ind w:right="2"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применять на практике навыки работы с универсальными пакетами прикладных программ для решения управленческих задач; аппаратно-техническим и программным обеспечением информационных технологий; разработкой программы для поставленных задач. </w:t>
      </w:r>
    </w:p>
    <w:p>
      <w:pPr>
        <w:tabs>
          <w:tab w:val="left" w:pos="851" w:leader="none"/>
          <w:tab w:val="left" w:pos="1747" w:leader="none"/>
        </w:tabs>
        <w:spacing w:before="0" w:after="0" w:line="240"/>
        <w:ind w:right="0" w:left="426" w:firstLine="0"/>
        <w:jc w:val="both"/>
        <w:rPr>
          <w:rFonts w:ascii="Times New Roman" w:hAnsi="Times New Roman" w:cs="Times New Roman" w:eastAsia="Times New Roman"/>
          <w:color w:val="auto"/>
          <w:spacing w:val="0"/>
          <w:position w:val="0"/>
          <w:sz w:val="24"/>
          <w:shd w:fill="FFFFFF" w:val="clear"/>
        </w:rPr>
      </w:pP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2. </w:t>
      </w:r>
      <w:r>
        <w:rPr>
          <w:rFonts w:ascii="Times New Roman" w:hAnsi="Times New Roman" w:cs="Times New Roman" w:eastAsia="Times New Roman"/>
          <w:b/>
          <w:caps w:val="true"/>
          <w:color w:val="auto"/>
          <w:spacing w:val="0"/>
          <w:position w:val="0"/>
          <w:sz w:val="24"/>
          <w:shd w:fill="auto" w:val="clear"/>
        </w:rPr>
        <w:t xml:space="preserve">перечень планируемых результатов обучения по дисциплине (модулю), соотнесенных с планируемыми результатами освоения образовательной программы</w:t>
      </w:r>
    </w:p>
    <w:p>
      <w:pPr>
        <w:tabs>
          <w:tab w:val="left" w:pos="284" w:leader="none"/>
        </w:tabs>
        <w:spacing w:before="0" w:after="120" w:line="240"/>
        <w:ind w:right="0" w:left="0" w:firstLine="709"/>
        <w:jc w:val="both"/>
        <w:rPr>
          <w:rFonts w:ascii="Calibri" w:hAnsi="Calibri" w:cs="Calibri" w:eastAsia="Calibri"/>
          <w:caps w:val="true"/>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Процесс изучения дисциплины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Управление жизненным циклом ИС</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направлен на формирование следующих компетенций:</w:t>
      </w:r>
    </w:p>
    <w:tbl>
      <w:tblPr>
        <w:tblInd w:w="108" w:type="dxa"/>
      </w:tblPr>
      <w:tblGrid>
        <w:gridCol w:w="567"/>
        <w:gridCol w:w="1565"/>
        <w:gridCol w:w="2971"/>
        <w:gridCol w:w="4642"/>
      </w:tblGrid>
      <w:tr>
        <w:trPr>
          <w:trHeight w:val="840"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п/п</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Шифр компетенции</w:t>
            </w:r>
          </w:p>
        </w:tc>
        <w:tc>
          <w:tcPr>
            <w:tcW w:w="2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Наименование компетенции</w:t>
            </w: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Планируемые результаты изучения учебной дисциплины</w:t>
            </w:r>
          </w:p>
        </w:tc>
      </w:tr>
      <w:tr>
        <w:trPr>
          <w:trHeight w:val="482" w:hRule="auto"/>
          <w:jc w:val="left"/>
        </w:trPr>
        <w:tc>
          <w:tcPr>
            <w:tcW w:w="56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5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ПК-12</w:t>
            </w:r>
          </w:p>
        </w:tc>
        <w:tc>
          <w:tcPr>
            <w:tcW w:w="297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умение выполнять технико-экономическое обоснование проектов по совершенствованию и регламентацию бизнес-процессов и ИТ-инфраструктуры предприятия </w:t>
            </w: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Знать</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технико-экономическое обоснование проектов по совершенствованию и регламентацию бизнес-процессов и ИТ-инфраструктуры предприятия.</w:t>
            </w:r>
          </w:p>
        </w:tc>
      </w:tr>
      <w:tr>
        <w:trPr>
          <w:trHeight w:val="699" w:hRule="auto"/>
          <w:jc w:val="left"/>
        </w:trPr>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Уметь</w:t>
            </w:r>
          </w:p>
          <w:p>
            <w:pPr>
              <w:spacing w:before="0" w:after="0" w:line="240"/>
              <w:ind w:right="0" w:left="4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выполнять технико-экономическое обоснование проектов по совершенствованию и регламентацию бизнес-процессов и ИТ-инфраструктуры предприятия</w:t>
            </w:r>
          </w:p>
        </w:tc>
      </w:tr>
      <w:tr>
        <w:trPr>
          <w:trHeight w:val="573" w:hRule="auto"/>
          <w:jc w:val="left"/>
        </w:trPr>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Навыки и (или) опыт деятельности (владеть)</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владеет навыками выполнения технико-экономическое обоснования проектов по совершенствованию и регламентацию бизнес-процессов и ИТ-инфраструктуры предприятия</w:t>
            </w:r>
          </w:p>
        </w:tc>
      </w:tr>
      <w:tr>
        <w:trPr>
          <w:trHeight w:val="172" w:hRule="auto"/>
          <w:jc w:val="left"/>
        </w:trPr>
        <w:tc>
          <w:tcPr>
            <w:tcW w:w="56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5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ПК-14</w:t>
            </w:r>
          </w:p>
        </w:tc>
        <w:tc>
          <w:tcPr>
            <w:tcW w:w="297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умение осуществлять планирование и организацию проектной деятельности на основе стандартов управления проектами</w:t>
            </w: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Знать</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организацию проектной деятельности</w:t>
            </w:r>
          </w:p>
        </w:tc>
      </w:tr>
      <w:tr>
        <w:trPr>
          <w:trHeight w:val="172" w:hRule="auto"/>
          <w:jc w:val="left"/>
        </w:trPr>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Уметь</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проектировать на основе стандартов</w:t>
            </w:r>
          </w:p>
        </w:tc>
      </w:tr>
      <w:tr>
        <w:trPr>
          <w:trHeight w:val="172" w:hRule="auto"/>
          <w:jc w:val="left"/>
        </w:trPr>
        <w:tc>
          <w:tcPr>
            <w:tcW w:w="56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7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6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Навыки и (или) опыт деятельности (владеть)</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эффективно владеет навыками проектной деятельности</w:t>
            </w:r>
          </w:p>
        </w:tc>
      </w:tr>
    </w:tbl>
    <w:p>
      <w:pPr>
        <w:keepNext w:val="true"/>
        <w:spacing w:before="24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3. </w:t>
      </w:r>
      <w:r>
        <w:rPr>
          <w:rFonts w:ascii="Times New Roman" w:hAnsi="Times New Roman" w:cs="Times New Roman" w:eastAsia="Times New Roman"/>
          <w:b/>
          <w:caps w:val="true"/>
          <w:color w:val="auto"/>
          <w:spacing w:val="0"/>
          <w:position w:val="0"/>
          <w:sz w:val="24"/>
          <w:shd w:fill="auto" w:val="clear"/>
        </w:rPr>
        <w:t xml:space="preserve">Место дисциплины (МОДУЛЯ) в структуре образовательной программы</w:t>
      </w:r>
    </w:p>
    <w:p>
      <w:pPr>
        <w:tabs>
          <w:tab w:val="left" w:pos="993" w:leader="none"/>
        </w:tabs>
        <w:spacing w:before="12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Учебная дисциплина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Управление жизненным циклом ИС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относится к базовой части дисциплин.</w:t>
      </w:r>
    </w:p>
    <w:p>
      <w:pPr>
        <w:spacing w:before="0" w:after="0" w:line="240"/>
        <w:ind w:right="-2"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Для изучения данной учебной дисциплины необходимы знания, умения и навыки, формируемые предшествующими дисциплинами: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Архитектура предприятия</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Информационные системы и технологии</w:t>
      </w:r>
      <w:r>
        <w:rPr>
          <w:rFonts w:ascii="Times New Roman" w:hAnsi="Times New Roman" w:cs="Times New Roman" w:eastAsia="Times New Roman"/>
          <w:color w:val="auto"/>
          <w:spacing w:val="0"/>
          <w:position w:val="0"/>
          <w:sz w:val="24"/>
          <w:shd w:fill="FFFFFF" w:val="clear"/>
        </w:rPr>
        <w:t xml:space="preserve">»</w:t>
      </w:r>
    </w:p>
    <w:p>
      <w:pPr>
        <w:spacing w:before="0" w:after="0" w:line="240"/>
        <w:ind w:right="-2"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Перечень последующих учебных дисциплин, для которых необходимы знания, умения и навыки, формируемые данной учебной дисциплиной: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Профессиональное программирование в экономике</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Моделирование бизнес-процессов</w:t>
      </w:r>
      <w:r>
        <w:rPr>
          <w:rFonts w:ascii="Times New Roman" w:hAnsi="Times New Roman" w:cs="Times New Roman" w:eastAsia="Times New Roman"/>
          <w:color w:val="auto"/>
          <w:spacing w:val="0"/>
          <w:position w:val="0"/>
          <w:sz w:val="24"/>
          <w:shd w:fill="FFFFFF" w:val="clear"/>
        </w:rPr>
        <w:t xml:space="preserve">».</w:t>
      </w:r>
    </w:p>
    <w:p>
      <w:pPr>
        <w:keepNext w:val="true"/>
        <w:spacing w:before="0" w:after="0" w:line="240"/>
        <w:ind w:right="0" w:left="0" w:firstLine="72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4. </w:t>
      </w:r>
      <w:r>
        <w:rPr>
          <w:rFonts w:ascii="Times New Roman" w:hAnsi="Times New Roman" w:cs="Times New Roman" w:eastAsia="Times New Roman"/>
          <w:b/>
          <w:caps w:val="true"/>
          <w:color w:val="auto"/>
          <w:spacing w:val="0"/>
          <w:position w:val="0"/>
          <w:sz w:val="24"/>
          <w:shd w:fill="auto" w:val="clear"/>
        </w:rPr>
        <w:t xml:space="preserve">ОБЪЕМ ДИСЦИПЛИНЫ (МОДУЛЯ) В ЗАЧЕТНЫХ ЕДИНИЦАХ С УКАЗАНИЕМ КОЛИЧЕСТВА АКАДЕМИЧЕСКИХ ИЛИ АСТРОНАМИЧЕСКИХ ЧАСОВ, выделенных на контактную работу обучающихся с преподавателем (по видам учебных занятий) и на самостоятельную работу обучающихся</w:t>
      </w:r>
    </w:p>
    <w:p>
      <w:pPr>
        <w:spacing w:before="12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
          <w:position w:val="0"/>
          <w:sz w:val="24"/>
          <w:shd w:fill="auto" w:val="clear"/>
        </w:rPr>
        <w:t xml:space="preserve">Общая трудоемкость (объем) дисциплины составляет 2 зачетные </w:t>
      </w:r>
      <w:r>
        <w:rPr>
          <w:rFonts w:ascii="Times New Roman" w:hAnsi="Times New Roman" w:cs="Times New Roman" w:eastAsia="Times New Roman"/>
          <w:color w:val="auto"/>
          <w:spacing w:val="0"/>
          <w:position w:val="0"/>
          <w:sz w:val="24"/>
          <w:shd w:fill="auto" w:val="clear"/>
        </w:rPr>
        <w:t xml:space="preserve">единицы, 72 академических часа. Дисциплина изучается на 3 курсе, 5семестре.</w:t>
      </w:r>
    </w:p>
    <w:p>
      <w:pPr>
        <w:spacing w:before="12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Состав и объем дисциплины</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и виды учебных занятий</w:t>
      </w:r>
    </w:p>
    <w:tbl>
      <w:tblPr/>
      <w:tblGrid>
        <w:gridCol w:w="6566"/>
        <w:gridCol w:w="1249"/>
        <w:gridCol w:w="1791"/>
      </w:tblGrid>
      <w:tr>
        <w:trPr>
          <w:trHeight w:val="1" w:hRule="atLeast"/>
          <w:jc w:val="left"/>
          <w:cantSplit w:val="1"/>
        </w:trPr>
        <w:tc>
          <w:tcPr>
            <w:tcW w:w="656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Вид учебной работы</w:t>
            </w:r>
          </w:p>
        </w:tc>
        <w:tc>
          <w:tcPr>
            <w:tcW w:w="124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Всего </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aps w:val="true"/>
                <w:color w:val="auto"/>
                <w:spacing w:val="0"/>
                <w:position w:val="0"/>
                <w:sz w:val="24"/>
                <w:shd w:fill="auto" w:val="clear"/>
              </w:rPr>
              <w:t xml:space="preserve">р</w:t>
            </w:r>
            <w:r>
              <w:rPr>
                <w:rFonts w:ascii="Times New Roman" w:hAnsi="Times New Roman" w:cs="Times New Roman" w:eastAsia="Times New Roman"/>
                <w:color w:val="auto"/>
                <w:spacing w:val="0"/>
                <w:position w:val="0"/>
                <w:sz w:val="24"/>
                <w:shd w:fill="auto" w:val="clear"/>
              </w:rPr>
              <w:t xml:space="preserve">азделение по семестрам</w:t>
            </w:r>
          </w:p>
        </w:tc>
      </w:tr>
      <w:tr>
        <w:trPr>
          <w:trHeight w:val="1" w:hRule="atLeast"/>
          <w:jc w:val="left"/>
        </w:trPr>
        <w:tc>
          <w:tcPr>
            <w:tcW w:w="656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4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3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Общая трудоемкость,ЗЕТ</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Общая трудоемкость, час.</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72</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72</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Аудиторные занятия, час.</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38</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38</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284"/>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Лекции, час.</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284"/>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Практические и семинарские занятия, час.</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Курсовой проект (работа)</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Контрольные работы</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r>
      <w:tr>
        <w:trPr>
          <w:trHeight w:val="1" w:hRule="atLeast"/>
          <w:jc w:val="left"/>
        </w:trPr>
        <w:tc>
          <w:tcPr>
            <w:tcW w:w="6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4"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Вид итогового контроля </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зачет</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224"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зачет</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0" w:after="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5. </w:t>
      </w:r>
      <w:r>
        <w:rPr>
          <w:rFonts w:ascii="Times New Roman" w:hAnsi="Times New Roman" w:cs="Times New Roman" w:eastAsia="Times New Roman"/>
          <w:b/>
          <w:caps w:val="true"/>
          <w:color w:val="auto"/>
          <w:spacing w:val="0"/>
          <w:position w:val="0"/>
          <w:sz w:val="24"/>
          <w:shd w:fill="auto" w:val="clear"/>
        </w:rPr>
        <w:t xml:space="preserve">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p>
      <w:pPr>
        <w:keepNext w:val="true"/>
        <w:spacing w:before="12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5.1. </w:t>
      </w:r>
      <w:r>
        <w:rPr>
          <w:rFonts w:ascii="Times New Roman" w:hAnsi="Times New Roman" w:cs="Times New Roman" w:eastAsia="Times New Roman"/>
          <w:b/>
          <w:color w:val="auto"/>
          <w:spacing w:val="0"/>
          <w:position w:val="0"/>
          <w:sz w:val="24"/>
          <w:shd w:fill="auto" w:val="clear"/>
        </w:rPr>
        <w:t xml:space="preserve">Содержание дисциплины</w:t>
      </w:r>
    </w:p>
    <w:p>
      <w:pPr>
        <w:spacing w:before="0" w:after="0" w:line="240"/>
        <w:ind w:right="14" w:left="-5"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1. Теоретические основы управления жизненным циклом информационных систем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Введение в управление жизненным циклом ИС. Жизненный цикл ИС. Формализация технологии управления жизненным циклом ИС. Требования, предъявляемые к технологии управления жизненным циклом ИС. Процессы управления жизненным циклом цифрового контента.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2. Методологии и стандарты в области управления жизненным циклом информационных систем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Обзор методологий и стандартов в области управления жизненным циклом ИС. Промышленные технологии управления жизненным циклом ИС. Управление процессами жизненного цикла контента предприятия и Интернет-ресурсов.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3. Модели жизненного цикла ИС. Основные компоненты технологии управления жизненным циклом ИС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Модели жизненного цикла ИС. Основные компоненты технологии управления жизненным циклом  ИС. Требования, предъявляемые к технологии управления жизненным циклом ИС. Процессы управления жизненным циклом цифрового контента.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4. Структурные и объектно-ориентированные методологии управления жизненным циклом ИС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Структурные и объектно-ориентированные методологии управления жизненным циклом ИС.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Промышленные технологии управления жизненным циклом ИС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5. Автоматизированные системы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Автоматизированные системы. Стадии создания. Стадии и этапы процесса проектирования ИС. Состав работ на предпроектной стадии, стадии технического и рабочего проектирования, стадии ввода в действие ИС, эксплуатации и сопровождения. Состав проектной документации. </w:t>
      </w:r>
    </w:p>
    <w:p>
      <w:pPr>
        <w:spacing w:before="0" w:after="0" w:line="240"/>
        <w:ind w:right="14" w:left="-5"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6. Управление основными технологическими процессами жизненного цикла ИС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основными технологическими процессами жизненного цикла ИС: бизнес-анализ, анализ требований, управление испытаниями ИС и др. Итерационное планирование проекта создания ИС.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7. Методы управления процессами жизненного цикла контента предприятия и Интернет-ресурсов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Методы управления процессами жизненного цикла контента предприятия и Интернет-ресурсов.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8. Управление требованиями к ИС </w:t>
      </w:r>
    </w:p>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требованиями к ИС. Требования к эффективности и надежности проектных решений. Оценка затрат на разработку ИС. Совокупная стоимость владения ИС. Обзор подходов к оценке экономической эффективности проектов разработки и внедрения новой ИС или модернизации существующей ИС. </w:t>
      </w:r>
    </w:p>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Тема 9. Управление изменениями и конфигурациями проекта создания ИС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изменениями и конфигурациями проекта создания ИС. Управление рисками проекта создания ИС. Обзор типичных рисков, связанных с внедрением ИС. Управление качеством проекта создания ИС. Инструментальные средства управления требованиями и конфигурациями ИС. Инструментальные средства тестирования ИС. Инструментальные средства управления проектом и документирования ИС.  </w:t>
      </w:r>
    </w:p>
    <w:p>
      <w:pPr>
        <w:keepNext w:val="true"/>
        <w:spacing w:before="12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w:t>
      </w:r>
      <w:r>
        <w:rPr>
          <w:rFonts w:ascii="Times New Roman" w:hAnsi="Times New Roman" w:cs="Times New Roman" w:eastAsia="Times New Roman"/>
          <w:b/>
          <w:color w:val="auto"/>
          <w:spacing w:val="0"/>
          <w:position w:val="0"/>
          <w:sz w:val="24"/>
          <w:shd w:fill="auto" w:val="clear"/>
        </w:rPr>
        <w:t xml:space="preserve">Тематический план</w:t>
      </w:r>
    </w:p>
    <w:tbl>
      <w:tblPr/>
      <w:tblGrid>
        <w:gridCol w:w="5053"/>
        <w:gridCol w:w="960"/>
        <w:gridCol w:w="960"/>
        <w:gridCol w:w="960"/>
        <w:gridCol w:w="960"/>
        <w:gridCol w:w="854"/>
      </w:tblGrid>
      <w:tr>
        <w:trPr>
          <w:trHeight w:val="330" w:hRule="auto"/>
          <w:jc w:val="left"/>
        </w:trPr>
        <w:tc>
          <w:tcPr>
            <w:tcW w:w="505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Номера и наименование разделов и тем</w:t>
            </w:r>
          </w:p>
        </w:tc>
        <w:tc>
          <w:tcPr>
            <w:tcW w:w="4694"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Количество часов</w:t>
            </w:r>
          </w:p>
        </w:tc>
      </w:tr>
      <w:tr>
        <w:trPr>
          <w:trHeight w:val="330" w:hRule="auto"/>
          <w:jc w:val="left"/>
        </w:trPr>
        <w:tc>
          <w:tcPr>
            <w:tcW w:w="505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Общая </w:t>
              <w:br/>
              <w:t xml:space="preserve">трудоёмкость</w:t>
            </w:r>
          </w:p>
        </w:tc>
        <w:tc>
          <w:tcPr>
            <w:tcW w:w="373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из них</w:t>
            </w:r>
          </w:p>
        </w:tc>
      </w:tr>
      <w:tr>
        <w:trPr>
          <w:trHeight w:val="330" w:hRule="auto"/>
          <w:jc w:val="left"/>
        </w:trPr>
        <w:tc>
          <w:tcPr>
            <w:tcW w:w="505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w:t>
            </w:r>
          </w:p>
        </w:tc>
        <w:tc>
          <w:tcPr>
            <w:tcW w:w="9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Аудиторные занятия</w:t>
            </w:r>
          </w:p>
        </w:tc>
        <w:tc>
          <w:tcPr>
            <w:tcW w:w="181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из них</w:t>
            </w:r>
          </w:p>
        </w:tc>
      </w:tr>
      <w:tr>
        <w:trPr>
          <w:trHeight w:val="1463" w:hRule="auto"/>
          <w:jc w:val="left"/>
        </w:trPr>
        <w:tc>
          <w:tcPr>
            <w:tcW w:w="505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Лекции</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Практические занятия</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1. Теоретические основы управления жизненным циклом информационных систем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2. Методологии и стандарты в области управления жизненным циклом информационных систем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3. Модели жизненного цикла ИС. Основные компоненты технологии управления жизненным циклом ИС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4. Структурные и объектно-ориентированные методологии управления жизненным циклом ИС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5. Автоматизированные системы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6. Управление основными технологическими процессами жизненного цикла ИС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7. Методы управления процессами жизненного цикла контента предприятия и Интернет-ресурсов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8. Управление требованиями к ИС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9" w:line="270"/>
              <w:ind w:right="0"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9. Управление изменениями и конфигурациями проекта создания ИС </w:t>
            </w:r>
          </w:p>
          <w:p>
            <w:pPr>
              <w:spacing w:before="0" w:after="0" w:line="240"/>
              <w:ind w:right="0" w:left="0" w:firstLine="0"/>
              <w:jc w:val="left"/>
              <w:rPr>
                <w:color w:val="auto"/>
                <w:spacing w:val="0"/>
                <w:position w:val="0"/>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Всего по дисциплине</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72</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36</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36</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18</w:t>
            </w: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18</w:t>
            </w:r>
          </w:p>
        </w:tc>
      </w:tr>
      <w:tr>
        <w:trPr>
          <w:trHeight w:val="20" w:hRule="auto"/>
          <w:jc w:val="left"/>
        </w:trPr>
        <w:tc>
          <w:tcPr>
            <w:tcW w:w="5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Всего зачётных единиц</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12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w:t>
      </w:r>
      <w:r>
        <w:rPr>
          <w:rFonts w:ascii="Times New Roman" w:hAnsi="Times New Roman" w:cs="Times New Roman" w:eastAsia="Times New Roman"/>
          <w:b/>
          <w:color w:val="auto"/>
          <w:spacing w:val="0"/>
          <w:position w:val="0"/>
          <w:sz w:val="24"/>
          <w:shd w:fill="auto" w:val="clear"/>
        </w:rPr>
        <w:t xml:space="preserve">Лекционные занятия </w:t>
      </w:r>
    </w:p>
    <w:tbl>
      <w:tblPr/>
      <w:tblGrid>
        <w:gridCol w:w="3654"/>
        <w:gridCol w:w="4392"/>
        <w:gridCol w:w="709"/>
        <w:gridCol w:w="1039"/>
      </w:tblGrid>
      <w:tr>
        <w:trPr>
          <w:trHeight w:val="295"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2"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2"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Содержание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4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час.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4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Формируемые компетенции</w:t>
            </w:r>
          </w:p>
        </w:tc>
      </w:tr>
      <w:tr>
        <w:trPr>
          <w:trHeight w:val="1123"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1. Теоретические основы управления жизненным циклом информационных систем</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Введение в управление жизненным циклом ИС. Жизненный цикл ИС. Формализация технологии управления жизненным циклом ИС. Требования, предъявляемые к технологии управления жизненным циклом ИС. Процессы управления жизненным циклом цифрового контента.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1390"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2. Методологии и стандарты в области управления жизненным циклом информационных систем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Обзор методологий и стандартов в области управления жизненным циклом ИС. Промышленные технологии управления жизненным циклом ИС. Управление процессами жизненного цикла контента предприятия и Интернет-ресурсов.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564"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3. Модели жизненного цикла ИС. Основные компоненты технологии управления жизненным циклом ИС</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Модели жизненного цикла ИС. Основные компоненты технологии управления жизненным циклом  ИС. Требования, предъявляемые к технологии управления жизненным циклом ИС. Процессы управления жизненным циклом цифрового контента. </w:t>
            </w:r>
          </w:p>
          <w:p>
            <w:pPr>
              <w:spacing w:before="0" w:after="0" w:line="240"/>
              <w:ind w:right="0" w:left="0" w:firstLine="0"/>
              <w:jc w:val="left"/>
              <w:rPr>
                <w:color w:val="auto"/>
                <w:spacing w:val="0"/>
                <w:position w:val="0"/>
                <w:shd w:fill="auto" w:val="clear"/>
              </w:rPr>
            </w:pP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838"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47"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4. Структурные и объектно-ориентированные методологии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управления жизненным циклом ИС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52"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Структурные и объектно-ориентированные методологии управления жизненным циклом ИС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838"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5. Автоматизированные системы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Автоматизированные системы. Стадии создания. Стадии и этапы процесса проектирования ИС. Состав работ на предпроектной стадии, стадии технического и рабочего проектирования, стадии ввода в действие ИС, эксплуатации и сопровождения. Состав проектной документации.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1114"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47"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6. Управление основными технологическими процессами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жизненного цикла ИС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Управление основными технологическими процессами жизненного цикла ИС: бизнес-анализ, анализ требований, управление испытаниями ИС и др. Итерационное планирование проекта создания ИС.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1114"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52"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7. Методы управления процессами жизненного цикла контента предприятия и Интернетресурсов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Методы управления процессами жизненного цикла контента предприятия и Интернет-ресурсов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564"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8. Управление требованиями к ИС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Управление требованиями к ИС. Требования к эффективности и надежности проектных решений. Оценка затрат на разработку ИС. Совокупная стоимость владения ИС. Обзор подходов к оценке экономической эффективности проектов разработки и внедрения новой ИС или модернизации существующей ИС.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r>
        <w:trPr>
          <w:trHeight w:val="1390" w:hRule="auto"/>
          <w:jc w:val="left"/>
        </w:trPr>
        <w:tc>
          <w:tcPr>
            <w:tcW w:w="3654"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9. Управление изменениями и конфигурациями проекта создания ИС </w:t>
            </w:r>
          </w:p>
        </w:tc>
        <w:tc>
          <w:tcPr>
            <w:tcW w:w="4392"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14" w:left="-5"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Управление изменениями и конфигурациями проекта создания ИС. Управление рисками проекта создания ИС. Обзор типичных рисков, связанных с внедрением ИС. Управление качеством проекта создания ИС. Инструментальные средства управления требованиями и конфигурациями ИС. Инструментальные средства тестирования ИС. Инструментальные средства управления проектом и документирования ИС.  </w:t>
            </w:r>
          </w:p>
        </w:tc>
        <w:tc>
          <w:tcPr>
            <w:tcW w:w="70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039" w:type="dxa"/>
            <w:tcBorders>
              <w:top w:val="single" w:color="000000" w:sz="4"/>
              <w:left w:val="single" w:color="000000" w:sz="4"/>
              <w:bottom w:val="single" w:color="000000" w:sz="4"/>
              <w:right w:val="single" w:color="000000" w:sz="4"/>
            </w:tcBorders>
            <w:shd w:color="000000" w:fill="ffffff" w:val="clear"/>
            <w:tcMar>
              <w:left w:w="78" w:type="dxa"/>
              <w:right w:w="7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12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5.4. </w:t>
      </w:r>
      <w:r>
        <w:rPr>
          <w:rFonts w:ascii="Times New Roman" w:hAnsi="Times New Roman" w:cs="Times New Roman" w:eastAsia="Times New Roman"/>
          <w:b/>
          <w:color w:val="auto"/>
          <w:spacing w:val="0"/>
          <w:position w:val="0"/>
          <w:sz w:val="22"/>
          <w:shd w:fill="auto" w:val="clear"/>
        </w:rPr>
        <w:t xml:space="preserve">Практические занятия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108" w:type="dxa"/>
      </w:tblPr>
      <w:tblGrid>
        <w:gridCol w:w="2410"/>
        <w:gridCol w:w="4111"/>
        <w:gridCol w:w="567"/>
        <w:gridCol w:w="1134"/>
        <w:gridCol w:w="1701"/>
      </w:tblGrid>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Содержание</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час.</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Формируемые компетенции</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Методы и формы контроля формируемых компетенций</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1. Теоретические основы управления жизненным циклом информационных систем</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4"/>
              </w:numPr>
              <w:spacing w:before="0" w:after="2"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Процессы управления жизненным циклом цифрового контента </w:t>
            </w:r>
          </w:p>
          <w:p>
            <w:pPr>
              <w:numPr>
                <w:ilvl w:val="0"/>
                <w:numId w:val="274"/>
              </w:numPr>
              <w:spacing w:before="0" w:after="1"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Требования, предъявляемые к технологии управления жизненным циклом ИС </w:t>
            </w:r>
          </w:p>
          <w:p>
            <w:pPr>
              <w:numPr>
                <w:ilvl w:val="0"/>
                <w:numId w:val="274"/>
              </w:numPr>
              <w:spacing w:before="0" w:after="29"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Основные </w:t>
              <w:tab/>
              <w:t xml:space="preserve">компоненты </w:t>
              <w:tab/>
              <w:t xml:space="preserve">технологии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управления жизненным циклом  ИС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2. Методологии и стандарты в области управления жизненным циклом информационных систем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53"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Управление процессами жизненного цикла контента предприятия и Интернет-ресурсов 2.</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Промышленные технологии управления жизненным циклом ИС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3. Модели жизненного цикла ИС. Основные компоненты технологии управления жизненным циклом ИС</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3"/>
              </w:numPr>
              <w:spacing w:before="0" w:after="1"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изменениями и конфигурациями проекта создания ИС </w:t>
            </w:r>
          </w:p>
          <w:p>
            <w:pPr>
              <w:numPr>
                <w:ilvl w:val="0"/>
                <w:numId w:val="293"/>
              </w:num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рисками проекта создания ИС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47"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4. Структурные и объектно-ориентированные методологии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управления жизненным циклом ИС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Промышленные технологии управления жизненным циклом ИС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5. Автоматизированные системы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0"/>
              </w:numPr>
              <w:spacing w:before="0" w:after="24" w:line="259"/>
              <w:ind w:right="2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Состав проектной документации </w:t>
            </w:r>
          </w:p>
          <w:p>
            <w:pPr>
              <w:numPr>
                <w:ilvl w:val="0"/>
                <w:numId w:val="310"/>
              </w:numPr>
              <w:spacing w:before="0" w:after="0" w:line="259"/>
              <w:ind w:right="27"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Состав работ на предпроектной стадии, стадии технического и рабочего проектирования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47"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Тема 6. Управление основными технологическими процессами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жизненного цикла ИС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Итерационное планирование </w:t>
              <w:tab/>
              <w:t xml:space="preserve">проекта создания ИС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52"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7. Методы управления процессами жизненного цикла контента предприятия и Интернетресурсов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Методы управления процессами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8. Управление требованиями к ИС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4"/>
              </w:numPr>
              <w:spacing w:before="0" w:after="24" w:line="259"/>
              <w:ind w:right="28"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Совокупная стоимость владения ИС </w:t>
            </w:r>
          </w:p>
          <w:p>
            <w:pPr>
              <w:numPr>
                <w:ilvl w:val="0"/>
                <w:numId w:val="334"/>
              </w:numPr>
              <w:spacing w:before="0" w:after="0" w:line="259"/>
              <w:ind w:right="28"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Обзор подходов к оценке экономической эффективности проектов разработки и внедрения новой ИС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r>
        <w:trPr>
          <w:trHeight w:val="1" w:hRule="atLeast"/>
          <w:jc w:val="left"/>
        </w:trPr>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9. Управление изменениями и конфигурациями проекта создания ИС </w:t>
            </w:r>
          </w:p>
        </w:tc>
        <w:tc>
          <w:tcPr>
            <w:tcW w:w="4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3"/>
              </w:numPr>
              <w:spacing w:before="0" w:after="0" w:line="28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Инструментальные </w:t>
              <w:tab/>
              <w:t xml:space="preserve">средства </w:t>
              <w:tab/>
              <w:t xml:space="preserve">управления требованиями и конфигурациями ИС </w:t>
            </w:r>
          </w:p>
          <w:p>
            <w:pPr>
              <w:numPr>
                <w:ilvl w:val="0"/>
                <w:numId w:val="343"/>
              </w:num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Инструментальные средства тестирования ИС </w:t>
            </w:r>
          </w:p>
        </w:tc>
        <w:tc>
          <w:tcPr>
            <w:tcW w:w="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Выполнение индивидуального задания</w:t>
            </w:r>
          </w:p>
        </w:tc>
      </w:tr>
    </w:tbl>
    <w:p>
      <w:pPr>
        <w:keepNext w:val="true"/>
        <w:spacing w:before="12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w:t>
      </w:r>
      <w:r>
        <w:rPr>
          <w:rFonts w:ascii="Times New Roman" w:hAnsi="Times New Roman" w:cs="Times New Roman" w:eastAsia="Times New Roman"/>
          <w:b/>
          <w:color w:val="auto"/>
          <w:spacing w:val="0"/>
          <w:position w:val="0"/>
          <w:sz w:val="24"/>
          <w:shd w:fill="auto" w:val="clear"/>
        </w:rPr>
        <w:t xml:space="preserve">Самостоятельная работа обучающихся</w:t>
      </w:r>
    </w:p>
    <w:tbl>
      <w:tblPr>
        <w:tblInd w:w="1740" w:type="dxa"/>
      </w:tblPr>
      <w:tblGrid>
        <w:gridCol w:w="2240"/>
        <w:gridCol w:w="3969"/>
        <w:gridCol w:w="993"/>
        <w:gridCol w:w="1984"/>
        <w:gridCol w:w="537"/>
      </w:tblGrid>
      <w:tr>
        <w:trPr>
          <w:trHeight w:val="1" w:hRule="atLeast"/>
          <w:jc w:val="center"/>
        </w:trPr>
        <w:tc>
          <w:tcPr>
            <w:tcW w:w="2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Содержание</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Формируемые компетенции</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Методы и формы контроля формируемых компетенций</w:t>
            </w:r>
          </w:p>
        </w:tc>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ччасы</w:t>
            </w:r>
          </w:p>
        </w:tc>
      </w:tr>
      <w:tr>
        <w:trPr>
          <w:trHeight w:val="1" w:hRule="atLeast"/>
          <w:jc w:val="center"/>
        </w:trPr>
        <w:tc>
          <w:tcPr>
            <w:tcW w:w="2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1. Теоретические основы управления жизненным циклом информационных систем</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44"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Процессы управления жизненным циклом цифрового контента </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Проверка выполнения заданий для самостоятельной работы студентов</w:t>
            </w:r>
          </w:p>
          <w:p>
            <w:pPr>
              <w:spacing w:before="0" w:after="0" w:line="240"/>
              <w:ind w:right="0" w:left="0" w:firstLine="0"/>
              <w:jc w:val="left"/>
              <w:rPr>
                <w:color w:val="auto"/>
                <w:spacing w:val="0"/>
                <w:position w:val="0"/>
                <w:shd w:fill="auto" w:val="clear"/>
              </w:rPr>
            </w:pPr>
          </w:p>
        </w:tc>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r>
      <w:tr>
        <w:trPr>
          <w:trHeight w:val="1" w:hRule="atLeast"/>
          <w:jc w:val="center"/>
        </w:trPr>
        <w:tc>
          <w:tcPr>
            <w:tcW w:w="2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2. Методологии и стандарты в области управления жизненным циклом информационных систем </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5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Структурные и объектно-ориентированные методологии управления жизненным циклом ИС </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Проверка выполнения заданий для самостоятельной работы студентов</w:t>
            </w:r>
          </w:p>
          <w:p>
            <w:pPr>
              <w:spacing w:before="0" w:after="0" w:line="240"/>
              <w:ind w:right="0" w:left="0" w:firstLine="0"/>
              <w:jc w:val="left"/>
              <w:rPr>
                <w:color w:val="auto"/>
                <w:spacing w:val="0"/>
                <w:position w:val="0"/>
                <w:shd w:fill="auto" w:val="clear"/>
              </w:rPr>
            </w:pPr>
          </w:p>
        </w:tc>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r>
      <w:tr>
        <w:trPr>
          <w:trHeight w:val="1" w:hRule="atLeast"/>
          <w:jc w:val="center"/>
        </w:trPr>
        <w:tc>
          <w:tcPr>
            <w:tcW w:w="2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3. Модели жизненного цикла ИС. Основные компоненты технологии управления жизненным циклом ИС</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1"/>
              </w:numPr>
              <w:spacing w:before="0" w:after="21"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изменениями и конфигурациями проекта создания ИС </w:t>
            </w:r>
          </w:p>
          <w:p>
            <w:pPr>
              <w:numPr>
                <w:ilvl w:val="0"/>
                <w:numId w:val="371"/>
              </w:num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Методы управления процессами жизненного цикла контента предприятия и Интернет-ресурсов </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Проверка выполнения заданий для самостоятельной работы студентов </w:t>
            </w:r>
          </w:p>
        </w:tc>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r>
      <w:tr>
        <w:trPr>
          <w:trHeight w:val="1" w:hRule="atLeast"/>
          <w:jc w:val="center"/>
        </w:trPr>
        <w:tc>
          <w:tcPr>
            <w:tcW w:w="2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Тема  9. Управление изменениями и конфигурациями проекта создания ИС </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47"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Инструментальные средства управления проектом и </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документирования ИС </w:t>
            </w:r>
          </w:p>
        </w:tc>
        <w:tc>
          <w:tcPr>
            <w:tcW w:w="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ПК-14</w:t>
            </w:r>
          </w:p>
          <w:p>
            <w:pPr>
              <w:spacing w:before="0" w:after="0" w:line="240"/>
              <w:ind w:right="0" w:left="0" w:firstLine="0"/>
              <w:jc w:val="center"/>
              <w:rPr>
                <w:color w:val="auto"/>
                <w:spacing w:val="0"/>
                <w:position w:val="0"/>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Проверка выполнения заданий для самостоятельной работы студентов</w:t>
            </w:r>
          </w:p>
        </w:tc>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63"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r>
    </w:tbl>
    <w:p>
      <w:pPr>
        <w:spacing w:before="0" w:after="0" w:line="276"/>
        <w:ind w:right="24"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6. </w:t>
      </w:r>
      <w:r>
        <w:rPr>
          <w:rFonts w:ascii="Times New Roman" w:hAnsi="Times New Roman" w:cs="Times New Roman" w:eastAsia="Times New Roman"/>
          <w:b/>
          <w:caps w:val="true"/>
          <w:color w:val="auto"/>
          <w:spacing w:val="0"/>
          <w:position w:val="0"/>
          <w:sz w:val="24"/>
          <w:shd w:fill="auto" w:val="clear"/>
        </w:rPr>
        <w:t xml:space="preserve">Перечень учебно-методического обеспечения для самостоятельной работы обучающихся по дисциплине (МОДУЛЮ)</w:t>
      </w:r>
    </w:p>
    <w:p>
      <w:pPr>
        <w:spacing w:before="120" w:after="0" w:line="240"/>
        <w:ind w:right="0" w:left="0" w:firstLine="709"/>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
          <w:position w:val="0"/>
          <w:sz w:val="24"/>
          <w:shd w:fill="FFFFFF" w:val="clear"/>
        </w:rPr>
        <w:t xml:space="preserve">Основными видами самостоятельной работы являются:</w:t>
      </w:r>
    </w:p>
    <w:p>
      <w:pPr>
        <w:numPr>
          <w:ilvl w:val="0"/>
          <w:numId w:val="390"/>
        </w:num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выполнение тестовых заданий по разделам (темам) дисциплины;</w:t>
      </w:r>
    </w:p>
    <w:p>
      <w:pPr>
        <w:numPr>
          <w:ilvl w:val="0"/>
          <w:numId w:val="390"/>
        </w:num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
          <w:position w:val="0"/>
          <w:sz w:val="24"/>
          <w:shd w:fill="FFFFFF" w:val="clear"/>
        </w:rPr>
        <w:t xml:space="preserve">изучение основной и дополнительной литературы; </w:t>
      </w:r>
    </w:p>
    <w:p>
      <w:pPr>
        <w:numPr>
          <w:ilvl w:val="0"/>
          <w:numId w:val="390"/>
        </w:num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
          <w:position w:val="0"/>
          <w:sz w:val="24"/>
          <w:shd w:fill="FFFFFF" w:val="clear"/>
        </w:rPr>
        <w:t xml:space="preserve">п</w:t>
      </w:r>
      <w:r>
        <w:rPr>
          <w:rFonts w:ascii="Times New Roman" w:hAnsi="Times New Roman" w:cs="Times New Roman" w:eastAsia="Times New Roman"/>
          <w:color w:val="auto"/>
          <w:spacing w:val="0"/>
          <w:position w:val="0"/>
          <w:sz w:val="24"/>
          <w:shd w:fill="FFFFFF" w:val="clear"/>
        </w:rPr>
        <w:t xml:space="preserve">оиск и сбор информации по дисциплине в периодических печатных и интернет-изданиях;</w:t>
      </w:r>
    </w:p>
    <w:p>
      <w:pPr>
        <w:numPr>
          <w:ilvl w:val="0"/>
          <w:numId w:val="390"/>
        </w:num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подготовка и написание рефератов (докладов);</w:t>
      </w:r>
    </w:p>
    <w:p>
      <w:pPr>
        <w:numPr>
          <w:ilvl w:val="0"/>
          <w:numId w:val="390"/>
        </w:num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составление аналитических таблиц;</w:t>
      </w:r>
    </w:p>
    <w:p>
      <w:pPr>
        <w:numPr>
          <w:ilvl w:val="0"/>
          <w:numId w:val="390"/>
        </w:num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подготовка презентации с использованием новейших компьютерных технологий.</w:t>
      </w:r>
    </w:p>
    <w:p>
      <w:pPr>
        <w:tabs>
          <w:tab w:val="left" w:pos="993" w:leader="none"/>
          <w:tab w:val="left" w:pos="1651" w:leader="none"/>
        </w:tabs>
        <w:spacing w:before="0" w:after="0" w:line="240"/>
        <w:ind w:right="29"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Учебно-методические пособия для самостоятельной работы обучающихся по дисциплине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Управление жизненным циклом ИС</w:t>
      </w:r>
      <w:r>
        <w:rPr>
          <w:rFonts w:ascii="Times New Roman" w:hAnsi="Times New Roman" w:cs="Times New Roman" w:eastAsia="Times New Roman"/>
          <w:color w:val="auto"/>
          <w:spacing w:val="0"/>
          <w:position w:val="0"/>
          <w:sz w:val="24"/>
          <w:shd w:fill="FFFFFF" w:val="clear"/>
        </w:rPr>
        <w:t xml:space="preserve">»:</w:t>
      </w:r>
    </w:p>
    <w:p>
      <w:pPr>
        <w:numPr>
          <w:ilvl w:val="0"/>
          <w:numId w:val="392"/>
        </w:numPr>
        <w:suppressAutoHyphens w:val="true"/>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Официальная документация по программе Business Studio.- URL: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http://www.businessstudio.ru/wiki/</w:t>
        </w:r>
      </w:hyperlink>
    </w:p>
    <w:p>
      <w:pPr>
        <w:numPr>
          <w:ilvl w:val="0"/>
          <w:numId w:val="392"/>
        </w:numPr>
        <w:spacing w:before="0" w:after="68"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 </w:t>
      </w:r>
      <w:r>
        <w:rPr>
          <w:rFonts w:ascii="Times New Roman" w:hAnsi="Times New Roman" w:cs="Times New Roman" w:eastAsia="Times New Roman"/>
          <w:color w:val="000000"/>
          <w:spacing w:val="0"/>
          <w:position w:val="0"/>
          <w:sz w:val="23"/>
          <w:shd w:fill="auto" w:val="clear"/>
        </w:rPr>
        <w:t xml:space="preserve">Финансовый бизнес-план: учеб.пособие для вузов / под ред. В. М. Попова. – М.: Финансы и статистика, 2002. – 477 с. </w:t>
      </w:r>
    </w:p>
    <w:p>
      <w:pPr>
        <w:numPr>
          <w:ilvl w:val="0"/>
          <w:numId w:val="392"/>
        </w:numPr>
        <w:spacing w:before="0" w:after="68" w:line="240"/>
        <w:ind w:right="0" w:left="720" w:hanging="36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color w:val="000000"/>
          <w:spacing w:val="0"/>
          <w:position w:val="0"/>
          <w:sz w:val="23"/>
          <w:shd w:fill="auto" w:val="clear"/>
        </w:rPr>
        <w:t xml:space="preserve">2. </w:t>
      </w:r>
      <w:r>
        <w:rPr>
          <w:rFonts w:ascii="Times New Roman" w:hAnsi="Times New Roman" w:cs="Times New Roman" w:eastAsia="Times New Roman"/>
          <w:color w:val="000000"/>
          <w:spacing w:val="0"/>
          <w:position w:val="0"/>
          <w:sz w:val="23"/>
          <w:shd w:fill="auto" w:val="clear"/>
        </w:rPr>
        <w:t xml:space="preserve">Бизнес-план инвестиционного проекта. Рабочая тетрадь предпринимателя для разработки бизнес-плана – М.: Агроконсалт, 2002. – 100 с. </w:t>
      </w:r>
    </w:p>
    <w:p>
      <w:pPr>
        <w:spacing w:before="0" w:after="0" w:line="240"/>
        <w:ind w:right="14" w:left="0" w:firstLine="567"/>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Для обеспечения самостоятельной работы студентов образовательная организация предоставляет библиотечные ресурсы, электронные библиотечные ресурсы.</w:t>
      </w: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7. </w:t>
      </w:r>
      <w:r>
        <w:rPr>
          <w:rFonts w:ascii="Times New Roman" w:hAnsi="Times New Roman" w:cs="Times New Roman" w:eastAsia="Times New Roman"/>
          <w:b/>
          <w:caps w:val="true"/>
          <w:color w:val="auto"/>
          <w:spacing w:val="0"/>
          <w:position w:val="0"/>
          <w:sz w:val="24"/>
          <w:shd w:fill="auto" w:val="clear"/>
        </w:rPr>
        <w:t xml:space="preserve">Фонд оценочных средств для проведения промежуточной аттестации обучающихся по дисциплине (МОДУЛЮ)</w:t>
      </w:r>
    </w:p>
    <w:p>
      <w:pPr>
        <w:keepNext w:val="true"/>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Фонд оценочных средств (ФОС) по дисциплине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Управление жизненным циклом ИС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представлен отдельным документом и является частью рабочей программы.</w:t>
      </w: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8. </w:t>
      </w:r>
      <w:r>
        <w:rPr>
          <w:rFonts w:ascii="Times New Roman" w:hAnsi="Times New Roman" w:cs="Times New Roman" w:eastAsia="Times New Roman"/>
          <w:b/>
          <w:caps w:val="true"/>
          <w:color w:val="auto"/>
          <w:spacing w:val="0"/>
          <w:position w:val="0"/>
          <w:sz w:val="24"/>
          <w:shd w:fill="auto" w:val="clear"/>
        </w:rPr>
        <w:t xml:space="preserve">Перечень основной и дополнительной учебной литературы, необходимой для освоения дисциплины (МОДУЛЯ)</w:t>
      </w:r>
    </w:p>
    <w:p>
      <w:pPr>
        <w:spacing w:before="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Основная литература</w:t>
      </w:r>
      <w:r>
        <w:rPr>
          <w:rFonts w:ascii="Times New Roman" w:hAnsi="Times New Roman" w:cs="Times New Roman" w:eastAsia="Times New Roman"/>
          <w:color w:val="auto"/>
          <w:spacing w:val="0"/>
          <w:position w:val="0"/>
          <w:sz w:val="24"/>
          <w:shd w:fill="auto" w:val="clear"/>
        </w:rPr>
        <w:t xml:space="preserve"> </w:t>
      </w:r>
    </w:p>
    <w:p>
      <w:pPr>
        <w:numPr>
          <w:ilvl w:val="0"/>
          <w:numId w:val="399"/>
        </w:numPr>
        <w:spacing w:before="0" w:after="0" w:line="240"/>
        <w:ind w:right="0" w:left="0" w:firstLine="55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Бирюков, А.Н. Процессы управления информационными технологиями /А.Н. Бирюков. – ИНТУИТ, 2012. - 280 с.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http://www.knigafund.ru/books/173592</w:t>
        </w:r>
      </w:hyperlink>
      <w:r>
        <w:rPr>
          <w:rFonts w:ascii="Times New Roman" w:hAnsi="Times New Roman" w:cs="Times New Roman" w:eastAsia="Times New Roman"/>
          <w:color w:val="auto"/>
          <w:spacing w:val="0"/>
          <w:position w:val="0"/>
          <w:sz w:val="24"/>
          <w:shd w:fill="auto" w:val="clear"/>
        </w:rPr>
        <w:t xml:space="preserve"> </w:t>
      </w:r>
    </w:p>
    <w:p>
      <w:pPr>
        <w:numPr>
          <w:ilvl w:val="0"/>
          <w:numId w:val="399"/>
        </w:numPr>
        <w:spacing w:before="0" w:after="0" w:line="240"/>
        <w:ind w:right="0" w:left="0" w:firstLine="55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Информационные системы и технологии / под ред. Ю.Ф. Тельнова. – М.: Юнити-Дана, 2012. - 303 с.-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http://www.knigafund.ru/books/171703</w:t>
        </w:r>
      </w:hyperlink>
      <w:r>
        <w:rPr>
          <w:rFonts w:ascii="Times New Roman" w:hAnsi="Times New Roman" w:cs="Times New Roman" w:eastAsia="Times New Roman"/>
          <w:color w:val="auto"/>
          <w:spacing w:val="0"/>
          <w:position w:val="0"/>
          <w:sz w:val="24"/>
          <w:shd w:fill="auto" w:val="clear"/>
        </w:rPr>
        <w:t xml:space="preserve"> </w:t>
      </w:r>
    </w:p>
    <w:p>
      <w:pPr>
        <w:numPr>
          <w:ilvl w:val="0"/>
          <w:numId w:val="399"/>
        </w:numPr>
        <w:spacing w:before="0" w:after="0" w:line="240"/>
        <w:ind w:right="0" w:left="0" w:firstLine="55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Эксплуатационное обслуживание информационных систем: учебник /Г.В.Дружинин, И.В.Сергеев. - Изд-во УМЦ ЖДТ (Маршрут), 2013. - 220 с.-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http://www.knigafund.ru/books/173402</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360" w:firstLine="0"/>
        <w:jc w:val="left"/>
        <w:rPr>
          <w:rFonts w:ascii="Times New Roman" w:hAnsi="Times New Roman" w:cs="Times New Roman" w:eastAsia="Times New Roman"/>
          <w:color w:val="000000"/>
          <w:spacing w:val="0"/>
          <w:position w:val="0"/>
          <w:sz w:val="23"/>
          <w:shd w:fill="auto" w:val="clear"/>
        </w:rPr>
      </w:pPr>
      <w:r>
        <w:rPr>
          <w:rFonts w:ascii="Times New Roman" w:hAnsi="Times New Roman" w:cs="Times New Roman" w:eastAsia="Times New Roman"/>
          <w:i/>
          <w:color w:val="000000"/>
          <w:spacing w:val="0"/>
          <w:position w:val="0"/>
          <w:sz w:val="23"/>
          <w:shd w:fill="auto" w:val="clear"/>
        </w:rPr>
        <w:t xml:space="preserve">Дополнительная литература: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Теория систем и системный анализ: учебник для бакалавров /В.М.Вдовин, Л.Е.Суркова, В.А.Валентинов. - Дашков и К, 2013. - 644 с. -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http://www.knigafund.ru/books/170774</w:t>
        </w:r>
      </w:hyperlink>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hyperlink xmlns:r="http://schemas.openxmlformats.org/officeDocument/2006/relationships" r:id="docRId5">
        <w:r>
          <w:rPr>
            <w:rFonts w:ascii="Times New Roman" w:hAnsi="Times New Roman" w:cs="Times New Roman" w:eastAsia="Times New Roman"/>
            <w:color w:val="0000CC"/>
            <w:spacing w:val="0"/>
            <w:position w:val="0"/>
            <w:sz w:val="24"/>
            <w:u w:val="single"/>
            <w:shd w:fill="auto" w:val="clear"/>
          </w:rPr>
          <w:t xml:space="preserve">Инжиниринг предприятия и управление бизнес-процессами. Методология и технология: учебное пособие для студентов магистратуры, обучающихся по направлению «Прикладная информатика»</w:t>
        </w:r>
      </w:hyperlink>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Ю.Ф.</w:t>
      </w:r>
      <w:hyperlink xmlns:r="http://schemas.openxmlformats.org/officeDocument/2006/relationships" r:id="docRId6">
        <w:r>
          <w:rPr>
            <w:rFonts w:ascii="Times New Roman" w:hAnsi="Times New Roman" w:cs="Times New Roman" w:eastAsia="Times New Roman"/>
            <w:color w:val="0000CC"/>
            <w:spacing w:val="0"/>
            <w:position w:val="0"/>
            <w:sz w:val="24"/>
            <w:u w:val="single"/>
            <w:shd w:fill="auto" w:val="clear"/>
          </w:rPr>
          <w:t xml:space="preserve">Тельнов.</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И.Г.</w:t>
      </w:r>
      <w:hyperlink xmlns:r="http://schemas.openxmlformats.org/officeDocument/2006/relationships" r:id="docRId7">
        <w:r>
          <w:rPr>
            <w:rFonts w:ascii="Times New Roman" w:hAnsi="Times New Roman" w:cs="Times New Roman" w:eastAsia="Times New Roman"/>
            <w:color w:val="0000CC"/>
            <w:spacing w:val="0"/>
            <w:position w:val="0"/>
            <w:sz w:val="24"/>
            <w:u w:val="single"/>
            <w:shd w:fill="auto" w:val="clear"/>
          </w:rPr>
          <w:t xml:space="preserve">Фёдоров.</w:t>
        </w:r>
      </w:hyperlink>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 ЮНИТИ-ДАНА, 2015. -  207 с. - http//www.</w:t>
      </w:r>
      <w:r>
        <w:rPr>
          <w:rFonts w:ascii="Times New Roman" w:hAnsi="Times New Roman" w:cs="Times New Roman" w:eastAsia="Times New Roman"/>
          <w:color w:val="0000CC"/>
          <w:spacing w:val="0"/>
          <w:position w:val="0"/>
          <w:sz w:val="24"/>
          <w:u w:val="single"/>
          <w:shd w:fill="auto" w:val="clear"/>
        </w:rPr>
        <w:t xml:space="preserve">knigafund.ru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Информационные системы и технологии управления: учебник /  </w:t>
      </w:r>
      <w:hyperlink xmlns:r="http://schemas.openxmlformats.org/officeDocument/2006/relationships" r:id="docRId8">
        <w:r>
          <w:rPr>
            <w:rFonts w:ascii="Times New Roman" w:hAnsi="Times New Roman" w:cs="Times New Roman" w:eastAsia="Times New Roman"/>
            <w:color w:val="0000CC"/>
            <w:spacing w:val="0"/>
            <w:position w:val="0"/>
            <w:sz w:val="24"/>
            <w:u w:val="single"/>
            <w:shd w:fill="auto" w:val="clear"/>
          </w:rPr>
          <w:t xml:space="preserve">под ред. Г.А. </w:t>
        </w:r>
        <w:r>
          <w:rPr>
            <w:rFonts w:ascii="Times New Roman" w:hAnsi="Times New Roman" w:cs="Times New Roman" w:eastAsia="Times New Roman"/>
            <w:vanish/>
            <w:color w:val="0000CC"/>
            <w:spacing w:val="0"/>
            <w:position w:val="0"/>
            <w:sz w:val="24"/>
            <w:u w:val="single"/>
            <w:shd w:fill="auto" w:val="clear"/>
          </w:rPr>
          <w:t xml:space="preserve">HYPERLINK "http://www.knigafund.ru/authors/28444"</w:t>
        </w:r>
        <w:r>
          <w:rPr>
            <w:rFonts w:ascii="Times New Roman" w:hAnsi="Times New Roman" w:cs="Times New Roman" w:eastAsia="Times New Roman"/>
            <w:color w:val="0000CC"/>
            <w:spacing w:val="0"/>
            <w:position w:val="0"/>
            <w:sz w:val="24"/>
            <w:u w:val="single"/>
            <w:shd w:fill="auto" w:val="clear"/>
          </w:rPr>
          <w:t xml:space="preserve">Титоренко</w:t>
        </w:r>
      </w:hyperlink>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 Юнити-Дана, 2012. - 591 с. - http//www.</w:t>
      </w:r>
      <w:r>
        <w:rPr>
          <w:rFonts w:ascii="Times New Roman" w:hAnsi="Times New Roman" w:cs="Times New Roman" w:eastAsia="Times New Roman"/>
          <w:color w:val="0000CC"/>
          <w:spacing w:val="0"/>
          <w:position w:val="0"/>
          <w:sz w:val="24"/>
          <w:u w:val="single"/>
          <w:shd w:fill="auto" w:val="clear"/>
        </w:rPr>
        <w:t xml:space="preserve">knigafund.ru</w:t>
      </w:r>
    </w:p>
    <w:p>
      <w:pPr>
        <w:tabs>
          <w:tab w:val="left" w:pos="993"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9. </w:t>
      </w:r>
      <w:r>
        <w:rPr>
          <w:rFonts w:ascii="Times New Roman" w:hAnsi="Times New Roman" w:cs="Times New Roman" w:eastAsia="Times New Roman"/>
          <w:b/>
          <w:caps w:val="true"/>
          <w:color w:val="auto"/>
          <w:spacing w:val="0"/>
          <w:position w:val="0"/>
          <w:sz w:val="24"/>
          <w:shd w:fill="auto" w:val="clear"/>
        </w:rPr>
        <w:t xml:space="preserve">Перечень ресурсов информационно-телекоммуникационной сети </w:t>
      </w:r>
      <w:r>
        <w:rPr>
          <w:rFonts w:ascii="Times New Roman" w:hAnsi="Times New Roman" w:cs="Times New Roman" w:eastAsia="Times New Roman"/>
          <w:b/>
          <w:caps w:val="true"/>
          <w:color w:val="auto"/>
          <w:spacing w:val="0"/>
          <w:position w:val="0"/>
          <w:sz w:val="24"/>
          <w:shd w:fill="auto" w:val="clear"/>
        </w:rPr>
        <w:t xml:space="preserve">«</w:t>
      </w:r>
      <w:r>
        <w:rPr>
          <w:rFonts w:ascii="Times New Roman" w:hAnsi="Times New Roman" w:cs="Times New Roman" w:eastAsia="Times New Roman"/>
          <w:b/>
          <w:caps w:val="true"/>
          <w:color w:val="auto"/>
          <w:spacing w:val="0"/>
          <w:position w:val="0"/>
          <w:sz w:val="24"/>
          <w:shd w:fill="auto" w:val="clear"/>
        </w:rPr>
        <w:t xml:space="preserve">Интернет</w:t>
      </w:r>
      <w:r>
        <w:rPr>
          <w:rFonts w:ascii="Times New Roman" w:hAnsi="Times New Roman" w:cs="Times New Roman" w:eastAsia="Times New Roman"/>
          <w:b/>
          <w:caps w:val="true"/>
          <w:color w:val="auto"/>
          <w:spacing w:val="0"/>
          <w:position w:val="0"/>
          <w:sz w:val="24"/>
          <w:shd w:fill="auto" w:val="clear"/>
        </w:rPr>
        <w:t xml:space="preserve">», </w:t>
      </w:r>
      <w:r>
        <w:rPr>
          <w:rFonts w:ascii="Times New Roman" w:hAnsi="Times New Roman" w:cs="Times New Roman" w:eastAsia="Times New Roman"/>
          <w:b/>
          <w:caps w:val="true"/>
          <w:color w:val="auto"/>
          <w:spacing w:val="0"/>
          <w:position w:val="0"/>
          <w:sz w:val="24"/>
          <w:shd w:fill="auto" w:val="clear"/>
        </w:rPr>
        <w:t xml:space="preserve">необходимых для освоения дисциплины (МОДУЛЯ)</w:t>
      </w:r>
    </w:p>
    <w:p>
      <w:pPr>
        <w:spacing w:before="12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выполнения заданий, предусмотренных рабочей программой используются рекомендованные Интернет-сайты, ЭБС.</w:t>
      </w:r>
    </w:p>
    <w:p>
      <w:pPr>
        <w:keepNext w:val="true"/>
        <w:spacing w:before="12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Электронные образовательные ресурсы</w:t>
      </w:r>
    </w:p>
    <w:p>
      <w:pPr>
        <w:numPr>
          <w:ilvl w:val="0"/>
          <w:numId w:val="406"/>
        </w:numPr>
        <w:tabs>
          <w:tab w:val="left" w:pos="720" w:leader="none"/>
          <w:tab w:val="left" w:pos="142" w:leader="none"/>
          <w:tab w:val="left" w:pos="709" w:leader="none"/>
          <w:tab w:val="left" w:pos="993" w:leader="none"/>
          <w:tab w:val="left" w:pos="9781" w:leader="none"/>
        </w:tabs>
        <w:spacing w:before="120" w:after="0" w:line="274"/>
        <w:ind w:right="0"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2"/>
          <w:position w:val="0"/>
          <w:sz w:val="24"/>
          <w:shd w:fill="FFFFFF" w:val="clear"/>
        </w:rPr>
        <w:t xml:space="preserve">Министерство образования и науки </w:t>
      </w:r>
      <w:r>
        <w:rPr>
          <w:rFonts w:ascii="Times New Roman" w:hAnsi="Times New Roman" w:cs="Times New Roman" w:eastAsia="Times New Roman"/>
          <w:color w:val="auto"/>
          <w:spacing w:val="0"/>
          <w:position w:val="0"/>
          <w:sz w:val="24"/>
          <w:shd w:fill="FFFFFF" w:val="clear"/>
        </w:rPr>
        <w:t xml:space="preserve">Российской Федерации: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FFFFFF" w:val="clear"/>
          </w:rPr>
          <w:t xml:space="preserve">http://минобрнауки.рф/</w:t>
        </w:r>
      </w:hyperlink>
      <w:r>
        <w:rPr>
          <w:rFonts w:ascii="Times New Roman" w:hAnsi="Times New Roman" w:cs="Times New Roman" w:eastAsia="Times New Roman"/>
          <w:color w:val="auto"/>
          <w:spacing w:val="0"/>
          <w:position w:val="0"/>
          <w:sz w:val="24"/>
          <w:shd w:fill="FFFFFF" w:val="clear"/>
        </w:rPr>
        <w:t xml:space="preserve">;</w:t>
      </w:r>
    </w:p>
    <w:p>
      <w:pPr>
        <w:numPr>
          <w:ilvl w:val="0"/>
          <w:numId w:val="406"/>
        </w:numPr>
        <w:tabs>
          <w:tab w:val="left" w:pos="720" w:leader="none"/>
          <w:tab w:val="left" w:pos="142" w:leader="none"/>
          <w:tab w:val="left" w:pos="709" w:leader="none"/>
          <w:tab w:val="left" w:pos="993" w:leader="none"/>
        </w:tabs>
        <w:spacing w:before="58" w:after="0" w:line="278"/>
        <w:ind w:right="1766"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2"/>
          <w:position w:val="0"/>
          <w:sz w:val="24"/>
          <w:shd w:fill="FFFFFF" w:val="clear"/>
        </w:rPr>
        <w:t xml:space="preserve">Федеральный портал </w:t>
      </w:r>
      <w:r>
        <w:rPr>
          <w:rFonts w:ascii="Times New Roman" w:hAnsi="Times New Roman" w:cs="Times New Roman" w:eastAsia="Times New Roman"/>
          <w:color w:val="auto"/>
          <w:spacing w:val="-2"/>
          <w:position w:val="0"/>
          <w:sz w:val="24"/>
          <w:shd w:fill="FFFFFF" w:val="clear"/>
        </w:rPr>
        <w:t xml:space="preserve">«</w:t>
      </w:r>
      <w:r>
        <w:rPr>
          <w:rFonts w:ascii="Times New Roman" w:hAnsi="Times New Roman" w:cs="Times New Roman" w:eastAsia="Times New Roman"/>
          <w:color w:val="auto"/>
          <w:spacing w:val="-2"/>
          <w:position w:val="0"/>
          <w:sz w:val="24"/>
          <w:shd w:fill="FFFFFF" w:val="clear"/>
        </w:rPr>
        <w:t xml:space="preserve">Российское </w:t>
      </w:r>
      <w:r>
        <w:rPr>
          <w:rFonts w:ascii="Times New Roman" w:hAnsi="Times New Roman" w:cs="Times New Roman" w:eastAsia="Times New Roman"/>
          <w:color w:val="auto"/>
          <w:spacing w:val="0"/>
          <w:position w:val="0"/>
          <w:sz w:val="24"/>
          <w:shd w:fill="FFFFFF" w:val="clear"/>
        </w:rPr>
        <w:t xml:space="preserve">образование</w:t>
      </w:r>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FFFFFF" w:val="clear"/>
          </w:rPr>
          <w:t xml:space="preserve">http</w:t>
        </w:r>
        <w:r>
          <w:rPr>
            <w:rFonts w:ascii="Times New Roman" w:hAnsi="Times New Roman" w:cs="Times New Roman" w:eastAsia="Times New Roman"/>
            <w:vanish/>
            <w:color w:val="0000FF"/>
            <w:spacing w:val="0"/>
            <w:position w:val="0"/>
            <w:sz w:val="24"/>
            <w:u w:val="single"/>
            <w:shd w:fill="FFFFFF" w:val="clear"/>
          </w:rPr>
          <w:t xml:space="preserve">HYPERLINK "http://edu.ru/"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"http://edu.ru/"</w:t>
        </w:r>
        <w:r>
          <w:rPr>
            <w:rFonts w:ascii="Times New Roman" w:hAnsi="Times New Roman" w:cs="Times New Roman" w:eastAsia="Times New Roman"/>
            <w:color w:val="0000FF"/>
            <w:spacing w:val="0"/>
            <w:position w:val="0"/>
            <w:sz w:val="24"/>
            <w:u w:val="single"/>
            <w:shd w:fill="FFFFFF" w:val="clear"/>
          </w:rPr>
          <w:t xml:space="preserve">edu</w:t>
        </w:r>
        <w:r>
          <w:rPr>
            <w:rFonts w:ascii="Times New Roman" w:hAnsi="Times New Roman" w:cs="Times New Roman" w:eastAsia="Times New Roman"/>
            <w:vanish/>
            <w:color w:val="0000FF"/>
            <w:spacing w:val="0"/>
            <w:position w:val="0"/>
            <w:sz w:val="24"/>
            <w:u w:val="single"/>
            <w:shd w:fill="FFFFFF" w:val="clear"/>
          </w:rPr>
          <w:t xml:space="preserve">HYPERLINK "http://edu.ru/"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"http://edu.ru/"</w:t>
        </w:r>
        <w:r>
          <w:rPr>
            <w:rFonts w:ascii="Times New Roman" w:hAnsi="Times New Roman" w:cs="Times New Roman" w:eastAsia="Times New Roman"/>
            <w:color w:val="0000FF"/>
            <w:spacing w:val="0"/>
            <w:position w:val="0"/>
            <w:sz w:val="24"/>
            <w:u w:val="single"/>
            <w:shd w:fill="FFFFFF" w:val="clear"/>
          </w:rPr>
          <w:t xml:space="preserve">ru</w:t>
        </w:r>
        <w:r>
          <w:rPr>
            <w:rFonts w:ascii="Times New Roman" w:hAnsi="Times New Roman" w:cs="Times New Roman" w:eastAsia="Times New Roman"/>
            <w:vanish/>
            <w:color w:val="0000FF"/>
            <w:spacing w:val="0"/>
            <w:position w:val="0"/>
            <w:sz w:val="24"/>
            <w:u w:val="single"/>
            <w:shd w:fill="FFFFFF" w:val="clear"/>
          </w:rPr>
          <w:t xml:space="preserve">HYPERLINK "http://edu.ru/"</w:t>
        </w:r>
        <w:r>
          <w:rPr>
            <w:rFonts w:ascii="Times New Roman" w:hAnsi="Times New Roman" w:cs="Times New Roman" w:eastAsia="Times New Roman"/>
            <w:color w:val="0000FF"/>
            <w:spacing w:val="0"/>
            <w:position w:val="0"/>
            <w:sz w:val="24"/>
            <w:u w:val="single"/>
            <w:shd w:fill="FFFFFF" w:val="clear"/>
          </w:rPr>
          <w:t xml:space="preserve">/</w:t>
        </w:r>
      </w:hyperlink>
      <w:r>
        <w:rPr>
          <w:rFonts w:ascii="Times New Roman" w:hAnsi="Times New Roman" w:cs="Times New Roman" w:eastAsia="Times New Roman"/>
          <w:color w:val="auto"/>
          <w:spacing w:val="0"/>
          <w:position w:val="0"/>
          <w:sz w:val="24"/>
          <w:shd w:fill="FFFFFF" w:val="clear"/>
        </w:rPr>
        <w:t xml:space="preserve">;</w:t>
      </w:r>
    </w:p>
    <w:p>
      <w:pPr>
        <w:numPr>
          <w:ilvl w:val="0"/>
          <w:numId w:val="406"/>
        </w:numPr>
        <w:tabs>
          <w:tab w:val="left" w:pos="720" w:leader="none"/>
          <w:tab w:val="left" w:pos="142" w:leader="none"/>
          <w:tab w:val="left" w:pos="709" w:leader="none"/>
          <w:tab w:val="left" w:pos="993" w:leader="none"/>
        </w:tabs>
        <w:spacing w:before="58" w:after="0" w:line="274"/>
        <w:ind w:right="0"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Информационная система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Единое окно доступа к образовательным ресурсам</w:t>
      </w:r>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FFFFFF" w:val="clear"/>
          </w:rPr>
          <w:t xml:space="preserve">http</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window</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edu</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ru</w:t>
        </w:r>
        <w:r>
          <w:rPr>
            <w:rFonts w:ascii="Times New Roman" w:hAnsi="Times New Roman" w:cs="Times New Roman" w:eastAsia="Times New Roman"/>
            <w:vanish/>
            <w:color w:val="0000FF"/>
            <w:spacing w:val="0"/>
            <w:position w:val="0"/>
            <w:sz w:val="24"/>
            <w:u w:val="single"/>
            <w:shd w:fill="FFFFFF" w:val="clear"/>
          </w:rPr>
          <w:t xml:space="preserve">HYPERLINK "http://window.edu.ru/"</w:t>
        </w:r>
        <w:r>
          <w:rPr>
            <w:rFonts w:ascii="Times New Roman" w:hAnsi="Times New Roman" w:cs="Times New Roman" w:eastAsia="Times New Roman"/>
            <w:color w:val="0000FF"/>
            <w:spacing w:val="0"/>
            <w:position w:val="0"/>
            <w:sz w:val="24"/>
            <w:u w:val="single"/>
            <w:shd w:fill="FFFFFF" w:val="clear"/>
          </w:rPr>
          <w:t xml:space="preserve">/</w:t>
        </w:r>
      </w:hyperlink>
      <w:r>
        <w:rPr>
          <w:rFonts w:ascii="Times New Roman" w:hAnsi="Times New Roman" w:cs="Times New Roman" w:eastAsia="Times New Roman"/>
          <w:color w:val="auto"/>
          <w:spacing w:val="0"/>
          <w:position w:val="0"/>
          <w:sz w:val="24"/>
          <w:shd w:fill="FFFFFF" w:val="clear"/>
        </w:rPr>
        <w:t xml:space="preserve">;</w:t>
      </w:r>
    </w:p>
    <w:p>
      <w:pPr>
        <w:numPr>
          <w:ilvl w:val="0"/>
          <w:numId w:val="406"/>
        </w:numPr>
        <w:tabs>
          <w:tab w:val="left" w:pos="720" w:leader="none"/>
          <w:tab w:val="left" w:pos="142" w:leader="none"/>
          <w:tab w:val="left" w:pos="709" w:leader="none"/>
          <w:tab w:val="left" w:pos="993" w:leader="none"/>
        </w:tabs>
        <w:spacing w:before="58" w:after="0" w:line="274"/>
        <w:ind w:right="0"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2"/>
          <w:position w:val="0"/>
          <w:sz w:val="24"/>
          <w:shd w:fill="FFFFFF" w:val="clear"/>
        </w:rPr>
        <w:t xml:space="preserve">Единая коллекция цифровых </w:t>
      </w:r>
      <w:r>
        <w:rPr>
          <w:rFonts w:ascii="Times New Roman" w:hAnsi="Times New Roman" w:cs="Times New Roman" w:eastAsia="Times New Roman"/>
          <w:color w:val="auto"/>
          <w:spacing w:val="-1"/>
          <w:position w:val="0"/>
          <w:sz w:val="24"/>
          <w:shd w:fill="FFFFFF" w:val="clear"/>
        </w:rPr>
        <w:t xml:space="preserve">образовательных ресурсов: </w:t>
      </w:r>
      <w:hyperlink xmlns:r="http://schemas.openxmlformats.org/officeDocument/2006/relationships" r:id="docRId12">
        <w:r>
          <w:rPr>
            <w:rFonts w:ascii="Times New Roman" w:hAnsi="Times New Roman" w:cs="Times New Roman" w:eastAsia="Times New Roman"/>
            <w:color w:val="0000FF"/>
            <w:spacing w:val="-1"/>
            <w:position w:val="0"/>
            <w:sz w:val="24"/>
            <w:u w:val="single"/>
            <w:shd w:fill="FFFFFF" w:val="clear"/>
          </w:rPr>
          <w:t xml:space="preserve">http</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school</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collection</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edu</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ru</w:t>
        </w:r>
        <w:r>
          <w:rPr>
            <w:rFonts w:ascii="Times New Roman" w:hAnsi="Times New Roman" w:cs="Times New Roman" w:eastAsia="Times New Roman"/>
            <w:vanish/>
            <w:color w:val="0000FF"/>
            <w:spacing w:val="-1"/>
            <w:position w:val="0"/>
            <w:sz w:val="24"/>
            <w:u w:val="single"/>
            <w:shd w:fill="FFFFFF" w:val="clear"/>
          </w:rPr>
          <w:t xml:space="preserve">HYPERLINK "http://school-collection.edu.ru/"</w:t>
        </w:r>
        <w:r>
          <w:rPr>
            <w:rFonts w:ascii="Times New Roman" w:hAnsi="Times New Roman" w:cs="Times New Roman" w:eastAsia="Times New Roman"/>
            <w:color w:val="0000FF"/>
            <w:spacing w:val="-1"/>
            <w:position w:val="0"/>
            <w:sz w:val="24"/>
            <w:u w:val="single"/>
            <w:shd w:fill="FFFFFF" w:val="clear"/>
          </w:rPr>
          <w:t xml:space="preserve">/</w:t>
        </w:r>
      </w:hyperlink>
      <w:r>
        <w:rPr>
          <w:rFonts w:ascii="Times New Roman" w:hAnsi="Times New Roman" w:cs="Times New Roman" w:eastAsia="Times New Roman"/>
          <w:color w:val="auto"/>
          <w:spacing w:val="0"/>
          <w:position w:val="0"/>
          <w:sz w:val="24"/>
          <w:shd w:fill="FFFFFF" w:val="clear"/>
        </w:rPr>
        <w:t xml:space="preserve">;</w:t>
      </w:r>
    </w:p>
    <w:p>
      <w:pPr>
        <w:numPr>
          <w:ilvl w:val="0"/>
          <w:numId w:val="406"/>
        </w:numPr>
        <w:tabs>
          <w:tab w:val="left" w:pos="142" w:leader="none"/>
          <w:tab w:val="left" w:pos="993" w:leader="none"/>
        </w:tabs>
        <w:spacing w:before="0" w:after="0" w:line="274"/>
        <w:ind w:right="0" w:left="0" w:firstLine="709"/>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
          <w:position w:val="0"/>
          <w:sz w:val="24"/>
          <w:shd w:fill="FFFFFF" w:val="clear"/>
        </w:rPr>
        <w:t xml:space="preserve">Федеральный центр </w:t>
      </w:r>
      <w:r>
        <w:rPr>
          <w:rFonts w:ascii="Times New Roman" w:hAnsi="Times New Roman" w:cs="Times New Roman" w:eastAsia="Times New Roman"/>
          <w:color w:val="auto"/>
          <w:spacing w:val="-2"/>
          <w:position w:val="0"/>
          <w:sz w:val="24"/>
          <w:shd w:fill="FFFFFF" w:val="clear"/>
        </w:rPr>
        <w:t xml:space="preserve">информационно-образовательных</w:t>
      </w:r>
      <w:r>
        <w:rPr>
          <w:rFonts w:ascii="Arial" w:hAnsi="Arial" w:cs="Arial" w:eastAsia="Arial"/>
          <w:color w:val="auto"/>
          <w:spacing w:val="0"/>
          <w:position w:val="0"/>
          <w:sz w:val="24"/>
          <w:shd w:fill="FFFFFF" w:val="clear"/>
        </w:rPr>
        <w:tab/>
      </w:r>
      <w:r>
        <w:rPr>
          <w:rFonts w:ascii="Times New Roman" w:hAnsi="Times New Roman" w:cs="Times New Roman" w:eastAsia="Times New Roman"/>
          <w:color w:val="auto"/>
          <w:spacing w:val="0"/>
          <w:position w:val="0"/>
          <w:sz w:val="24"/>
          <w:shd w:fill="FFFFFF" w:val="clear"/>
        </w:rPr>
        <w:t xml:space="preserve">ресурсов: </w:t>
      </w:r>
      <w:r>
        <w:rPr>
          <w:rFonts w:ascii="Times New Roman" w:hAnsi="Times New Roman" w:cs="Times New Roman" w:eastAsia="Times New Roman"/>
          <w:color w:val="auto"/>
          <w:spacing w:val="-7"/>
          <w:position w:val="0"/>
          <w:sz w:val="24"/>
          <w:shd w:fill="FFFFFF" w:val="clear"/>
        </w:rPr>
        <w:t xml:space="preserve">http: //fcior. /edu.ru/</w:t>
      </w:r>
      <w:r>
        <w:rPr>
          <w:rFonts w:ascii="Times New Roman" w:hAnsi="Times New Roman" w:cs="Times New Roman" w:eastAsia="Times New Roman"/>
          <w:color w:val="auto"/>
          <w:spacing w:val="0"/>
          <w:position w:val="0"/>
          <w:sz w:val="24"/>
          <w:shd w:fill="FFFFFF" w:val="clear"/>
        </w:rPr>
        <w:t xml:space="preserve">.</w:t>
      </w:r>
    </w:p>
    <w:p>
      <w:pPr>
        <w:keepNext w:val="true"/>
        <w:spacing w:before="12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261808"/>
          <w:spacing w:val="0"/>
          <w:position w:val="0"/>
          <w:sz w:val="24"/>
          <w:shd w:fill="auto" w:val="clear"/>
        </w:rPr>
        <w:t xml:space="preserve">10</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МЕТОДИЧЕСКИЕ УКАЗАНИЯ ДЛЯ ОБУЧАЮЩИХСЯ ПО ОСВОЕНИЮ ДИСЦИПЛИНЫ (МОДУЛЯ)</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Содержание методических рекомендаций включает:</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цели и задачи изучения дисциплины;</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структура курса и конкретизированы отдельные модули, составляющие курс</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советы по планированию и организации времени, отведенного на изучение дисциплины;</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описание последовательности действий студента, или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сценарий изучения дисциплины</w:t>
      </w:r>
      <w:r>
        <w:rPr>
          <w:rFonts w:ascii="Times New Roman" w:hAnsi="Times New Roman" w:cs="Times New Roman" w:eastAsia="Times New Roman"/>
          <w:color w:val="auto"/>
          <w:spacing w:val="0"/>
          <w:position w:val="0"/>
          <w:sz w:val="24"/>
          <w:shd w:fill="auto" w:val="clear"/>
        </w:rPr>
        <w:t xml:space="preserve">»;</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рекомендации по использованию материалов учебно-методического комплекса;</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рекомендации по работе с литературой;</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советы по подготовке к экзамену (зачету);</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разъяснения по поводу работы с тестовой системой курса, по выполнению домашних заданий и т.д.</w:t>
      </w:r>
    </w:p>
    <w:p>
      <w:pPr>
        <w:numPr>
          <w:ilvl w:val="0"/>
          <w:numId w:val="412"/>
        </w:numPr>
        <w:tabs>
          <w:tab w:val="left" w:pos="142" w:leader="none"/>
          <w:tab w:val="left" w:pos="426" w:leader="none"/>
          <w:tab w:val="left" w:pos="1134" w:leader="none"/>
        </w:tabs>
        <w:spacing w:before="0" w:after="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список рекомендуемой литературы.</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Советы по планированию и организации времени, необходимого для изучения дисциплины</w:t>
      </w:r>
      <w:r>
        <w:rPr>
          <w:rFonts w:ascii="Times New Roman" w:hAnsi="Times New Roman" w:cs="Times New Roman" w:eastAsia="Times New Roman"/>
          <w:color w:val="auto"/>
          <w:spacing w:val="0"/>
          <w:position w:val="0"/>
          <w:sz w:val="24"/>
          <w:shd w:fill="auto" w:val="clear"/>
        </w:rPr>
        <w:t xml:space="preserve">. Рекомендуется следующим образом организовать время, необходимое для изучения дисциплины:</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Работа с литературой – 1 час в неделю</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Подготовка к практическому занятию – не менее 1 час.</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Подготовка к  экзамену – не менее 5 часов.</w:t>
      </w:r>
    </w:p>
    <w:p>
      <w:pPr>
        <w:spacing w:before="0" w:after="0" w:line="360"/>
        <w:ind w:right="0" w:left="0" w:firstLine="284"/>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w:t>
      </w:r>
      <w:r>
        <w:rPr>
          <w:rFonts w:ascii="Times New Roman" w:hAnsi="Times New Roman" w:cs="Times New Roman" w:eastAsia="Times New Roman"/>
          <w:b/>
          <w:color w:val="000000"/>
          <w:spacing w:val="0"/>
          <w:position w:val="0"/>
          <w:sz w:val="24"/>
          <w:shd w:fill="auto" w:val="clear"/>
        </w:rPr>
        <w:t xml:space="preserve">Описание последовательности действий студента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сценарий изучения дисциплины</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понимания материала и качественного его усвоения рекомендуется следующая последовательность действий:</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В течение недели выбрать время для работы с литературой по базам данных и для выполнения самостоятельных и индивидуальных практических работ по кур.</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При подготовке к лекционным занятиям следующего дня необходимо повторить материал прошлой темы.</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Для подготовки к практическим занятиям следующего дня, необходимо прочитать основные понятия и правила  по теме домашнего задания.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При выполнении самостоятельных и индивидуальных задач нужно сначала понять, что требуется в задаче, какой теоретический материал нужно использовать, наметить план решения задачи. Если это не дало результатов, и Вы сделали задачу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 образцу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аудиторной задачи, или из методического пособия, нужно после решения такой задачи обдумать ход решения и попробовать решить аналогичную задачу самостоятельно.</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При подготовке к компьютерным тестам следует повторить весь теоретический и практический материал по темам, вынесенным на тестирование.</w:t>
      </w:r>
    </w:p>
    <w:p>
      <w:pPr>
        <w:spacing w:before="0" w:after="0" w:line="360"/>
        <w:ind w:right="0" w:left="0" w:firstLine="284"/>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w:t>
      </w:r>
      <w:r>
        <w:rPr>
          <w:rFonts w:ascii="Times New Roman" w:hAnsi="Times New Roman" w:cs="Times New Roman" w:eastAsia="Times New Roman"/>
          <w:b/>
          <w:color w:val="000000"/>
          <w:spacing w:val="0"/>
          <w:position w:val="0"/>
          <w:sz w:val="24"/>
          <w:shd w:fill="auto" w:val="clear"/>
        </w:rPr>
        <w:t xml:space="preserve">Рекомендации по использованию материалов рабочей программы</w:t>
      </w:r>
      <w:r>
        <w:rPr>
          <w:rFonts w:ascii="Times New Roman" w:hAnsi="Times New Roman" w:cs="Times New Roman" w:eastAsia="Times New Roman"/>
          <w:color w:val="000000"/>
          <w:spacing w:val="0"/>
          <w:position w:val="0"/>
          <w:sz w:val="24"/>
          <w:shd w:fill="auto" w:val="clear"/>
        </w:rPr>
        <w:t xml:space="preserve">.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Рекомендуется использовать текст лекций (презентаций) преподавателя (если он имеется), пользоваться рекомендациями по изучения дисциплины; использовать литературу, рекомендуемую составителями программы; использовать вопросы к экзамену, примерные контрольные работы.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Указания по организации работы с контрольно-измерительными материалами, по выполнению домашних заданий.</w:t>
      </w:r>
      <w:r>
        <w:rPr>
          <w:rFonts w:ascii="Times New Roman" w:hAnsi="Times New Roman" w:cs="Times New Roman" w:eastAsia="Times New Roman"/>
          <w:color w:val="auto"/>
          <w:spacing w:val="0"/>
          <w:position w:val="0"/>
          <w:sz w:val="24"/>
          <w:shd w:fill="auto" w:val="clear"/>
        </w:rPr>
        <w:t xml:space="preserve">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выполнении самостоятельных и индивидуальных задач нужно сначала понять, что требуется в задаче, какой теоретический материал нужно использовать, наметить план решения задачи. Если это не дало результатов, и Вы сделали задачу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 образцу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аудиторной задачи, или из методического пособия, нужно после решения такой задачи обдумать ход решения и попробовать решить аналогичную задачу самостоятельно.</w:t>
      </w:r>
    </w:p>
    <w:p>
      <w:pPr>
        <w:spacing w:before="0" w:after="0" w:line="360"/>
        <w:ind w:right="0" w:left="0" w:firstLine="54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w:t>
      </w:r>
      <w:r>
        <w:rPr>
          <w:rFonts w:ascii="Times New Roman" w:hAnsi="Times New Roman" w:cs="Times New Roman" w:eastAsia="Times New Roman"/>
          <w:b/>
          <w:color w:val="000000"/>
          <w:spacing w:val="0"/>
          <w:position w:val="0"/>
          <w:sz w:val="24"/>
          <w:shd w:fill="auto" w:val="clear"/>
        </w:rPr>
        <w:t xml:space="preserve">Советы при подготовке к экзамену</w:t>
      </w:r>
      <w:r>
        <w:rPr>
          <w:rFonts w:ascii="Times New Roman" w:hAnsi="Times New Roman" w:cs="Times New Roman" w:eastAsia="Times New Roman"/>
          <w:color w:val="000000"/>
          <w:spacing w:val="0"/>
          <w:position w:val="0"/>
          <w:sz w:val="24"/>
          <w:shd w:fill="auto" w:val="clear"/>
        </w:rPr>
        <w:t xml:space="preserve">.</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подготовке к экзаменам следует в первую очередь обратить внимание на определения основных понятий курса, основные правила и синтаксисы команд. Также необходимо разобрать примеры и придумать собственные примеры для каждого правила и синтаксиса команды для лучшего его понимания. Решите имеющиеся в материалах задания к экзамену.</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 время сдачи экзамена (теста) для успешного выполнения индивидуального задания, оптимальна следующая стратегия: последовательно читайте условия задач и, если есть уверенность, что умеете ее решать – решайте, если ли есть сомнения, то переходите к следующей. Все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пропущенные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задачи пройдете второй раз. Если после второго прохода остались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белые пятна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 не следует заполнять их наугад. В заданиях части 2 полученный ответ часто можно проверить, подставив его в исходную задачу. И не забывайте о том, что задачи часто имеют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подводные камни</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54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7. </w:t>
      </w:r>
      <w:r>
        <w:rPr>
          <w:rFonts w:ascii="Times New Roman" w:hAnsi="Times New Roman" w:cs="Times New Roman" w:eastAsia="Times New Roman"/>
          <w:b/>
          <w:color w:val="000000"/>
          <w:spacing w:val="0"/>
          <w:position w:val="0"/>
          <w:sz w:val="24"/>
          <w:shd w:fill="auto" w:val="clear"/>
        </w:rPr>
        <w:t xml:space="preserve">Советы по организации самостоятельной работы</w:t>
      </w:r>
      <w:r>
        <w:rPr>
          <w:rFonts w:ascii="Times New Roman" w:hAnsi="Times New Roman" w:cs="Times New Roman" w:eastAsia="Times New Roman"/>
          <w:color w:val="000000"/>
          <w:spacing w:val="0"/>
          <w:position w:val="0"/>
          <w:sz w:val="24"/>
          <w:shd w:fill="auto" w:val="clear"/>
        </w:rPr>
        <w:t xml:space="preserve">.</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связи с введением в образовательный процесс  нового Федерального государственного образовательного стандарта все более актуальной становится задача организации самостоятельной работы студентов. Самостоятельная работа определяется как индивидуальная или коллективная учебная деятельность, осуществляемая без непосредственного руководства педагога, но по его заданиям и под его контролем.</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 заключается в изучении отдельных тем курса по заданию преподавателя по рекомендуемой им учебной литературе, в решении заданий, решении кейс-задач, решении разноуровневых задач и заданий, в подготовке к контрольным работам, к устным ответам на практическом занятии; к докладам, сообщениям по теме, к докладам по проектам. Самостоятельная работа, включает освоение теоретической составляющей материала, выполнение самостоятельных и индивидуальных работ.</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 студентов является одной из основных форм внеаудиторной работы при реализации учебных планов и программ. По дисциплине практикуются следующие виды и формы самостоятельной работы студентов:</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отработка изучаемого материала по печатным и электронным источникам, конспектам лекций;</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изучение лекционного материала по конспекту с использованием рекомендованной литературы;</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завершение практических работ и оформление отчётов;</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выполнение индивидуальных заданий по темам.</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Целью самостоятельной работы студентов является овладение фундаментальными знаниями, профессиональными умениями и навыками деятельности по профилю, опытом творческой, исследовательской деятельности.</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 студентов способствует развитию самостоятельности, ответственности и организованности, творческого подхода к решению проблем учебного и профессионального уровня.</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Студент в процессе обучения должен не только освоить учебную программу, но и приобрести навыки самостоятельной работы. Студенту предоставляется возможность работать во время учебы более самостоятельно, чем учащимся в средней школе. Студент должен уметь планировать и выполнять свою работу.</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Максимальное количество часов на дисциплину, предусмотренное учебным планом, составляет - 72 часов, в том числе:</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обязательная аудиторная нагрузка обучающегося составляет 36 часов;</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 обучающегося - 36 часов</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Удельный вес самостоятельной работы составляет по времени 100% от количества аудиторных часов, отведённых на изучение дисциплины.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Самостоятельная работа студентов является обязательной для каждого студента и определяется учебным планом.</w:t>
      </w:r>
      <w:r>
        <w:rPr>
          <w:rFonts w:ascii="Times New Roman" w:hAnsi="Times New Roman" w:cs="Times New Roman" w:eastAsia="Times New Roman"/>
          <w:color w:val="auto"/>
          <w:spacing w:val="0"/>
          <w:position w:val="0"/>
          <w:sz w:val="24"/>
          <w:shd w:fill="auto" w:val="clear"/>
        </w:rPr>
        <w:t xml:space="preserve">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определении содержания самостоятельной работы студентов следует учитывать их уровень самостоятельности и требования к уровню самостоятельности выпускников для того, чтобы за период обучения искомый уровень был достигнут.</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организации самостоятельной работы необходимы следующие условия:</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готовность студентов к самостоятельному труду;</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наличие и доступность необходимого учебно-методического и справочного материала;</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консультационная помощь.</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Формы самостоятельной работы студентов определяются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 разработке рабочих программ учебных дисциплин содержанием учебной дисциплины, учитывая степень подготовленности студентов.</w:t>
      </w:r>
      <w:r>
        <w:rPr>
          <w:rFonts w:ascii="Times New Roman" w:hAnsi="Times New Roman" w:cs="Times New Roman" w:eastAsia="Times New Roman"/>
          <w:color w:val="auto"/>
          <w:spacing w:val="0"/>
          <w:position w:val="0"/>
          <w:sz w:val="24"/>
          <w:shd w:fill="auto" w:val="clear"/>
        </w:rPr>
        <w:t xml:space="preserve">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Виды самостоятельных работ</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учебном процессе выделяют два вида самостоятельной работы: - аудиторная; - внеаудиторная.</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Аудиторная самостоятельная работа по дисциплине выполняется на учебных занятиях под непосредственным руководством преподавателя и по его заданию.</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Внеаудиторная самостоятельная работа выполняется студентом по заданию преподавателя, но без его непосредственного участия.</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Содержание внеаудиторной самостоятельной определяется в соответствии с рекомендуемыми видами заданий согласно примерной и рабочей программ учебной дисциплины.</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Согласно Положению об организации внеаудиторной самостоятельной работы студентов на основании компетентностного подхода к реализации профессиональных образовательных программ, видами заданий для внеаудиторной самостоятельной работы являются:</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для овладения знаниями: чтение текста (учебника, первоисточника,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дополнительной литературы), составление плана текста, графическое изображение структуры текста, конспектирование текста, выписки из текста, работа со словарями и справочниками, ознакомление с нормативными документами, учебно-исследовательская работа, использование аудио-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видеозаписей, компьютерной техники и Интернета и др.</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для закрепления и систематизации знаний: работа с конспектом лекции,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обработка текста, повторная работа над учебным материалом (учебника, первоисточника, дополнительной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литературы, аудио и видеозаписей, составление плана, составление таблиц для систематизации учебного материала, ответ на контрольные вопросы, заполнение рабочей тетради, аналитическая обработка текста (аннотирование, рецензирование, реферирование, конспект-анализ 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др), завершение аудиторных практических работ и оформление отчётов по ним, подготовка мультимедиа сообщений/докладов к выступлению</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семинаре (конференции), материалов-презентаций, подготовка реферата, составление библиографии, тематических кроссвордов, тестирование и др.</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для формирования умений: решение задач и упражнений по образцу,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решение вариативных задач, выполнение чертежей, схем, выполнение расчетов (графических работ), решение ситуационных (профессиональных) задач, подготовка к деловым играм, проектирование и моделирование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видов 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компонентов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профессиональной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деятельности, опытно экспериментальная работа,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рефлексивный анализ профессиональных умений с использованием аудио- и видеотехники и др.</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Самостоятельная работа может осуществляться индивидуально или группами студентов в зависимости от цели, объема, конкретной тематики самостоятельной работы, уровня сложности, уровня умений студентов.</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Контроль результатов внеаудиторной самостоятельной работы студентов может осуществляться в пределах времени, отведенного на обязательные учебные занятия по дисциплине и внеаудиторную самостоятельную работу студентов по дисциплине, может проходить в письменной, устной или смешанной форме.</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Виды внеаудиторной самостоятельные работы студентов по базам данных:</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отработка изучаемого материала по печатным и электронным источникам, конспектам лекций;</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изучение лекционного материала по конспекту с использованием рекомендованной литературы;</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завершение практических работ и оформление отчётов;</w:t>
      </w:r>
    </w:p>
    <w:p>
      <w:pPr>
        <w:tabs>
          <w:tab w:val="left" w:pos="142" w:leader="none"/>
          <w:tab w:val="left" w:pos="426" w:leader="none"/>
          <w:tab w:val="left" w:pos="709" w:leader="none"/>
        </w:tabs>
        <w:spacing w:before="0" w:after="0" w:line="240"/>
        <w:ind w:right="0" w:left="709"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выполнение индивидуальных заданий по темам.</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Чтобы развить положительное отношение студентов к внеаудиторной самостоятельные работы студентов, следует на каждом ее этапе разъяснять цели работы, контролировать понимание этих целей студентами, постепенно формируя у них умение самостоятельной постановки задачи и выбора цели.</w:t>
      </w:r>
      <w:r>
        <w:rPr>
          <w:rFonts w:ascii="Times New Roman" w:hAnsi="Times New Roman" w:cs="Times New Roman" w:eastAsia="Times New Roman"/>
          <w:color w:val="auto"/>
          <w:spacing w:val="0"/>
          <w:position w:val="0"/>
          <w:sz w:val="24"/>
          <w:shd w:fill="auto" w:val="clear"/>
        </w:rPr>
        <w:t xml:space="preserve"> </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Оценка вашей успешности ведется в традиционной системе: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отлично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хорошо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удовлетворительно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неудовлетворительно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отражается в электронном журнале , рассчитывается по формуле, в которой видам самостоятельной работы может  быть присвоен разный вес – от 1 до 4; определены критерии оценивания в тестовой форме контроля: от 30 %до 59%  правильных ответов в тесте –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удовлетворительно</w:t>
      </w:r>
      <w:r>
        <w:rPr>
          <w:rFonts w:ascii="Times New Roman" w:hAnsi="Times New Roman" w:cs="Times New Roman" w:eastAsia="Times New Roman"/>
          <w:color w:val="auto"/>
          <w:spacing w:val="0"/>
          <w:position w:val="0"/>
          <w:sz w:val="24"/>
          <w:shd w:fill="auto" w:val="clear"/>
        </w:rPr>
        <w:t xml:space="preserve">»; 60% – 79 %– «</w:t>
      </w:r>
      <w:r>
        <w:rPr>
          <w:rFonts w:ascii="Times New Roman" w:hAnsi="Times New Roman" w:cs="Times New Roman" w:eastAsia="Times New Roman"/>
          <w:color w:val="auto"/>
          <w:spacing w:val="0"/>
          <w:position w:val="0"/>
          <w:sz w:val="24"/>
          <w:shd w:fill="auto" w:val="clear"/>
        </w:rPr>
        <w:t xml:space="preserve">хорошо</w:t>
      </w:r>
      <w:r>
        <w:rPr>
          <w:rFonts w:ascii="Times New Roman" w:hAnsi="Times New Roman" w:cs="Times New Roman" w:eastAsia="Times New Roman"/>
          <w:color w:val="auto"/>
          <w:spacing w:val="0"/>
          <w:position w:val="0"/>
          <w:sz w:val="24"/>
          <w:shd w:fill="auto" w:val="clear"/>
        </w:rPr>
        <w:t xml:space="preserve">»; 80% -100%  «</w:t>
      </w:r>
      <w:r>
        <w:rPr>
          <w:rFonts w:ascii="Times New Roman" w:hAnsi="Times New Roman" w:cs="Times New Roman" w:eastAsia="Times New Roman"/>
          <w:color w:val="auto"/>
          <w:spacing w:val="0"/>
          <w:position w:val="0"/>
          <w:sz w:val="24"/>
          <w:shd w:fill="auto" w:val="clear"/>
        </w:rPr>
        <w:t xml:space="preserve">отлично</w:t>
      </w:r>
      <w:r>
        <w:rPr>
          <w:rFonts w:ascii="Times New Roman" w:hAnsi="Times New Roman" w:cs="Times New Roman" w:eastAsia="Times New Roman"/>
          <w:color w:val="auto"/>
          <w:spacing w:val="0"/>
          <w:position w:val="0"/>
          <w:sz w:val="24"/>
          <w:shd w:fill="auto" w:val="clear"/>
        </w:rPr>
        <w:t xml:space="preserve">».</w:t>
      </w:r>
    </w:p>
    <w:p>
      <w:pPr>
        <w:tabs>
          <w:tab w:val="left" w:pos="142" w:leader="none"/>
          <w:tab w:val="left" w:pos="426" w:leader="none"/>
          <w:tab w:val="left" w:pos="1134" w:leader="none"/>
        </w:tabs>
        <w:spacing w:before="0" w:after="0" w:line="24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Результаты своей работы вы можете отследить в личном кабинете электронно-информационной системы, к чему имеют доступ и ваши родители .По результатам выполнения СРС можно определить текущую успеваемость и рейтинг студента. Своевременная сдача работ, выполненных самостоятельно или на аудиторных занятиях, межсессионных заданий стимулируется ограничением сроков их приема, дополнительными баллами к весу оценки, установленной ранее и влияющей на окончательную оценку</w:t>
      </w:r>
    </w:p>
    <w:p>
      <w:pPr>
        <w:keepNext w:val="true"/>
        <w:spacing w:before="120" w:after="12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11.</w:t>
      </w:r>
      <w:r>
        <w:rPr>
          <w:rFonts w:ascii="Times New Roman" w:hAnsi="Times New Roman" w:cs="Times New Roman" w:eastAsia="Times New Roman"/>
          <w:b/>
          <w:i/>
          <w:caps w:val="true"/>
          <w:color w:val="auto"/>
          <w:spacing w:val="0"/>
          <w:position w:val="0"/>
          <w:sz w:val="24"/>
          <w:shd w:fill="auto" w:val="clear"/>
        </w:rPr>
        <w:t xml:space="preserve"> </w:t>
      </w:r>
      <w:r>
        <w:rPr>
          <w:rFonts w:ascii="Times New Roman" w:hAnsi="Times New Roman" w:cs="Times New Roman" w:eastAsia="Times New Roman"/>
          <w:b/>
          <w:caps w:val="true"/>
          <w:color w:val="auto"/>
          <w:spacing w:val="0"/>
          <w:position w:val="0"/>
          <w:sz w:val="24"/>
          <w:shd w:fill="auto" w:val="clear"/>
        </w:rPr>
        <w:t xml:space="preserve">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w:t>
      </w:r>
    </w:p>
    <w:p>
      <w:pPr>
        <w:spacing w:before="0" w:after="0" w:line="240"/>
        <w:ind w:right="0" w:left="0" w:firstLine="709"/>
        <w:jc w:val="both"/>
        <w:rPr>
          <w:rFonts w:ascii="Times New Roman" w:hAnsi="Times New Roman" w:cs="Times New Roman" w:eastAsia="Times New Roman"/>
          <w:i/>
          <w:color w:val="auto"/>
          <w:spacing w:val="0"/>
          <w:position w:val="0"/>
          <w:sz w:val="23"/>
          <w:shd w:fill="auto" w:val="clear"/>
        </w:rPr>
      </w:pPr>
      <w:r>
        <w:rPr>
          <w:rFonts w:ascii="Times New Roman" w:hAnsi="Times New Roman" w:cs="Times New Roman" w:eastAsia="Times New Roman"/>
          <w:color w:val="auto"/>
          <w:spacing w:val="0"/>
          <w:position w:val="0"/>
          <w:sz w:val="24"/>
          <w:shd w:fill="auto" w:val="clear"/>
        </w:rPr>
        <w:t xml:space="preserve">При изучении дисциплины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Информационные системы управления производственной компанией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обучающимися и научно-педагогическими работниками используется следующее программное обеспечение и информационно-справочные системы:</w:t>
      </w:r>
      <w:r>
        <w:rPr>
          <w:rFonts w:ascii="Times New Roman" w:hAnsi="Times New Roman" w:cs="Times New Roman" w:eastAsia="Times New Roman"/>
          <w:i/>
          <w:color w:val="auto"/>
          <w:spacing w:val="0"/>
          <w:position w:val="0"/>
          <w:sz w:val="23"/>
          <w:shd w:fill="auto" w:val="clear"/>
        </w:rPr>
        <w:t xml:space="preserve"> </w:t>
      </w:r>
    </w:p>
    <w:p>
      <w:pPr>
        <w:numPr>
          <w:ilvl w:val="0"/>
          <w:numId w:val="428"/>
        </w:numPr>
        <w:tabs>
          <w:tab w:val="left" w:pos="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i/>
          <w:color w:val="auto"/>
          <w:spacing w:val="0"/>
          <w:position w:val="0"/>
          <w:sz w:val="23"/>
          <w:shd w:fill="auto" w:val="clear"/>
        </w:rPr>
        <w:t xml:space="preserve">- </w:t>
      </w:r>
      <w:r>
        <w:rPr>
          <w:rFonts w:ascii="Times New Roman" w:hAnsi="Times New Roman" w:cs="Times New Roman" w:eastAsia="Times New Roman"/>
          <w:color w:val="auto"/>
          <w:spacing w:val="0"/>
          <w:position w:val="0"/>
          <w:sz w:val="24"/>
          <w:shd w:fill="auto" w:val="clear"/>
        </w:rPr>
        <w:t xml:space="preserve">AllFusion Modeling Suite (ErWin, BPWin). </w:t>
      </w:r>
    </w:p>
    <w:p>
      <w:pPr>
        <w:numPr>
          <w:ilvl w:val="0"/>
          <w:numId w:val="428"/>
        </w:numPr>
        <w:tabs>
          <w:tab w:val="left" w:pos="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Office;</w:t>
      </w:r>
    </w:p>
    <w:p>
      <w:pPr>
        <w:numPr>
          <w:ilvl w:val="0"/>
          <w:numId w:val="428"/>
        </w:numPr>
        <w:tabs>
          <w:tab w:val="left" w:pos="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Visio;</w:t>
      </w:r>
    </w:p>
    <w:p>
      <w:pPr>
        <w:numPr>
          <w:ilvl w:val="0"/>
          <w:numId w:val="428"/>
        </w:numPr>
        <w:tabs>
          <w:tab w:val="left" w:pos="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Studio;</w:t>
      </w:r>
    </w:p>
    <w:p>
      <w:pPr>
        <w:numPr>
          <w:ilvl w:val="0"/>
          <w:numId w:val="428"/>
        </w:numPr>
        <w:spacing w:before="0" w:after="0" w:line="240"/>
        <w:ind w:right="0" w:left="720" w:hanging="360"/>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АИС 1-С Предприятие.</w:t>
      </w:r>
    </w:p>
    <w:p>
      <w:pPr>
        <w:spacing w:before="120" w:after="0" w:line="240"/>
        <w:ind w:right="0" w:left="0" w:firstLine="567"/>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
          <w:position w:val="0"/>
          <w:sz w:val="24"/>
          <w:shd w:fill="FFFFFF" w:val="clear"/>
        </w:rPr>
        <w:t xml:space="preserve">Сведения об электронно-библиотечной системе</w:t>
      </w:r>
    </w:p>
    <w:p>
      <w:pPr>
        <w:spacing w:before="0" w:after="120" w:line="240"/>
        <w:ind w:right="0" w:left="0" w:firstLine="0"/>
        <w:jc w:val="left"/>
        <w:rPr>
          <w:rFonts w:ascii="Times New Roman" w:hAnsi="Times New Roman" w:cs="Times New Roman" w:eastAsia="Times New Roman"/>
          <w:color w:val="auto"/>
          <w:spacing w:val="0"/>
          <w:position w:val="0"/>
          <w:sz w:val="2"/>
          <w:shd w:fill="auto" w:val="clear"/>
        </w:rPr>
      </w:pPr>
    </w:p>
    <w:tbl>
      <w:tblPr>
        <w:tblInd w:w="40" w:type="dxa"/>
      </w:tblPr>
      <w:tblGrid>
        <w:gridCol w:w="547"/>
        <w:gridCol w:w="5837"/>
        <w:gridCol w:w="3397"/>
      </w:tblGrid>
      <w:tr>
        <w:trPr>
          <w:trHeight w:val="712" w:hRule="auto"/>
          <w:jc w:val="left"/>
        </w:trPr>
        <w:tc>
          <w:tcPr>
            <w:tcW w:w="54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317"/>
              <w:ind w:right="0" w:left="10" w:firstLine="43"/>
              <w:jc w:val="left"/>
              <w:rPr>
                <w:color w:val="auto"/>
                <w:position w:val="0"/>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7"/>
                <w:position w:val="0"/>
                <w:sz w:val="24"/>
                <w:shd w:fill="FFFFFF" w:val="clear"/>
              </w:rPr>
              <w:t xml:space="preserve">п/п</w:t>
            </w:r>
          </w:p>
        </w:tc>
        <w:tc>
          <w:tcPr>
            <w:tcW w:w="583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326"/>
              <w:ind w:right="29" w:left="34" w:firstLine="0"/>
              <w:jc w:val="center"/>
              <w:rPr>
                <w:color w:val="auto"/>
                <w:position w:val="0"/>
              </w:rPr>
            </w:pPr>
            <w:r>
              <w:rPr>
                <w:rFonts w:ascii="Times New Roman" w:hAnsi="Times New Roman" w:cs="Times New Roman" w:eastAsia="Times New Roman"/>
                <w:color w:val="auto"/>
                <w:spacing w:val="-2"/>
                <w:position w:val="0"/>
                <w:sz w:val="24"/>
                <w:shd w:fill="FFFFFF" w:val="clear"/>
              </w:rPr>
              <w:t xml:space="preserve">Основные сведения об электронно-библиотечной сис</w:t>
            </w:r>
            <w:r>
              <w:rPr>
                <w:rFonts w:ascii="Times New Roman" w:hAnsi="Times New Roman" w:cs="Times New Roman" w:eastAsia="Times New Roman"/>
                <w:color w:val="auto"/>
                <w:spacing w:val="0"/>
                <w:position w:val="0"/>
                <w:sz w:val="24"/>
                <w:shd w:fill="FFFFFF" w:val="clear"/>
              </w:rPr>
              <w:t xml:space="preserve">теме</w:t>
            </w:r>
          </w:p>
        </w:tc>
        <w:tc>
          <w:tcPr>
            <w:tcW w:w="339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40"/>
              <w:ind w:right="0" w:left="245" w:firstLine="0"/>
              <w:jc w:val="left"/>
              <w:rPr>
                <w:color w:val="auto"/>
                <w:position w:val="0"/>
              </w:rPr>
            </w:pPr>
            <w:r>
              <w:rPr>
                <w:rFonts w:ascii="Times New Roman" w:hAnsi="Times New Roman" w:cs="Times New Roman" w:eastAsia="Times New Roman"/>
                <w:color w:val="auto"/>
                <w:spacing w:val="-2"/>
                <w:position w:val="0"/>
                <w:sz w:val="24"/>
                <w:shd w:fill="FFFFFF" w:val="clear"/>
              </w:rPr>
              <w:t xml:space="preserve">Краткая характеристика</w:t>
            </w:r>
          </w:p>
        </w:tc>
      </w:tr>
      <w:tr>
        <w:trPr>
          <w:trHeight w:val="1644" w:hRule="auto"/>
          <w:jc w:val="left"/>
        </w:trPr>
        <w:tc>
          <w:tcPr>
            <w:tcW w:w="54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40"/>
              <w:ind w:right="0" w:left="29"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1.</w:t>
            </w:r>
          </w:p>
        </w:tc>
        <w:tc>
          <w:tcPr>
            <w:tcW w:w="583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317"/>
              <w:ind w:right="0" w:left="0" w:firstLine="0"/>
              <w:jc w:val="both"/>
              <w:rPr>
                <w:color w:val="auto"/>
                <w:position w:val="0"/>
              </w:rPr>
            </w:pPr>
            <w:r>
              <w:rPr>
                <w:rFonts w:ascii="Times New Roman" w:hAnsi="Times New Roman" w:cs="Times New Roman" w:eastAsia="Times New Roman"/>
                <w:color w:val="auto"/>
                <w:spacing w:val="-2"/>
                <w:position w:val="0"/>
                <w:sz w:val="24"/>
                <w:shd w:fill="FFFFFF" w:val="clear"/>
              </w:rPr>
              <w:t xml:space="preserve">Наименование  электронно-библиотечной системы, </w:t>
            </w:r>
            <w:r>
              <w:rPr>
                <w:rFonts w:ascii="Times New Roman" w:hAnsi="Times New Roman" w:cs="Times New Roman" w:eastAsia="Times New Roman"/>
                <w:color w:val="auto"/>
                <w:spacing w:val="0"/>
                <w:position w:val="0"/>
                <w:sz w:val="24"/>
                <w:shd w:fill="FFFFFF" w:val="clear"/>
              </w:rPr>
              <w:t xml:space="preserve">представляющей возможность круглосуточного дистанционного индивидуального доступа для каждого обучающегося из любой точки, в которой имеется доступ к сети Интернет, адрес в сети Интернет</w:t>
            </w:r>
          </w:p>
        </w:tc>
        <w:tc>
          <w:tcPr>
            <w:tcW w:w="339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83"/>
              <w:ind w:right="10" w:left="5" w:hanging="5"/>
              <w:jc w:val="left"/>
              <w:rPr>
                <w:spacing w:val="0"/>
                <w:position w:val="0"/>
              </w:rPr>
            </w:pPr>
            <w:r>
              <w:rPr>
                <w:rFonts w:ascii="Times New Roman" w:hAnsi="Times New Roman" w:cs="Times New Roman" w:eastAsia="Times New Roman"/>
                <w:color w:val="auto"/>
                <w:spacing w:val="0"/>
                <w:position w:val="0"/>
                <w:sz w:val="24"/>
                <w:shd w:fill="FFFFFF" w:val="clear"/>
              </w:rPr>
              <w:t xml:space="preserve">ЭБС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КнигаФонд</w:t>
            </w:r>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FFFFFF" w:val="clear"/>
                </w:rPr>
                <w:t xml:space="preserve">http</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www</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knigafund</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ru</w:t>
              </w:r>
              <w:r>
                <w:rPr>
                  <w:rFonts w:ascii="Times New Roman" w:hAnsi="Times New Roman" w:cs="Times New Roman" w:eastAsia="Times New Roman"/>
                  <w:vanish/>
                  <w:color w:val="0000FF"/>
                  <w:spacing w:val="0"/>
                  <w:position w:val="0"/>
                  <w:sz w:val="24"/>
                  <w:u w:val="single"/>
                  <w:shd w:fill="FFFFFF" w:val="clear"/>
                </w:rPr>
                <w:t xml:space="preserve">HYPERLINK "http://www.knigafund.ru/"</w:t>
              </w:r>
              <w:r>
                <w:rPr>
                  <w:rFonts w:ascii="Times New Roman" w:hAnsi="Times New Roman" w:cs="Times New Roman" w:eastAsia="Times New Roman"/>
                  <w:color w:val="0000FF"/>
                  <w:spacing w:val="0"/>
                  <w:position w:val="0"/>
                  <w:sz w:val="24"/>
                  <w:u w:val="single"/>
                  <w:shd w:fill="FFFFFF" w:val="clear"/>
                </w:rPr>
                <w:t xml:space="preserve">/</w:t>
              </w:r>
            </w:hyperlink>
          </w:p>
        </w:tc>
      </w:tr>
      <w:tr>
        <w:trPr>
          <w:trHeight w:val="1045" w:hRule="auto"/>
          <w:jc w:val="left"/>
        </w:trPr>
        <w:tc>
          <w:tcPr>
            <w:tcW w:w="54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40"/>
              <w:ind w:right="0" w:left="5"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2.</w:t>
            </w:r>
          </w:p>
        </w:tc>
        <w:tc>
          <w:tcPr>
            <w:tcW w:w="583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317"/>
              <w:ind w:right="0" w:left="0" w:firstLine="0"/>
              <w:jc w:val="both"/>
              <w:rPr>
                <w:color w:val="auto"/>
                <w:position w:val="0"/>
              </w:rPr>
            </w:pPr>
            <w:r>
              <w:rPr>
                <w:rFonts w:ascii="Times New Roman" w:hAnsi="Times New Roman" w:cs="Times New Roman" w:eastAsia="Times New Roman"/>
                <w:color w:val="auto"/>
                <w:spacing w:val="0"/>
                <w:position w:val="0"/>
                <w:sz w:val="24"/>
                <w:shd w:fill="FFFFFF" w:val="clear"/>
              </w:rPr>
              <w:t xml:space="preserve">Сведения о правообладателе электронно-</w:t>
            </w:r>
            <w:r>
              <w:rPr>
                <w:rFonts w:ascii="Times New Roman" w:hAnsi="Times New Roman" w:cs="Times New Roman" w:eastAsia="Times New Roman"/>
                <w:color w:val="auto"/>
                <w:spacing w:val="-2"/>
                <w:position w:val="0"/>
                <w:sz w:val="24"/>
                <w:shd w:fill="FFFFFF" w:val="clear"/>
              </w:rPr>
              <w:t xml:space="preserve">библиотечной системы и заключенном с ним договоре</w:t>
            </w:r>
          </w:p>
        </w:tc>
        <w:tc>
          <w:tcPr>
            <w:tcW w:w="3397"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317"/>
              <w:ind w:right="5" w:left="5"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ООО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Директ-Медиа</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Договор №1001-16 от 14.01.2016 г. Электронная библиотека)</w:t>
            </w:r>
          </w:p>
        </w:tc>
      </w:tr>
    </w:tbl>
    <w:p>
      <w:pPr>
        <w:keepNext w:val="true"/>
        <w:spacing w:before="120" w:after="0" w:line="240"/>
        <w:ind w:right="0" w:left="0" w:firstLine="0"/>
        <w:jc w:val="both"/>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w:t>
      </w:r>
      <w:r>
        <w:rPr>
          <w:rFonts w:ascii="Times New Roman" w:hAnsi="Times New Roman" w:cs="Times New Roman" w:eastAsia="Times New Roman"/>
          <w:b/>
          <w:caps w:val="true"/>
          <w:color w:val="auto"/>
          <w:spacing w:val="0"/>
          <w:position w:val="0"/>
          <w:sz w:val="24"/>
          <w:shd w:fill="auto" w:val="clear"/>
        </w:rPr>
        <w:t xml:space="preserve">Материально-техническАЯ БАЗА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aps w:val="true"/>
          <w:color w:val="auto"/>
          <w:spacing w:val="0"/>
          <w:position w:val="0"/>
          <w:sz w:val="24"/>
          <w:shd w:fill="auto" w:val="clear"/>
        </w:rPr>
        <w:t xml:space="preserve"> необходимая для осуществления образовательного процесса по дисциплине (МОДУЛЮ)</w:t>
      </w:r>
    </w:p>
    <w:tbl>
      <w:tblPr>
        <w:tblInd w:w="40" w:type="dxa"/>
      </w:tblPr>
      <w:tblGrid>
        <w:gridCol w:w="710"/>
        <w:gridCol w:w="2698"/>
        <w:gridCol w:w="6373"/>
      </w:tblGrid>
      <w:tr>
        <w:trPr>
          <w:trHeight w:val="1354" w:hRule="auto"/>
          <w:jc w:val="left"/>
        </w:trPr>
        <w:tc>
          <w:tcPr>
            <w:tcW w:w="710"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88"/>
              <w:ind w:right="82" w:left="91" w:firstLine="43"/>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п/п</w:t>
            </w:r>
          </w:p>
        </w:tc>
        <w:tc>
          <w:tcPr>
            <w:tcW w:w="2698"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93"/>
              <w:ind w:right="10" w:left="5" w:firstLine="106"/>
              <w:jc w:val="center"/>
              <w:rPr>
                <w:color w:val="auto"/>
                <w:position w:val="0"/>
                <w:sz w:val="22"/>
              </w:rPr>
            </w:pPr>
            <w:r>
              <w:rPr>
                <w:rFonts w:ascii="Times New Roman" w:hAnsi="Times New Roman" w:cs="Times New Roman" w:eastAsia="Times New Roman"/>
                <w:color w:val="auto"/>
                <w:spacing w:val="0"/>
                <w:position w:val="0"/>
                <w:sz w:val="22"/>
                <w:shd w:fill="FFFFFF" w:val="clear"/>
              </w:rPr>
              <w:t xml:space="preserve">Наименование обору</w:t>
            </w:r>
            <w:r>
              <w:rPr>
                <w:rFonts w:ascii="Times New Roman" w:hAnsi="Times New Roman" w:cs="Times New Roman" w:eastAsia="Times New Roman"/>
                <w:color w:val="auto"/>
                <w:spacing w:val="-1"/>
                <w:position w:val="0"/>
                <w:sz w:val="22"/>
                <w:shd w:fill="FFFFFF" w:val="clear"/>
              </w:rPr>
              <w:t xml:space="preserve">дованных учебных ау</w:t>
            </w:r>
            <w:r>
              <w:rPr>
                <w:rFonts w:ascii="Times New Roman" w:hAnsi="Times New Roman" w:cs="Times New Roman" w:eastAsia="Times New Roman"/>
                <w:color w:val="auto"/>
                <w:spacing w:val="-2"/>
                <w:position w:val="0"/>
                <w:sz w:val="22"/>
                <w:shd w:fill="FFFFFF" w:val="clear"/>
              </w:rPr>
              <w:t xml:space="preserve">диторий, аудиторий для </w:t>
            </w:r>
            <w:r>
              <w:rPr>
                <w:rFonts w:ascii="Times New Roman" w:hAnsi="Times New Roman" w:cs="Times New Roman" w:eastAsia="Times New Roman"/>
                <w:color w:val="auto"/>
                <w:spacing w:val="-1"/>
                <w:position w:val="0"/>
                <w:sz w:val="22"/>
                <w:shd w:fill="FFFFFF" w:val="clear"/>
              </w:rPr>
              <w:t xml:space="preserve">практических занятий</w:t>
            </w:r>
          </w:p>
        </w:tc>
        <w:tc>
          <w:tcPr>
            <w:tcW w:w="6373"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93"/>
              <w:ind w:right="139" w:left="120" w:firstLine="0"/>
              <w:jc w:val="center"/>
              <w:rPr>
                <w:color w:val="auto"/>
                <w:position w:val="0"/>
                <w:sz w:val="22"/>
              </w:rPr>
            </w:pPr>
            <w:r>
              <w:rPr>
                <w:rFonts w:ascii="Times New Roman" w:hAnsi="Times New Roman" w:cs="Times New Roman" w:eastAsia="Times New Roman"/>
                <w:color w:val="auto"/>
                <w:spacing w:val="-2"/>
                <w:position w:val="0"/>
                <w:sz w:val="22"/>
                <w:shd w:fill="FFFFFF" w:val="clear"/>
              </w:rPr>
              <w:t xml:space="preserve">Перечень материального оснащения, оборудования и </w:t>
            </w:r>
            <w:r>
              <w:rPr>
                <w:rFonts w:ascii="Times New Roman" w:hAnsi="Times New Roman" w:cs="Times New Roman" w:eastAsia="Times New Roman"/>
                <w:color w:val="auto"/>
                <w:spacing w:val="0"/>
                <w:position w:val="0"/>
                <w:sz w:val="22"/>
                <w:shd w:fill="FFFFFF" w:val="clear"/>
              </w:rPr>
              <w:t xml:space="preserve">технических средств обучения</w:t>
            </w:r>
          </w:p>
        </w:tc>
      </w:tr>
      <w:tr>
        <w:trPr>
          <w:trHeight w:val="3701" w:hRule="auto"/>
          <w:jc w:val="left"/>
        </w:trPr>
        <w:tc>
          <w:tcPr>
            <w:tcW w:w="710"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40"/>
              <w:ind w:right="0" w:left="24"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1.</w:t>
            </w:r>
          </w:p>
        </w:tc>
        <w:tc>
          <w:tcPr>
            <w:tcW w:w="2698"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74"/>
              <w:ind w:right="62" w:left="0" w:firstLine="0"/>
              <w:jc w:val="left"/>
              <w:rPr>
                <w:color w:val="auto"/>
                <w:position w:val="0"/>
                <w:sz w:val="22"/>
              </w:rPr>
            </w:pPr>
            <w:r>
              <w:rPr>
                <w:rFonts w:ascii="Times New Roman" w:hAnsi="Times New Roman" w:cs="Times New Roman" w:eastAsia="Times New Roman"/>
                <w:color w:val="auto"/>
                <w:spacing w:val="-1"/>
                <w:position w:val="0"/>
                <w:sz w:val="22"/>
                <w:shd w:fill="FFFFFF" w:val="clear"/>
              </w:rPr>
              <w:t xml:space="preserve">Учебная аудитория </w:t>
            </w:r>
            <w:r>
              <w:rPr>
                <w:rFonts w:ascii="Times New Roman" w:hAnsi="Times New Roman" w:cs="Times New Roman" w:eastAsia="Times New Roman"/>
                <w:color w:val="auto"/>
                <w:spacing w:val="-3"/>
                <w:position w:val="0"/>
                <w:sz w:val="22"/>
                <w:shd w:fill="FFFFFF" w:val="clear"/>
              </w:rPr>
              <w:t xml:space="preserve">(для проведения лекци</w:t>
            </w:r>
            <w:r>
              <w:rPr>
                <w:rFonts w:ascii="Times New Roman" w:hAnsi="Times New Roman" w:cs="Times New Roman" w:eastAsia="Times New Roman"/>
                <w:color w:val="auto"/>
                <w:spacing w:val="0"/>
                <w:position w:val="0"/>
                <w:sz w:val="22"/>
                <w:shd w:fill="FFFFFF" w:val="clear"/>
              </w:rPr>
              <w:t xml:space="preserve">онных занятий)</w:t>
            </w:r>
          </w:p>
        </w:tc>
        <w:tc>
          <w:tcPr>
            <w:tcW w:w="6373"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93"/>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i/>
                <w:color w:val="auto"/>
                <w:spacing w:val="-2"/>
                <w:position w:val="0"/>
                <w:sz w:val="22"/>
                <w:shd w:fill="FFFFFF" w:val="clear"/>
              </w:rPr>
              <w:t xml:space="preserve">Компьютерное и интерактивное оборудование:</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Монитор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Системный блок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Клавиатура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Мышь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Экран (1 шт.);</w:t>
            </w:r>
          </w:p>
          <w:p>
            <w:pPr>
              <w:tabs>
                <w:tab w:val="left" w:pos="811" w:leader="none"/>
              </w:tabs>
              <w:spacing w:before="0" w:after="0" w:line="293"/>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Рабочее место преподавателя снабжено выходом </w:t>
              <w:br/>
              <w:t xml:space="preserve">в корпоративную сеть и Интернет, имеется контентная фильтрация.</w:t>
            </w:r>
          </w:p>
          <w:p>
            <w:pPr>
              <w:spacing w:before="0" w:after="0" w:line="274"/>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i/>
                <w:color w:val="auto"/>
                <w:spacing w:val="0"/>
                <w:position w:val="0"/>
                <w:sz w:val="22"/>
                <w:shd w:fill="FFFFFF" w:val="clear"/>
              </w:rPr>
              <w:t xml:space="preserve">Материальное оснащение:</w:t>
            </w:r>
          </w:p>
          <w:p>
            <w:pPr>
              <w:spacing w:before="0" w:after="0" w:line="274"/>
              <w:ind w:right="5" w:left="0" w:firstLine="0"/>
              <w:jc w:val="both"/>
              <w:rPr>
                <w:color w:val="auto"/>
                <w:position w:val="0"/>
              </w:rPr>
            </w:pPr>
            <w:r>
              <w:rPr>
                <w:rFonts w:ascii="Times New Roman" w:hAnsi="Times New Roman" w:cs="Times New Roman" w:eastAsia="Times New Roman"/>
                <w:color w:val="auto"/>
                <w:spacing w:val="0"/>
                <w:position w:val="0"/>
                <w:sz w:val="22"/>
                <w:shd w:fill="FFFFFF" w:val="clear"/>
              </w:rPr>
              <w:t xml:space="preserve">Столы для обучающихся,  стулья для обучающихся, стол преподавателя, кресло преподавателя, стеллажи, </w:t>
            </w:r>
            <w:r>
              <w:rPr>
                <w:rFonts w:ascii="Times New Roman" w:hAnsi="Times New Roman" w:cs="Times New Roman" w:eastAsia="Times New Roman"/>
                <w:color w:val="auto"/>
                <w:spacing w:val="-1"/>
                <w:position w:val="0"/>
                <w:sz w:val="22"/>
                <w:shd w:fill="FFFFFF" w:val="clear"/>
              </w:rPr>
              <w:t xml:space="preserve">меловая доска, плакаты, схемы, таблицы.</w:t>
            </w:r>
          </w:p>
        </w:tc>
      </w:tr>
      <w:tr>
        <w:trPr>
          <w:trHeight w:val="3752" w:hRule="auto"/>
          <w:jc w:val="left"/>
        </w:trPr>
        <w:tc>
          <w:tcPr>
            <w:tcW w:w="710"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2.</w:t>
            </w:r>
          </w:p>
        </w:tc>
        <w:tc>
          <w:tcPr>
            <w:tcW w:w="2698"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93"/>
              <w:ind w:right="96" w:left="0" w:firstLine="0"/>
              <w:jc w:val="left"/>
              <w:rPr>
                <w:color w:val="auto"/>
                <w:position w:val="0"/>
                <w:sz w:val="22"/>
              </w:rPr>
            </w:pPr>
            <w:r>
              <w:rPr>
                <w:rFonts w:ascii="Times New Roman" w:hAnsi="Times New Roman" w:cs="Times New Roman" w:eastAsia="Times New Roman"/>
                <w:color w:val="auto"/>
                <w:spacing w:val="-3"/>
                <w:position w:val="0"/>
                <w:sz w:val="22"/>
                <w:shd w:fill="FFFFFF" w:val="clear"/>
              </w:rPr>
              <w:t xml:space="preserve">Аудитория для практи</w:t>
            </w:r>
            <w:r>
              <w:rPr>
                <w:rFonts w:ascii="Times New Roman" w:hAnsi="Times New Roman" w:cs="Times New Roman" w:eastAsia="Times New Roman"/>
                <w:color w:val="auto"/>
                <w:spacing w:val="0"/>
                <w:position w:val="0"/>
                <w:sz w:val="22"/>
                <w:shd w:fill="FFFFFF" w:val="clear"/>
              </w:rPr>
              <w:t xml:space="preserve">ческих занятий</w:t>
            </w:r>
          </w:p>
        </w:tc>
        <w:tc>
          <w:tcPr>
            <w:tcW w:w="6373"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93"/>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i/>
                <w:color w:val="auto"/>
                <w:spacing w:val="-2"/>
                <w:position w:val="0"/>
                <w:sz w:val="22"/>
                <w:shd w:fill="FFFFFF" w:val="clear"/>
              </w:rPr>
              <w:t xml:space="preserve">Компьютерное и интерактивное оборудование :</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Монитор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Системный блок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Клавиатура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Мышь (1 шт.);</w:t>
            </w:r>
          </w:p>
          <w:p>
            <w:pPr>
              <w:tabs>
                <w:tab w:val="left" w:pos="811" w:leader="none"/>
              </w:tabs>
              <w:spacing w:before="0" w:after="0" w:line="293"/>
              <w:ind w:right="0" w:left="0" w:firstLine="38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w:t>
              <w:tab/>
            </w:r>
            <w:r>
              <w:rPr>
                <w:rFonts w:ascii="Times New Roman" w:hAnsi="Times New Roman" w:cs="Times New Roman" w:eastAsia="Times New Roman"/>
                <w:color w:val="auto"/>
                <w:spacing w:val="0"/>
                <w:position w:val="0"/>
                <w:sz w:val="22"/>
                <w:shd w:fill="FFFFFF" w:val="clear"/>
              </w:rPr>
              <w:t xml:space="preserve">Экран (1 шт.);</w:t>
            </w:r>
          </w:p>
          <w:p>
            <w:pPr>
              <w:tabs>
                <w:tab w:val="left" w:pos="811" w:leader="none"/>
              </w:tabs>
              <w:spacing w:before="0" w:after="0" w:line="293"/>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Рабочее место преподавателя снабжено выходом </w:t>
              <w:br/>
              <w:t xml:space="preserve">в корпоративную сеть и Интернет, имеется контентная фильтрация.</w:t>
            </w:r>
          </w:p>
          <w:p>
            <w:pPr>
              <w:spacing w:before="0" w:after="0" w:line="274"/>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i/>
                <w:color w:val="auto"/>
                <w:spacing w:val="0"/>
                <w:position w:val="0"/>
                <w:sz w:val="22"/>
                <w:shd w:fill="FFFFFF" w:val="clear"/>
              </w:rPr>
              <w:t xml:space="preserve">Материальное оснащение:</w:t>
            </w:r>
          </w:p>
          <w:p>
            <w:pPr>
              <w:spacing w:before="0" w:after="0" w:line="278"/>
              <w:ind w:right="19" w:left="0" w:firstLine="0"/>
              <w:jc w:val="both"/>
              <w:rPr>
                <w:color w:val="auto"/>
                <w:position w:val="0"/>
              </w:rPr>
            </w:pPr>
            <w:r>
              <w:rPr>
                <w:rFonts w:ascii="Times New Roman" w:hAnsi="Times New Roman" w:cs="Times New Roman" w:eastAsia="Times New Roman"/>
                <w:color w:val="auto"/>
                <w:spacing w:val="0"/>
                <w:position w:val="0"/>
                <w:sz w:val="22"/>
                <w:shd w:fill="FFFFFF" w:val="clear"/>
              </w:rPr>
              <w:t xml:space="preserve">Столы для обучающихся,  стулья для обучающихся, стол преподавателя, кресло преподавателя, стеллажи, </w:t>
            </w:r>
            <w:r>
              <w:rPr>
                <w:rFonts w:ascii="Times New Roman" w:hAnsi="Times New Roman" w:cs="Times New Roman" w:eastAsia="Times New Roman"/>
                <w:color w:val="auto"/>
                <w:spacing w:val="-1"/>
                <w:position w:val="0"/>
                <w:sz w:val="22"/>
                <w:shd w:fill="FFFFFF" w:val="clear"/>
              </w:rPr>
              <w:t xml:space="preserve">маркерная доска, плакаты, схемы, таблицы.</w:t>
            </w:r>
          </w:p>
        </w:tc>
      </w:tr>
      <w:tr>
        <w:trPr>
          <w:trHeight w:val="2544" w:hRule="auto"/>
          <w:jc w:val="left"/>
        </w:trPr>
        <w:tc>
          <w:tcPr>
            <w:tcW w:w="710"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40"/>
              <w:ind w:right="0" w:left="5"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3.</w:t>
            </w:r>
          </w:p>
        </w:tc>
        <w:tc>
          <w:tcPr>
            <w:tcW w:w="2698"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74"/>
              <w:ind w:right="955" w:left="0" w:firstLine="0"/>
              <w:jc w:val="left"/>
              <w:rPr>
                <w:color w:val="auto"/>
                <w:spacing w:val="0"/>
                <w:position w:val="0"/>
                <w:sz w:val="22"/>
              </w:rPr>
            </w:pPr>
            <w:r>
              <w:rPr>
                <w:rFonts w:ascii="Times New Roman" w:hAnsi="Times New Roman" w:cs="Times New Roman" w:eastAsia="Times New Roman"/>
                <w:color w:val="auto"/>
                <w:spacing w:val="0"/>
                <w:position w:val="0"/>
                <w:sz w:val="22"/>
                <w:shd w:fill="FFFFFF" w:val="clear"/>
              </w:rPr>
              <w:t xml:space="preserve">Библиотека Читальный зал</w:t>
            </w:r>
          </w:p>
        </w:tc>
        <w:tc>
          <w:tcPr>
            <w:tcW w:w="6373" w:type="dxa"/>
            <w:tcBorders>
              <w:top w:val="single" w:color="000000" w:sz="6"/>
              <w:left w:val="single" w:color="000000" w:sz="6"/>
              <w:bottom w:val="single" w:color="000000" w:sz="6"/>
              <w:right w:val="single" w:color="000000" w:sz="6"/>
            </w:tcBorders>
            <w:shd w:color="auto" w:fill="ffffff" w:val="clear"/>
            <w:tcMar>
              <w:left w:w="40" w:type="dxa"/>
              <w:right w:w="40" w:type="dxa"/>
            </w:tcMar>
            <w:vAlign w:val="top"/>
          </w:tcPr>
          <w:p>
            <w:pPr>
              <w:spacing w:before="0" w:after="0" w:line="274"/>
              <w:ind w:right="0" w:left="0" w:firstLine="0"/>
              <w:jc w:val="both"/>
              <w:rPr>
                <w:rFonts w:ascii="Times New Roman" w:hAnsi="Times New Roman" w:cs="Times New Roman" w:eastAsia="Times New Roman"/>
                <w:i/>
                <w:color w:val="auto"/>
                <w:spacing w:val="0"/>
                <w:position w:val="0"/>
                <w:sz w:val="24"/>
                <w:shd w:fill="FFFFFF" w:val="clear"/>
              </w:rPr>
            </w:pPr>
            <w:r>
              <w:rPr>
                <w:rFonts w:ascii="Times New Roman" w:hAnsi="Times New Roman" w:cs="Times New Roman" w:eastAsia="Times New Roman"/>
                <w:i/>
                <w:color w:val="auto"/>
                <w:spacing w:val="0"/>
                <w:position w:val="0"/>
                <w:sz w:val="22"/>
                <w:shd w:fill="FFFFFF" w:val="clear"/>
              </w:rPr>
              <w:t xml:space="preserve">Компьютерное и интерактивное оборудование: </w:t>
            </w:r>
          </w:p>
          <w:p>
            <w:pPr>
              <w:spacing w:before="0" w:after="0" w:line="274"/>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2"/>
                <w:shd w:fill="FFFFFF" w:val="clear"/>
              </w:rPr>
              <w:t xml:space="preserve">АРМ библиотекарей - 7, АРМ для читателей - 5, принтера - 2,сканер - 1 </w:t>
            </w:r>
          </w:p>
          <w:p>
            <w:pPr>
              <w:spacing w:before="0" w:after="0" w:line="274"/>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i/>
                <w:color w:val="auto"/>
                <w:spacing w:val="0"/>
                <w:position w:val="0"/>
                <w:sz w:val="22"/>
                <w:shd w:fill="FFFFFF" w:val="clear"/>
              </w:rPr>
              <w:t xml:space="preserve">Материальное оснащение:</w:t>
            </w:r>
          </w:p>
          <w:p>
            <w:pPr>
              <w:spacing w:before="0" w:after="0" w:line="274"/>
              <w:ind w:right="0" w:left="0" w:firstLine="0"/>
              <w:jc w:val="both"/>
              <w:rPr>
                <w:color w:val="auto"/>
                <w:position w:val="0"/>
              </w:rPr>
            </w:pPr>
            <w:r>
              <w:rPr>
                <w:rFonts w:ascii="Times New Roman" w:hAnsi="Times New Roman" w:cs="Times New Roman" w:eastAsia="Times New Roman"/>
                <w:color w:val="auto"/>
                <w:spacing w:val="0"/>
                <w:position w:val="0"/>
                <w:sz w:val="22"/>
                <w:shd w:fill="FFFFFF" w:val="clear"/>
              </w:rPr>
              <w:t xml:space="preserve">97 </w:t>
            </w:r>
            <w:r>
              <w:rPr>
                <w:rFonts w:ascii="Times New Roman" w:hAnsi="Times New Roman" w:cs="Times New Roman" w:eastAsia="Times New Roman"/>
                <w:color w:val="auto"/>
                <w:spacing w:val="0"/>
                <w:position w:val="0"/>
                <w:sz w:val="22"/>
                <w:shd w:fill="FFFFFF" w:val="clear"/>
              </w:rPr>
              <w:t xml:space="preserve">стеллажей, 3 кафедры, 7 выставочных стеллажа, 4 каталожный шкафа, рабочие столы, стулья. Каталож</w:t>
            </w:r>
            <w:r>
              <w:rPr>
                <w:rFonts w:ascii="Times New Roman" w:hAnsi="Times New Roman" w:cs="Times New Roman" w:eastAsia="Times New Roman"/>
                <w:color w:val="auto"/>
                <w:spacing w:val="-1"/>
                <w:position w:val="0"/>
                <w:sz w:val="22"/>
                <w:shd w:fill="FFFFFF" w:val="clear"/>
              </w:rPr>
              <w:t xml:space="preserve">ная система библиотеки - для обучения студентов уме</w:t>
            </w:r>
            <w:r>
              <w:rPr>
                <w:rFonts w:ascii="Times New Roman" w:hAnsi="Times New Roman" w:cs="Times New Roman" w:eastAsia="Times New Roman"/>
                <w:color w:val="auto"/>
                <w:spacing w:val="0"/>
                <w:position w:val="0"/>
                <w:sz w:val="22"/>
                <w:shd w:fill="FFFFFF" w:val="clear"/>
              </w:rPr>
              <w:t xml:space="preserve">нию пользоваться системой поиска литературы (карточная и электронная) Количество посадочных мест: 102</w:t>
            </w:r>
          </w:p>
        </w:tc>
      </w:tr>
    </w:tbl>
    <w:p>
      <w:pPr>
        <w:keepNext w:val="true"/>
        <w:spacing w:before="24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13.</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ОБРАЗОВАТЕЛЬНЫЕ ТЕХНОЛОГИИ</w:t>
      </w:r>
    </w:p>
    <w:p>
      <w:pPr>
        <w:spacing w:before="120" w:after="0" w:line="240"/>
        <w:ind w:right="0" w:left="0" w:firstLine="709"/>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Для обеспечения  качественного  образовательного  процесса применяются следующие образовательные технологии: </w:t>
      </w:r>
    </w:p>
    <w:p>
      <w:pPr>
        <w:numPr>
          <w:ilvl w:val="0"/>
          <w:numId w:val="478"/>
        </w:numPr>
        <w:tabs>
          <w:tab w:val="left" w:pos="851" w:leader="none"/>
        </w:tabs>
        <w:spacing w:before="0" w:after="0" w:line="240"/>
        <w:ind w:right="0" w:left="0" w:firstLine="567"/>
        <w:jc w:val="both"/>
        <w:rPr>
          <w:rFonts w:ascii="Times New Roman" w:hAnsi="Times New Roman" w:cs="Times New Roman" w:eastAsia="Times New Roman"/>
          <w:color w:val="auto"/>
          <w:spacing w:val="-1"/>
          <w:position w:val="0"/>
          <w:sz w:val="22"/>
          <w:shd w:fill="FFFFFF" w:val="clear"/>
        </w:rPr>
      </w:pPr>
      <w:r>
        <w:rPr>
          <w:rFonts w:ascii="Times New Roman" w:hAnsi="Times New Roman" w:cs="Times New Roman" w:eastAsia="Times New Roman"/>
          <w:color w:val="auto"/>
          <w:spacing w:val="0"/>
          <w:position w:val="0"/>
          <w:sz w:val="22"/>
          <w:shd w:fill="FFFFFF" w:val="clear"/>
        </w:rPr>
        <w:t xml:space="preserve">Традиционные: </w:t>
      </w:r>
      <w:r>
        <w:rPr>
          <w:rFonts w:ascii="Times New Roman" w:hAnsi="Times New Roman" w:cs="Times New Roman" w:eastAsia="Times New Roman"/>
          <w:color w:val="auto"/>
          <w:spacing w:val="-1"/>
          <w:position w:val="0"/>
          <w:sz w:val="22"/>
          <w:shd w:fill="FFFFFF" w:val="clear"/>
        </w:rPr>
        <w:t xml:space="preserve">объяснительно-иллюстративные, иллюстративные, объяснительные.</w:t>
      </w:r>
    </w:p>
    <w:p>
      <w:pPr>
        <w:numPr>
          <w:ilvl w:val="0"/>
          <w:numId w:val="478"/>
        </w:numPr>
        <w:tabs>
          <w:tab w:val="left" w:pos="851" w:leader="none"/>
        </w:tabs>
        <w:spacing w:before="0" w:after="0" w:line="240"/>
        <w:ind w:right="0" w:left="0" w:firstLine="567"/>
        <w:jc w:val="both"/>
        <w:rPr>
          <w:rFonts w:ascii="Times New Roman" w:hAnsi="Times New Roman" w:cs="Times New Roman" w:eastAsia="Times New Roman"/>
          <w:color w:val="auto"/>
          <w:spacing w:val="-1"/>
          <w:position w:val="0"/>
          <w:sz w:val="22"/>
          <w:shd w:fill="FFFFFF" w:val="clear"/>
        </w:rPr>
      </w:pPr>
      <w:r>
        <w:rPr>
          <w:rFonts w:ascii="Times New Roman" w:hAnsi="Times New Roman" w:cs="Times New Roman" w:eastAsia="Times New Roman"/>
          <w:color w:val="auto"/>
          <w:spacing w:val="0"/>
          <w:position w:val="0"/>
          <w:sz w:val="22"/>
          <w:shd w:fill="FFFFFF" w:val="clear"/>
        </w:rPr>
        <w:t xml:space="preserve">Инновационные: информационные, </w:t>
      </w:r>
      <w:r>
        <w:rPr>
          <w:rFonts w:ascii="Times New Roman" w:hAnsi="Times New Roman" w:cs="Times New Roman" w:eastAsia="Times New Roman"/>
          <w:color w:val="auto"/>
          <w:spacing w:val="-1"/>
          <w:position w:val="0"/>
          <w:sz w:val="22"/>
          <w:shd w:fill="FFFFFF" w:val="clear"/>
        </w:rPr>
        <w:t xml:space="preserve">информационно-коммуникационные, проблемные и др.</w:t>
      </w:r>
    </w:p>
    <w:p>
      <w:pPr>
        <w:numPr>
          <w:ilvl w:val="0"/>
          <w:numId w:val="478"/>
        </w:numPr>
        <w:tabs>
          <w:tab w:val="left" w:pos="851" w:leader="none"/>
        </w:tabs>
        <w:spacing w:before="0" w:after="0" w:line="240"/>
        <w:ind w:right="0" w:left="0" w:firstLine="567"/>
        <w:jc w:val="both"/>
        <w:rPr>
          <w:rFonts w:ascii="Times New Roman" w:hAnsi="Times New Roman" w:cs="Times New Roman" w:eastAsia="Times New Roman"/>
          <w:color w:val="auto"/>
          <w:spacing w:val="-1"/>
          <w:position w:val="0"/>
          <w:sz w:val="22"/>
          <w:shd w:fill="FFFFFF" w:val="clear"/>
        </w:rPr>
      </w:pPr>
      <w:r>
        <w:rPr>
          <w:rFonts w:ascii="Times New Roman" w:hAnsi="Times New Roman" w:cs="Times New Roman" w:eastAsia="Times New Roman"/>
          <w:color w:val="auto"/>
          <w:spacing w:val="0"/>
          <w:position w:val="0"/>
          <w:sz w:val="22"/>
          <w:shd w:fill="FFFFFF" w:val="clear"/>
        </w:rPr>
        <w:t xml:space="preserve">Интерактивные: проектная технология, технология решения открытых задач, дискуссия, электронное тестирование знаний.</w:t>
      </w:r>
    </w:p>
    <w:p>
      <w:pPr>
        <w:spacing w:before="0" w:after="120" w:line="240"/>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Интерактивные формы проведения занятий (в часах)</w:t>
      </w:r>
    </w:p>
    <w:tbl>
      <w:tblPr>
        <w:tblInd w:w="108" w:type="dxa"/>
      </w:tblPr>
      <w:tblGrid>
        <w:gridCol w:w="3544"/>
        <w:gridCol w:w="1559"/>
        <w:gridCol w:w="1985"/>
        <w:gridCol w:w="2693"/>
      </w:tblGrid>
      <w:tr>
        <w:trPr>
          <w:trHeight w:val="467" w:hRule="auto"/>
          <w:jc w:val="left"/>
        </w:trPr>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Вид</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Формы</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Лекции</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Практические занятия</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Всего</w:t>
            </w:r>
          </w:p>
        </w:tc>
      </w:tr>
      <w:tr>
        <w:trPr>
          <w:trHeight w:val="1" w:hRule="atLeast"/>
          <w:jc w:val="left"/>
        </w:trPr>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Метод проектов</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8</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8</w:t>
            </w:r>
          </w:p>
        </w:tc>
      </w:tr>
      <w:tr>
        <w:trPr>
          <w:trHeight w:val="1" w:hRule="atLeast"/>
          <w:jc w:val="left"/>
        </w:trPr>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Деловая игра</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14</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14</w:t>
            </w:r>
          </w:p>
        </w:tc>
      </w:tr>
      <w:tr>
        <w:trPr>
          <w:trHeight w:val="1" w:hRule="atLeast"/>
          <w:jc w:val="left"/>
        </w:trPr>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Метод конкретных ситуаций (case-study)</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6</w:t>
            </w:r>
          </w:p>
        </w:tc>
      </w:tr>
      <w:tr>
        <w:trPr>
          <w:trHeight w:val="1" w:hRule="atLeast"/>
          <w:jc w:val="left"/>
        </w:trPr>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Итого интерактивных занятий</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 </w:t>
            </w:r>
            <w:r>
              <w:rPr>
                <w:rFonts w:ascii="Times New Roman" w:hAnsi="Times New Roman" w:cs="Times New Roman" w:eastAsia="Times New Roman"/>
                <w:color w:val="auto"/>
                <w:spacing w:val="0"/>
                <w:position w:val="0"/>
                <w:sz w:val="24"/>
                <w:shd w:fill="auto" w:val="clear"/>
              </w:rPr>
              <w:t xml:space="preserve">часов,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что составляет 20%</w:t>
            </w:r>
          </w:p>
        </w:tc>
      </w:tr>
    </w:tbl>
    <w:p>
      <w:pPr>
        <w:keepNext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7">
    <w:abstractNumId w:val="90"/>
  </w:num>
  <w:num w:numId="39">
    <w:abstractNumId w:val="84"/>
  </w:num>
  <w:num w:numId="41">
    <w:abstractNumId w:val="78"/>
  </w:num>
  <w:num w:numId="274">
    <w:abstractNumId w:val="72"/>
  </w:num>
  <w:num w:numId="293">
    <w:abstractNumId w:val="66"/>
  </w:num>
  <w:num w:numId="310">
    <w:abstractNumId w:val="60"/>
  </w:num>
  <w:num w:numId="334">
    <w:abstractNumId w:val="54"/>
  </w:num>
  <w:num w:numId="343">
    <w:abstractNumId w:val="48"/>
  </w:num>
  <w:num w:numId="371">
    <w:abstractNumId w:val="42"/>
  </w:num>
  <w:num w:numId="390">
    <w:abstractNumId w:val="36"/>
  </w:num>
  <w:num w:numId="392">
    <w:abstractNumId w:val="30"/>
  </w:num>
  <w:num w:numId="399">
    <w:abstractNumId w:val="24"/>
  </w:num>
  <w:num w:numId="406">
    <w:abstractNumId w:val="18"/>
  </w:num>
  <w:num w:numId="412">
    <w:abstractNumId w:val="12"/>
  </w:num>
  <w:num w:numId="428">
    <w:abstractNumId w:val="6"/>
  </w:num>
  <w:num w:numId="47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knigafund.ru/" Id="docRId13" Type="http://schemas.openxmlformats.org/officeDocument/2006/relationships/hyperlink"/><Relationship TargetMode="External" Target="http://www.knigafund.ru/books/173402" Id="docRId3" Type="http://schemas.openxmlformats.org/officeDocument/2006/relationships/hyperlink"/><Relationship TargetMode="External" Target="http://www.knigafund.ru/authors/31548" Id="docRId7" Type="http://schemas.openxmlformats.org/officeDocument/2006/relationships/hyperlink"/><Relationship TargetMode="External" Target="http://edu.ru/" Id="docRId10" Type="http://schemas.openxmlformats.org/officeDocument/2006/relationships/hyperlink"/><Relationship Target="numbering.xml" Id="docRId14" Type="http://schemas.openxmlformats.org/officeDocument/2006/relationships/numbering"/><Relationship TargetMode="External" Target="http://www.knigafund.ru/books/171703" Id="docRId2" Type="http://schemas.openxmlformats.org/officeDocument/2006/relationships/hyperlink"/><Relationship TargetMode="External" Target="http://www.knigafund.ru/authors/31547" Id="docRId6" Type="http://schemas.openxmlformats.org/officeDocument/2006/relationships/hyperlink"/><Relationship TargetMode="External" Target="http://www.knigafund.ru/books/173592" Id="docRId1" Type="http://schemas.openxmlformats.org/officeDocument/2006/relationships/hyperlink"/><Relationship TargetMode="External" Target="http://window.edu.ru/" Id="docRId11" Type="http://schemas.openxmlformats.org/officeDocument/2006/relationships/hyperlink"/><Relationship Target="styles.xml" Id="docRId15" Type="http://schemas.openxmlformats.org/officeDocument/2006/relationships/styles"/><Relationship TargetMode="External" Target="http://www.knigafund.ru/books/173646" Id="docRId5" Type="http://schemas.openxmlformats.org/officeDocument/2006/relationships/hyperlink"/><Relationship TargetMode="External" Target="http://&#1084;&#1080;&#1085;&#1086;&#1073;&#1088;&#1085;&#1072;&#1091;&#1082;&#1080;.&#1088;&#1092;/" Id="docRId9" Type="http://schemas.openxmlformats.org/officeDocument/2006/relationships/hyperlink"/><Relationship TargetMode="External" Target="http://www.businessstudio.ru/wiki/" Id="docRId0" Type="http://schemas.openxmlformats.org/officeDocument/2006/relationships/hyperlink"/><Relationship TargetMode="External" Target="http://school-collection.edu.ru/" Id="docRId12" Type="http://schemas.openxmlformats.org/officeDocument/2006/relationships/hyperlink"/><Relationship TargetMode="External" Target="http://www.knigafund.ru/books/170774" Id="docRId4" Type="http://schemas.openxmlformats.org/officeDocument/2006/relationships/hyperlink"/><Relationship TargetMode="External" Target="http://www.knigafund.ru/authors/28444" Id="docRId8" Type="http://schemas.openxmlformats.org/officeDocument/2006/relationships/hyperlink"/></Relationships>
</file>