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1A" w:rsidRPr="0073700D" w:rsidRDefault="007D211A" w:rsidP="00883E4B">
      <w:pPr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73700D">
        <w:rPr>
          <w:rFonts w:asciiTheme="majorHAnsi" w:hAnsiTheme="majorHAnsi"/>
          <w:b/>
          <w:sz w:val="20"/>
          <w:szCs w:val="20"/>
        </w:rPr>
        <w:t>ВЫПИСНОЙ ЭПИКРИЗ (</w:t>
      </w:r>
      <w:r w:rsidR="009E76AB" w:rsidRPr="0073700D">
        <w:rPr>
          <w:rFonts w:asciiTheme="majorHAnsi" w:hAnsiTheme="majorHAnsi"/>
          <w:b/>
          <w:sz w:val="20"/>
          <w:szCs w:val="20"/>
        </w:rPr>
        <w:t xml:space="preserve">ИБ </w:t>
      </w:r>
      <w:r w:rsidRPr="0073700D">
        <w:rPr>
          <w:rFonts w:asciiTheme="majorHAnsi" w:hAnsiTheme="majorHAnsi"/>
          <w:b/>
          <w:sz w:val="20"/>
          <w:szCs w:val="20"/>
        </w:rPr>
        <w:t>№</w:t>
      </w:r>
      <w:r w:rsidR="00830C1D" w:rsidRPr="0073700D">
        <w:rPr>
          <w:rFonts w:asciiTheme="majorHAnsi" w:hAnsiTheme="majorHAnsi"/>
          <w:b/>
          <w:sz w:val="20"/>
          <w:szCs w:val="20"/>
        </w:rPr>
        <w:t xml:space="preserve"> </w:t>
      </w:r>
      <w:r w:rsidR="0073700D" w:rsidRPr="0073700D">
        <w:rPr>
          <w:rFonts w:asciiTheme="majorHAnsi" w:hAnsiTheme="majorHAnsi"/>
          <w:b/>
          <w:sz w:val="20"/>
          <w:szCs w:val="20"/>
        </w:rPr>
        <w:t>1133</w:t>
      </w:r>
      <w:r w:rsidRPr="0073700D">
        <w:rPr>
          <w:rFonts w:asciiTheme="majorHAnsi" w:hAnsiTheme="majorHAnsi"/>
          <w:b/>
          <w:sz w:val="20"/>
          <w:szCs w:val="20"/>
        </w:rPr>
        <w:t>)</w:t>
      </w:r>
    </w:p>
    <w:p w:rsidR="00FF2803" w:rsidRPr="0073700D" w:rsidRDefault="00FF2803" w:rsidP="00883E4B">
      <w:pPr>
        <w:contextualSpacing/>
        <w:rPr>
          <w:rFonts w:asciiTheme="majorHAnsi" w:hAnsiTheme="majorHAnsi"/>
          <w:b/>
          <w:sz w:val="20"/>
          <w:szCs w:val="20"/>
          <w:lang w:val="en-US"/>
        </w:rPr>
      </w:pPr>
    </w:p>
    <w:tbl>
      <w:tblPr>
        <w:tblW w:w="4398" w:type="pct"/>
        <w:tblInd w:w="1242" w:type="dxa"/>
        <w:tblLook w:val="01E0" w:firstRow="1" w:lastRow="1" w:firstColumn="1" w:lastColumn="1" w:noHBand="0" w:noVBand="0"/>
      </w:tblPr>
      <w:tblGrid>
        <w:gridCol w:w="2123"/>
        <w:gridCol w:w="5923"/>
      </w:tblGrid>
      <w:tr w:rsidR="0073700D" w:rsidRPr="0073700D" w:rsidTr="009E76AB">
        <w:trPr>
          <w:trHeight w:val="112"/>
        </w:trPr>
        <w:tc>
          <w:tcPr>
            <w:tcW w:w="1319" w:type="pct"/>
          </w:tcPr>
          <w:p w:rsidR="007D211A" w:rsidRPr="0073700D" w:rsidRDefault="007D211A" w:rsidP="00883E4B">
            <w:pPr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73700D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</w:p>
        </w:tc>
        <w:tc>
          <w:tcPr>
            <w:tcW w:w="3681" w:type="pct"/>
          </w:tcPr>
          <w:p w:rsidR="007D211A" w:rsidRPr="0073700D" w:rsidRDefault="0073700D" w:rsidP="0073700D">
            <w:pPr>
              <w:contextualSpacing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3700D">
              <w:rPr>
                <w:rFonts w:asciiTheme="majorHAnsi" w:hAnsiTheme="majorHAnsi"/>
                <w:sz w:val="20"/>
                <w:szCs w:val="20"/>
              </w:rPr>
              <w:t xml:space="preserve">КОЧКИНА </w:t>
            </w:r>
          </w:p>
        </w:tc>
      </w:tr>
      <w:tr w:rsidR="0073700D" w:rsidRPr="0073700D" w:rsidTr="009E76AB">
        <w:tc>
          <w:tcPr>
            <w:tcW w:w="1319" w:type="pct"/>
          </w:tcPr>
          <w:p w:rsidR="007D211A" w:rsidRPr="0073700D" w:rsidRDefault="007D211A" w:rsidP="00883E4B">
            <w:pPr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73700D">
              <w:rPr>
                <w:rFonts w:asciiTheme="majorHAnsi" w:hAnsiTheme="majorHAnsi"/>
                <w:b/>
                <w:sz w:val="20"/>
                <w:szCs w:val="20"/>
              </w:rPr>
              <w:t>Имя Отчество</w:t>
            </w:r>
          </w:p>
        </w:tc>
        <w:tc>
          <w:tcPr>
            <w:tcW w:w="3681" w:type="pct"/>
          </w:tcPr>
          <w:p w:rsidR="007D211A" w:rsidRPr="0073700D" w:rsidRDefault="0073700D" w:rsidP="0073700D">
            <w:pPr>
              <w:tabs>
                <w:tab w:val="center" w:pos="3404"/>
              </w:tabs>
              <w:contextualSpacing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3700D">
              <w:rPr>
                <w:rFonts w:asciiTheme="majorHAnsi" w:hAnsiTheme="majorHAnsi"/>
                <w:sz w:val="20"/>
                <w:szCs w:val="20"/>
              </w:rPr>
              <w:t xml:space="preserve">Виктория Юрьевна </w:t>
            </w:r>
          </w:p>
        </w:tc>
      </w:tr>
      <w:tr w:rsidR="0028137B" w:rsidRPr="0028137B" w:rsidTr="009E76AB">
        <w:tc>
          <w:tcPr>
            <w:tcW w:w="1319" w:type="pct"/>
          </w:tcPr>
          <w:p w:rsidR="007D211A" w:rsidRPr="0028137B" w:rsidRDefault="007D211A" w:rsidP="00883E4B">
            <w:pPr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28137B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3681" w:type="pct"/>
          </w:tcPr>
          <w:p w:rsidR="007D211A" w:rsidRPr="0028137B" w:rsidRDefault="0073700D" w:rsidP="00883E4B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8137B">
              <w:rPr>
                <w:rFonts w:asciiTheme="majorHAnsi" w:hAnsiTheme="majorHAnsi"/>
                <w:sz w:val="20"/>
                <w:szCs w:val="20"/>
              </w:rPr>
              <w:t>09.05.1969</w:t>
            </w:r>
          </w:p>
        </w:tc>
      </w:tr>
      <w:tr w:rsidR="00EA42EB" w:rsidRPr="0028137B" w:rsidTr="000C5256">
        <w:trPr>
          <w:trHeight w:val="80"/>
        </w:trPr>
        <w:tc>
          <w:tcPr>
            <w:tcW w:w="1319" w:type="pct"/>
          </w:tcPr>
          <w:p w:rsidR="007D211A" w:rsidRPr="0028137B" w:rsidRDefault="007D211A" w:rsidP="00883E4B">
            <w:pPr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28137B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</w:p>
        </w:tc>
        <w:tc>
          <w:tcPr>
            <w:tcW w:w="3681" w:type="pct"/>
          </w:tcPr>
          <w:p w:rsidR="007D211A" w:rsidRPr="0028137B" w:rsidRDefault="00CA0705" w:rsidP="00883E4B">
            <w:pPr>
              <w:contextualSpacing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8137B">
              <w:rPr>
                <w:rFonts w:asciiTheme="majorHAnsi" w:hAnsiTheme="majorHAnsi"/>
                <w:sz w:val="20"/>
                <w:szCs w:val="20"/>
                <w:lang w:val="en-US"/>
              </w:rPr>
              <w:t>5</w:t>
            </w:r>
            <w:r w:rsidR="0073700D" w:rsidRPr="0028137B">
              <w:rPr>
                <w:rFonts w:asciiTheme="majorHAnsi" w:hAnsiTheme="majorHAnsi"/>
                <w:sz w:val="20"/>
                <w:szCs w:val="20"/>
                <w:lang w:val="en-US"/>
              </w:rPr>
              <w:t>0</w:t>
            </w:r>
          </w:p>
        </w:tc>
      </w:tr>
    </w:tbl>
    <w:p w:rsidR="009E76AB" w:rsidRPr="0028137B" w:rsidRDefault="009E76AB" w:rsidP="00883E4B">
      <w:pPr>
        <w:contextualSpacing/>
        <w:rPr>
          <w:rFonts w:asciiTheme="majorHAnsi" w:hAnsiTheme="majorHAnsi"/>
          <w:b/>
          <w:sz w:val="20"/>
          <w:szCs w:val="20"/>
        </w:rPr>
      </w:pPr>
    </w:p>
    <w:p w:rsidR="00ED46CD" w:rsidRPr="0028137B" w:rsidRDefault="007D211A" w:rsidP="00883E4B">
      <w:pPr>
        <w:contextualSpacing/>
        <w:jc w:val="center"/>
        <w:rPr>
          <w:rFonts w:asciiTheme="majorHAnsi" w:hAnsiTheme="majorHAnsi"/>
          <w:sz w:val="20"/>
          <w:szCs w:val="20"/>
          <w:lang w:val="en-US"/>
        </w:rPr>
      </w:pPr>
      <w:r w:rsidRPr="0028137B">
        <w:rPr>
          <w:rFonts w:asciiTheme="majorHAnsi" w:hAnsiTheme="majorHAnsi"/>
          <w:b/>
          <w:sz w:val="20"/>
          <w:szCs w:val="20"/>
        </w:rPr>
        <w:t>Госпитализация:</w:t>
      </w:r>
      <w:r w:rsidRPr="0028137B">
        <w:rPr>
          <w:rFonts w:asciiTheme="majorHAnsi" w:hAnsiTheme="majorHAnsi"/>
          <w:sz w:val="20"/>
          <w:szCs w:val="20"/>
        </w:rPr>
        <w:t xml:space="preserve"> 201</w:t>
      </w:r>
      <w:r w:rsidR="009E76AB" w:rsidRPr="0028137B">
        <w:rPr>
          <w:rFonts w:asciiTheme="majorHAnsi" w:hAnsiTheme="majorHAnsi"/>
          <w:sz w:val="20"/>
          <w:szCs w:val="20"/>
        </w:rPr>
        <w:t>9</w:t>
      </w:r>
      <w:r w:rsidRPr="0028137B">
        <w:rPr>
          <w:rFonts w:asciiTheme="majorHAnsi" w:hAnsiTheme="majorHAnsi"/>
          <w:sz w:val="20"/>
          <w:szCs w:val="20"/>
        </w:rPr>
        <w:t>-</w:t>
      </w:r>
      <w:r w:rsidR="0073700D" w:rsidRPr="0028137B">
        <w:rPr>
          <w:rFonts w:asciiTheme="majorHAnsi" w:hAnsiTheme="majorHAnsi"/>
          <w:sz w:val="20"/>
          <w:szCs w:val="20"/>
          <w:lang w:val="en-US"/>
        </w:rPr>
        <w:t>1</w:t>
      </w:r>
      <w:r w:rsidRPr="0028137B">
        <w:rPr>
          <w:rFonts w:asciiTheme="majorHAnsi" w:hAnsiTheme="majorHAnsi"/>
          <w:sz w:val="20"/>
          <w:szCs w:val="20"/>
        </w:rPr>
        <w:t>0-</w:t>
      </w:r>
      <w:r w:rsidR="0073700D" w:rsidRPr="0028137B">
        <w:rPr>
          <w:rFonts w:asciiTheme="majorHAnsi" w:hAnsiTheme="majorHAnsi"/>
          <w:sz w:val="20"/>
          <w:szCs w:val="20"/>
          <w:lang w:val="en-US"/>
        </w:rPr>
        <w:t>02</w:t>
      </w:r>
      <w:r w:rsidR="00044CFC" w:rsidRPr="0028137B">
        <w:rPr>
          <w:rFonts w:asciiTheme="majorHAnsi" w:hAnsiTheme="majorHAnsi"/>
          <w:sz w:val="20"/>
          <w:szCs w:val="20"/>
        </w:rPr>
        <w:tab/>
      </w:r>
      <w:r w:rsidR="00044CFC" w:rsidRPr="0028137B">
        <w:rPr>
          <w:rFonts w:asciiTheme="majorHAnsi" w:hAnsiTheme="majorHAnsi"/>
          <w:sz w:val="20"/>
          <w:szCs w:val="20"/>
        </w:rPr>
        <w:tab/>
      </w:r>
      <w:r w:rsidR="00C704AC" w:rsidRPr="0028137B">
        <w:rPr>
          <w:rFonts w:asciiTheme="majorHAnsi" w:hAnsiTheme="majorHAnsi"/>
          <w:sz w:val="20"/>
          <w:szCs w:val="20"/>
        </w:rPr>
        <w:tab/>
      </w:r>
      <w:r w:rsidR="00044CFC" w:rsidRPr="0028137B">
        <w:rPr>
          <w:rFonts w:asciiTheme="majorHAnsi" w:hAnsiTheme="majorHAnsi"/>
          <w:sz w:val="20"/>
          <w:szCs w:val="20"/>
        </w:rPr>
        <w:tab/>
      </w:r>
      <w:r w:rsidRPr="0028137B">
        <w:rPr>
          <w:rFonts w:asciiTheme="majorHAnsi" w:hAnsiTheme="majorHAnsi"/>
          <w:sz w:val="20"/>
          <w:szCs w:val="20"/>
        </w:rPr>
        <w:tab/>
      </w:r>
      <w:r w:rsidRPr="0028137B">
        <w:rPr>
          <w:rFonts w:asciiTheme="majorHAnsi" w:hAnsiTheme="majorHAnsi"/>
          <w:b/>
          <w:sz w:val="20"/>
          <w:szCs w:val="20"/>
        </w:rPr>
        <w:t>Выписка:</w:t>
      </w:r>
      <w:r w:rsidRPr="0028137B">
        <w:rPr>
          <w:rFonts w:asciiTheme="majorHAnsi" w:hAnsiTheme="majorHAnsi"/>
          <w:sz w:val="20"/>
          <w:szCs w:val="20"/>
        </w:rPr>
        <w:t xml:space="preserve"> </w:t>
      </w:r>
      <w:r w:rsidR="00CA0705" w:rsidRPr="0028137B">
        <w:rPr>
          <w:rFonts w:asciiTheme="majorHAnsi" w:hAnsiTheme="majorHAnsi"/>
          <w:sz w:val="20"/>
          <w:szCs w:val="20"/>
        </w:rPr>
        <w:t>2019-</w:t>
      </w:r>
      <w:r w:rsidR="0073700D" w:rsidRPr="0028137B">
        <w:rPr>
          <w:rFonts w:asciiTheme="majorHAnsi" w:hAnsiTheme="majorHAnsi"/>
          <w:sz w:val="20"/>
          <w:szCs w:val="20"/>
          <w:lang w:val="en-US"/>
        </w:rPr>
        <w:t>1</w:t>
      </w:r>
      <w:r w:rsidR="00CA0705" w:rsidRPr="0028137B">
        <w:rPr>
          <w:rFonts w:asciiTheme="majorHAnsi" w:hAnsiTheme="majorHAnsi"/>
          <w:sz w:val="20"/>
          <w:szCs w:val="20"/>
        </w:rPr>
        <w:t>0-</w:t>
      </w:r>
      <w:r w:rsidR="0073700D" w:rsidRPr="0028137B">
        <w:rPr>
          <w:rFonts w:asciiTheme="majorHAnsi" w:hAnsiTheme="majorHAnsi"/>
          <w:sz w:val="20"/>
          <w:szCs w:val="20"/>
          <w:lang w:val="en-US"/>
        </w:rPr>
        <w:t>0</w:t>
      </w:r>
      <w:r w:rsidR="00102DB8">
        <w:rPr>
          <w:rFonts w:asciiTheme="majorHAnsi" w:hAnsiTheme="majorHAnsi"/>
          <w:sz w:val="20"/>
          <w:szCs w:val="20"/>
          <w:lang w:val="en-US"/>
        </w:rPr>
        <w:t>4</w:t>
      </w:r>
    </w:p>
    <w:p w:rsidR="00FF2803" w:rsidRPr="0028137B" w:rsidRDefault="00FF2803" w:rsidP="00883E4B">
      <w:pPr>
        <w:contextualSpacing/>
        <w:rPr>
          <w:rFonts w:asciiTheme="majorHAnsi" w:hAnsiTheme="majorHAnsi"/>
          <w:sz w:val="20"/>
          <w:szCs w:val="20"/>
        </w:rPr>
      </w:pPr>
    </w:p>
    <w:p w:rsidR="009E76AB" w:rsidRPr="0028137B" w:rsidRDefault="00CA63EF" w:rsidP="00883E4B">
      <w:pPr>
        <w:jc w:val="both"/>
        <w:rPr>
          <w:rFonts w:asciiTheme="majorHAnsi" w:hAnsiTheme="majorHAnsi"/>
          <w:sz w:val="20"/>
          <w:szCs w:val="20"/>
        </w:rPr>
      </w:pPr>
      <w:r w:rsidRPr="0028137B">
        <w:rPr>
          <w:rFonts w:asciiTheme="majorHAnsi" w:hAnsiTheme="majorHAnsi"/>
          <w:b/>
          <w:bCs/>
          <w:sz w:val="20"/>
          <w:szCs w:val="20"/>
        </w:rPr>
        <w:t>ДИАГНОЗ:</w:t>
      </w:r>
      <w:r w:rsidRPr="0028137B">
        <w:rPr>
          <w:rFonts w:asciiTheme="majorHAnsi" w:hAnsiTheme="majorHAnsi"/>
          <w:sz w:val="20"/>
          <w:szCs w:val="20"/>
        </w:rPr>
        <w:t xml:space="preserve"> </w:t>
      </w:r>
    </w:p>
    <w:p w:rsidR="00C704AC" w:rsidRPr="0028137B" w:rsidRDefault="00C704AC" w:rsidP="00883E4B">
      <w:pPr>
        <w:jc w:val="both"/>
        <w:rPr>
          <w:rFonts w:asciiTheme="majorHAnsi" w:hAnsiTheme="majorHAnsi"/>
          <w:b/>
          <w:sz w:val="20"/>
          <w:szCs w:val="20"/>
        </w:rPr>
      </w:pPr>
      <w:r w:rsidRPr="0028137B">
        <w:rPr>
          <w:rFonts w:asciiTheme="majorHAnsi" w:hAnsiTheme="majorHAnsi"/>
          <w:b/>
          <w:sz w:val="20"/>
          <w:szCs w:val="20"/>
        </w:rPr>
        <w:t xml:space="preserve">Основной: </w:t>
      </w:r>
    </w:p>
    <w:p w:rsidR="0073700D" w:rsidRDefault="0073700D" w:rsidP="00883E4B">
      <w:pPr>
        <w:jc w:val="both"/>
        <w:rPr>
          <w:rFonts w:asciiTheme="majorHAnsi" w:hAnsiTheme="majorHAnsi"/>
          <w:sz w:val="20"/>
          <w:szCs w:val="20"/>
        </w:rPr>
      </w:pPr>
      <w:r w:rsidRPr="0028137B">
        <w:rPr>
          <w:rFonts w:asciiTheme="majorHAnsi" w:hAnsiTheme="majorHAnsi"/>
          <w:sz w:val="20"/>
          <w:szCs w:val="20"/>
        </w:rPr>
        <w:t xml:space="preserve">Консолидированный перелом проксимальной трети лучевой кости слева. Повреждение заднего </w:t>
      </w:r>
      <w:r w:rsidRPr="0073700D">
        <w:rPr>
          <w:rFonts w:asciiTheme="majorHAnsi" w:hAnsiTheme="majorHAnsi"/>
          <w:sz w:val="20"/>
          <w:szCs w:val="20"/>
        </w:rPr>
        <w:t xml:space="preserve">межкостного нерва левого предплечья. </w:t>
      </w:r>
    </w:p>
    <w:p w:rsidR="00FF2803" w:rsidRPr="0073700D" w:rsidRDefault="00C704AC" w:rsidP="00883E4B">
      <w:pPr>
        <w:jc w:val="both"/>
        <w:rPr>
          <w:rFonts w:asciiTheme="majorHAnsi" w:hAnsiTheme="majorHAnsi"/>
          <w:b/>
          <w:sz w:val="20"/>
          <w:szCs w:val="20"/>
        </w:rPr>
      </w:pPr>
      <w:r w:rsidRPr="0073700D">
        <w:rPr>
          <w:rFonts w:asciiTheme="majorHAnsi" w:hAnsiTheme="majorHAnsi"/>
          <w:b/>
          <w:sz w:val="20"/>
          <w:szCs w:val="20"/>
        </w:rPr>
        <w:t xml:space="preserve">Сопутствующий: </w:t>
      </w:r>
    </w:p>
    <w:p w:rsidR="00C704AC" w:rsidRPr="0073700D" w:rsidRDefault="0073700D" w:rsidP="00883E4B">
      <w:pPr>
        <w:jc w:val="both"/>
        <w:rPr>
          <w:rFonts w:asciiTheme="majorHAnsi" w:hAnsiTheme="majorHAnsi"/>
          <w:bCs/>
          <w:sz w:val="20"/>
          <w:szCs w:val="20"/>
        </w:rPr>
      </w:pPr>
      <w:r w:rsidRPr="0073700D">
        <w:rPr>
          <w:rFonts w:asciiTheme="majorHAnsi" w:hAnsiTheme="majorHAnsi"/>
          <w:bCs/>
          <w:sz w:val="20"/>
          <w:szCs w:val="20"/>
        </w:rPr>
        <w:t>Артериальная гипертензия, желчнокаменная болезнь.</w:t>
      </w:r>
    </w:p>
    <w:p w:rsidR="0073700D" w:rsidRPr="0073700D" w:rsidRDefault="0073700D" w:rsidP="00883E4B">
      <w:pPr>
        <w:jc w:val="both"/>
        <w:rPr>
          <w:rFonts w:asciiTheme="majorHAnsi" w:hAnsiTheme="majorHAnsi"/>
          <w:sz w:val="20"/>
          <w:szCs w:val="20"/>
        </w:rPr>
      </w:pPr>
    </w:p>
    <w:p w:rsidR="0073700D" w:rsidRPr="00136BB2" w:rsidRDefault="000C5256" w:rsidP="00883E4B">
      <w:pPr>
        <w:tabs>
          <w:tab w:val="left" w:pos="6229"/>
        </w:tabs>
        <w:jc w:val="both"/>
        <w:rPr>
          <w:rFonts w:asciiTheme="majorHAnsi" w:hAnsiTheme="majorHAnsi"/>
          <w:b/>
          <w:bCs/>
          <w:sz w:val="20"/>
          <w:szCs w:val="20"/>
        </w:rPr>
      </w:pPr>
      <w:r w:rsidRPr="0073700D">
        <w:rPr>
          <w:rFonts w:asciiTheme="majorHAnsi" w:hAnsiTheme="majorHAnsi"/>
          <w:b/>
          <w:bCs/>
          <w:sz w:val="20"/>
          <w:szCs w:val="20"/>
        </w:rPr>
        <w:t>Жалобы</w:t>
      </w:r>
      <w:r w:rsidR="00C704AC" w:rsidRPr="0073700D">
        <w:rPr>
          <w:rFonts w:asciiTheme="majorHAnsi" w:hAnsiTheme="majorHAnsi"/>
          <w:b/>
          <w:bCs/>
          <w:sz w:val="20"/>
          <w:szCs w:val="20"/>
        </w:rPr>
        <w:t xml:space="preserve"> при поступлении</w:t>
      </w:r>
      <w:r w:rsidRPr="0073700D">
        <w:rPr>
          <w:rFonts w:asciiTheme="majorHAnsi" w:hAnsiTheme="majorHAnsi"/>
          <w:b/>
          <w:bCs/>
          <w:sz w:val="20"/>
          <w:szCs w:val="20"/>
        </w:rPr>
        <w:t>:</w:t>
      </w:r>
      <w:r w:rsidR="00044CFC" w:rsidRPr="0073700D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0C5256" w:rsidRPr="0073700D" w:rsidRDefault="00CA0705" w:rsidP="00883E4B">
      <w:pPr>
        <w:tabs>
          <w:tab w:val="left" w:pos="6229"/>
        </w:tabs>
        <w:jc w:val="both"/>
        <w:rPr>
          <w:rFonts w:asciiTheme="majorHAnsi" w:hAnsiTheme="majorHAnsi"/>
          <w:b/>
          <w:bCs/>
          <w:sz w:val="20"/>
          <w:szCs w:val="20"/>
        </w:rPr>
      </w:pPr>
      <w:r w:rsidRPr="0073700D">
        <w:rPr>
          <w:rFonts w:asciiTheme="majorHAnsi" w:hAnsiTheme="majorHAnsi"/>
          <w:bCs/>
          <w:sz w:val="20"/>
          <w:szCs w:val="20"/>
        </w:rPr>
        <w:t xml:space="preserve">на </w:t>
      </w:r>
      <w:r w:rsidR="0073700D" w:rsidRPr="0073700D">
        <w:rPr>
          <w:rFonts w:asciiTheme="majorHAnsi" w:hAnsiTheme="majorHAnsi"/>
          <w:bCs/>
          <w:sz w:val="20"/>
          <w:szCs w:val="20"/>
        </w:rPr>
        <w:t xml:space="preserve">отсутствие активного разгибания пальцев </w:t>
      </w:r>
      <w:r w:rsidRPr="0073700D">
        <w:rPr>
          <w:rFonts w:asciiTheme="majorHAnsi" w:hAnsiTheme="majorHAnsi"/>
          <w:bCs/>
          <w:sz w:val="20"/>
          <w:szCs w:val="20"/>
        </w:rPr>
        <w:t>лево</w:t>
      </w:r>
      <w:r w:rsidR="0073700D" w:rsidRPr="0073700D">
        <w:rPr>
          <w:rFonts w:asciiTheme="majorHAnsi" w:hAnsiTheme="majorHAnsi"/>
          <w:bCs/>
          <w:sz w:val="20"/>
          <w:szCs w:val="20"/>
        </w:rPr>
        <w:t>й кисти</w:t>
      </w:r>
      <w:r w:rsidRPr="0073700D">
        <w:rPr>
          <w:rFonts w:asciiTheme="majorHAnsi" w:hAnsiTheme="majorHAnsi"/>
          <w:bCs/>
          <w:sz w:val="20"/>
          <w:szCs w:val="20"/>
        </w:rPr>
        <w:t>.</w:t>
      </w:r>
    </w:p>
    <w:p w:rsidR="000C5256" w:rsidRPr="0073700D" w:rsidRDefault="000C5256" w:rsidP="00883E4B">
      <w:pPr>
        <w:tabs>
          <w:tab w:val="left" w:pos="6229"/>
        </w:tabs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FF2803" w:rsidRPr="0073700D" w:rsidRDefault="009E76AB" w:rsidP="00883E4B">
      <w:pPr>
        <w:tabs>
          <w:tab w:val="left" w:pos="6229"/>
        </w:tabs>
        <w:jc w:val="both"/>
        <w:rPr>
          <w:rFonts w:asciiTheme="majorHAnsi" w:hAnsiTheme="majorHAnsi"/>
          <w:bCs/>
          <w:sz w:val="20"/>
          <w:szCs w:val="20"/>
        </w:rPr>
      </w:pPr>
      <w:proofErr w:type="spellStart"/>
      <w:r w:rsidRPr="0073700D">
        <w:rPr>
          <w:rFonts w:asciiTheme="majorHAnsi" w:hAnsiTheme="majorHAnsi"/>
          <w:b/>
          <w:bCs/>
          <w:sz w:val="20"/>
          <w:szCs w:val="20"/>
        </w:rPr>
        <w:t>Anamnesis</w:t>
      </w:r>
      <w:proofErr w:type="spellEnd"/>
      <w:r w:rsidRPr="0073700D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3700D">
        <w:rPr>
          <w:rFonts w:asciiTheme="majorHAnsi" w:hAnsiTheme="majorHAnsi"/>
          <w:b/>
          <w:bCs/>
          <w:sz w:val="20"/>
          <w:szCs w:val="20"/>
        </w:rPr>
        <w:t>morbi</w:t>
      </w:r>
      <w:proofErr w:type="spellEnd"/>
      <w:r w:rsidRPr="0073700D">
        <w:rPr>
          <w:rFonts w:asciiTheme="majorHAnsi" w:hAnsiTheme="majorHAnsi"/>
          <w:b/>
          <w:bCs/>
          <w:sz w:val="20"/>
          <w:szCs w:val="20"/>
        </w:rPr>
        <w:t>:</w:t>
      </w:r>
      <w:r w:rsidR="00044CFC" w:rsidRPr="0073700D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FF2803" w:rsidRPr="0073700D" w:rsidRDefault="00FF2803" w:rsidP="0073700D">
      <w:pPr>
        <w:tabs>
          <w:tab w:val="left" w:pos="6229"/>
        </w:tabs>
        <w:jc w:val="both"/>
        <w:rPr>
          <w:rFonts w:asciiTheme="majorHAnsi" w:hAnsiTheme="majorHAnsi"/>
          <w:bCs/>
          <w:sz w:val="20"/>
          <w:szCs w:val="20"/>
        </w:rPr>
      </w:pPr>
      <w:r w:rsidRPr="0073700D">
        <w:rPr>
          <w:rFonts w:asciiTheme="majorHAnsi" w:hAnsiTheme="majorHAnsi"/>
          <w:bCs/>
          <w:sz w:val="20"/>
          <w:szCs w:val="20"/>
        </w:rPr>
        <w:t>Со слов пациентки</w:t>
      </w:r>
      <w:r w:rsidR="0073700D" w:rsidRPr="0073700D">
        <w:t xml:space="preserve"> </w:t>
      </w:r>
      <w:r w:rsidR="0073700D" w:rsidRPr="0073700D">
        <w:rPr>
          <w:rFonts w:asciiTheme="majorHAnsi" w:hAnsiTheme="majorHAnsi"/>
          <w:bCs/>
          <w:sz w:val="20"/>
          <w:szCs w:val="20"/>
        </w:rPr>
        <w:t xml:space="preserve">пациентка, за три года до первичного обращения оперирована по поводу перелома </w:t>
      </w:r>
      <w:r w:rsidR="0028137B">
        <w:rPr>
          <w:rFonts w:asciiTheme="majorHAnsi" w:hAnsiTheme="majorHAnsi"/>
          <w:bCs/>
          <w:sz w:val="20"/>
          <w:szCs w:val="20"/>
        </w:rPr>
        <w:t xml:space="preserve">проксимальной трети </w:t>
      </w:r>
      <w:r w:rsidR="0073700D" w:rsidRPr="0073700D">
        <w:rPr>
          <w:rFonts w:asciiTheme="majorHAnsi" w:hAnsiTheme="majorHAnsi"/>
          <w:bCs/>
          <w:sz w:val="20"/>
          <w:szCs w:val="20"/>
        </w:rPr>
        <w:t xml:space="preserve">лучевой кости слева, выполнялся остеосинтез пластиной в проксимальных отделах. После операции отметила отсутствие активного разгибания всех пальцев левой кисти (в том числе первого пальца). Было диагностировано повреждение заднего межкостного нерва. </w:t>
      </w:r>
    </w:p>
    <w:p w:rsidR="00044CFC" w:rsidRPr="0073700D" w:rsidRDefault="00FF2803" w:rsidP="00883E4B">
      <w:pPr>
        <w:tabs>
          <w:tab w:val="left" w:pos="6229"/>
        </w:tabs>
        <w:jc w:val="both"/>
        <w:rPr>
          <w:rFonts w:asciiTheme="majorHAnsi" w:hAnsiTheme="majorHAnsi"/>
          <w:bCs/>
          <w:sz w:val="20"/>
          <w:szCs w:val="20"/>
        </w:rPr>
      </w:pPr>
      <w:r w:rsidRPr="0073700D">
        <w:rPr>
          <w:rFonts w:asciiTheme="majorHAnsi" w:hAnsiTheme="majorHAnsi"/>
          <w:bCs/>
          <w:sz w:val="20"/>
          <w:szCs w:val="20"/>
        </w:rPr>
        <w:t xml:space="preserve">Пациентка обратилась </w:t>
      </w:r>
      <w:r w:rsidR="00CA0705" w:rsidRPr="0073700D">
        <w:rPr>
          <w:rFonts w:asciiTheme="majorHAnsi" w:hAnsiTheme="majorHAnsi"/>
          <w:bCs/>
          <w:sz w:val="20"/>
          <w:szCs w:val="20"/>
        </w:rPr>
        <w:t xml:space="preserve">в ECSTO EMC </w:t>
      </w:r>
      <w:r w:rsidR="0073700D" w:rsidRPr="0073700D">
        <w:rPr>
          <w:rFonts w:asciiTheme="majorHAnsi" w:hAnsiTheme="majorHAnsi"/>
          <w:bCs/>
          <w:sz w:val="20"/>
          <w:szCs w:val="20"/>
        </w:rPr>
        <w:t>24.04.2019 г.,</w:t>
      </w:r>
      <w:r w:rsidR="00044CFC" w:rsidRPr="0073700D">
        <w:rPr>
          <w:rFonts w:asciiTheme="majorHAnsi" w:hAnsiTheme="majorHAnsi"/>
          <w:bCs/>
          <w:sz w:val="20"/>
          <w:szCs w:val="20"/>
        </w:rPr>
        <w:t xml:space="preserve"> </w:t>
      </w:r>
      <w:r w:rsidR="0073700D" w:rsidRPr="0073700D">
        <w:rPr>
          <w:rFonts w:asciiTheme="majorHAnsi" w:hAnsiTheme="majorHAnsi"/>
          <w:bCs/>
          <w:sz w:val="20"/>
          <w:szCs w:val="20"/>
        </w:rPr>
        <w:t>к</w:t>
      </w:r>
      <w:r w:rsidR="00044CFC" w:rsidRPr="0073700D">
        <w:rPr>
          <w:rFonts w:asciiTheme="majorHAnsi" w:hAnsiTheme="majorHAnsi"/>
          <w:bCs/>
          <w:sz w:val="20"/>
          <w:szCs w:val="20"/>
        </w:rPr>
        <w:t>онсультирован</w:t>
      </w:r>
      <w:r w:rsidRPr="0073700D">
        <w:rPr>
          <w:rFonts w:asciiTheme="majorHAnsi" w:hAnsiTheme="majorHAnsi"/>
          <w:bCs/>
          <w:sz w:val="20"/>
          <w:szCs w:val="20"/>
        </w:rPr>
        <w:t>а</w:t>
      </w:r>
      <w:r w:rsidR="00044CFC" w:rsidRPr="0073700D">
        <w:rPr>
          <w:rFonts w:asciiTheme="majorHAnsi" w:hAnsiTheme="majorHAnsi"/>
          <w:bCs/>
          <w:sz w:val="20"/>
          <w:szCs w:val="20"/>
        </w:rPr>
        <w:t xml:space="preserve"> </w:t>
      </w:r>
      <w:r w:rsidR="0073700D" w:rsidRPr="0073700D">
        <w:rPr>
          <w:rFonts w:asciiTheme="majorHAnsi" w:hAnsiTheme="majorHAnsi"/>
          <w:bCs/>
          <w:sz w:val="20"/>
          <w:szCs w:val="20"/>
        </w:rPr>
        <w:t>професс</w:t>
      </w:r>
      <w:r w:rsidR="00044CFC" w:rsidRPr="0073700D">
        <w:rPr>
          <w:rFonts w:asciiTheme="majorHAnsi" w:hAnsiTheme="majorHAnsi"/>
          <w:bCs/>
          <w:sz w:val="20"/>
          <w:szCs w:val="20"/>
        </w:rPr>
        <w:t xml:space="preserve">ором </w:t>
      </w:r>
      <w:r w:rsidR="0073700D" w:rsidRPr="0073700D">
        <w:rPr>
          <w:rFonts w:asciiTheme="majorHAnsi" w:hAnsiTheme="majorHAnsi"/>
          <w:bCs/>
          <w:sz w:val="20"/>
          <w:szCs w:val="20"/>
        </w:rPr>
        <w:t>И.О. Голубевы</w:t>
      </w:r>
      <w:r w:rsidR="00044CFC" w:rsidRPr="0073700D">
        <w:rPr>
          <w:rFonts w:asciiTheme="majorHAnsi" w:hAnsiTheme="majorHAnsi"/>
          <w:bCs/>
          <w:sz w:val="20"/>
          <w:szCs w:val="20"/>
        </w:rPr>
        <w:t>м, рекомендовано хирургическое лечение</w:t>
      </w:r>
      <w:r w:rsidR="0073700D" w:rsidRPr="0073700D">
        <w:rPr>
          <w:rFonts w:asciiTheme="majorHAnsi" w:hAnsiTheme="majorHAnsi"/>
          <w:bCs/>
          <w:sz w:val="20"/>
          <w:szCs w:val="20"/>
        </w:rPr>
        <w:t xml:space="preserve"> в объеме транспозиции сухожилия мышцы локтевого сгибателя запястья в положение сухожилий разгибателей 2-5 пальцев, сухожилия поверхностного сгибателя 4 пальца в положение разгибателя 1 пальца левой кисти</w:t>
      </w:r>
      <w:r w:rsidR="00044CFC" w:rsidRPr="0073700D">
        <w:rPr>
          <w:rFonts w:asciiTheme="majorHAnsi" w:hAnsiTheme="majorHAnsi"/>
          <w:bCs/>
          <w:sz w:val="20"/>
          <w:szCs w:val="20"/>
        </w:rPr>
        <w:t>. Пациент</w:t>
      </w:r>
      <w:r w:rsidRPr="0073700D">
        <w:rPr>
          <w:rFonts w:asciiTheme="majorHAnsi" w:hAnsiTheme="majorHAnsi"/>
          <w:bCs/>
          <w:sz w:val="20"/>
          <w:szCs w:val="20"/>
        </w:rPr>
        <w:t>ка</w:t>
      </w:r>
      <w:r w:rsidR="00044CFC" w:rsidRPr="0073700D">
        <w:rPr>
          <w:rFonts w:asciiTheme="majorHAnsi" w:hAnsiTheme="majorHAnsi"/>
          <w:bCs/>
          <w:sz w:val="20"/>
          <w:szCs w:val="20"/>
        </w:rPr>
        <w:t xml:space="preserve"> соглас</w:t>
      </w:r>
      <w:r w:rsidRPr="0073700D">
        <w:rPr>
          <w:rFonts w:asciiTheme="majorHAnsi" w:hAnsiTheme="majorHAnsi"/>
          <w:bCs/>
          <w:sz w:val="20"/>
          <w:szCs w:val="20"/>
        </w:rPr>
        <w:t>на</w:t>
      </w:r>
      <w:r w:rsidR="00044CFC" w:rsidRPr="0073700D">
        <w:rPr>
          <w:rFonts w:asciiTheme="majorHAnsi" w:hAnsiTheme="majorHAnsi"/>
          <w:bCs/>
          <w:sz w:val="20"/>
          <w:szCs w:val="20"/>
        </w:rPr>
        <w:t xml:space="preserve"> с предложенной тактикой. Данная госпитализация в плановом порядке для хирургического лечения.</w:t>
      </w:r>
    </w:p>
    <w:p w:rsidR="0073700D" w:rsidRPr="0073700D" w:rsidRDefault="0073700D" w:rsidP="00883E4B">
      <w:pPr>
        <w:tabs>
          <w:tab w:val="left" w:pos="6229"/>
        </w:tabs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FF2803" w:rsidRPr="0073700D" w:rsidRDefault="00044CFC" w:rsidP="00883E4B">
      <w:pPr>
        <w:jc w:val="both"/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73700D">
        <w:rPr>
          <w:rFonts w:asciiTheme="majorHAnsi" w:hAnsiTheme="majorHAnsi"/>
          <w:b/>
          <w:bCs/>
          <w:sz w:val="20"/>
          <w:szCs w:val="20"/>
        </w:rPr>
        <w:t>Anamnesis</w:t>
      </w:r>
      <w:proofErr w:type="spellEnd"/>
      <w:r w:rsidRPr="0073700D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3700D">
        <w:rPr>
          <w:rFonts w:asciiTheme="majorHAnsi" w:hAnsiTheme="majorHAnsi"/>
          <w:b/>
          <w:bCs/>
          <w:sz w:val="20"/>
          <w:szCs w:val="20"/>
        </w:rPr>
        <w:t>vitae</w:t>
      </w:r>
      <w:proofErr w:type="spellEnd"/>
      <w:r w:rsidRPr="0073700D">
        <w:rPr>
          <w:rFonts w:asciiTheme="majorHAnsi" w:hAnsiTheme="majorHAnsi"/>
          <w:b/>
          <w:bCs/>
          <w:sz w:val="20"/>
          <w:szCs w:val="20"/>
        </w:rPr>
        <w:t xml:space="preserve">: </w:t>
      </w:r>
    </w:p>
    <w:p w:rsidR="00044CFC" w:rsidRPr="0073700D" w:rsidRDefault="00044CFC" w:rsidP="00883E4B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73700D">
        <w:rPr>
          <w:rFonts w:asciiTheme="majorHAnsi" w:hAnsiTheme="majorHAnsi"/>
          <w:bCs/>
          <w:sz w:val="20"/>
          <w:szCs w:val="20"/>
        </w:rPr>
        <w:t xml:space="preserve">Хронические заболевания: </w:t>
      </w:r>
      <w:r w:rsidR="00C704AC" w:rsidRPr="0073700D">
        <w:rPr>
          <w:rFonts w:asciiTheme="majorHAnsi" w:hAnsiTheme="majorHAnsi"/>
          <w:bCs/>
          <w:sz w:val="20"/>
          <w:szCs w:val="20"/>
        </w:rPr>
        <w:t xml:space="preserve"> </w:t>
      </w:r>
      <w:r w:rsidR="0073700D" w:rsidRPr="0073700D">
        <w:rPr>
          <w:rFonts w:asciiTheme="majorHAnsi" w:hAnsiTheme="majorHAnsi"/>
          <w:bCs/>
          <w:sz w:val="20"/>
          <w:szCs w:val="20"/>
        </w:rPr>
        <w:t>артериальная гипертензия, желчнокаменная болезнь</w:t>
      </w:r>
      <w:r w:rsidR="00FF2803" w:rsidRPr="0073700D">
        <w:rPr>
          <w:rFonts w:asciiTheme="majorHAnsi" w:hAnsiTheme="majorHAnsi"/>
          <w:bCs/>
          <w:sz w:val="20"/>
          <w:szCs w:val="20"/>
        </w:rPr>
        <w:t>.</w:t>
      </w:r>
    </w:p>
    <w:p w:rsidR="00044CFC" w:rsidRPr="0073700D" w:rsidRDefault="0073700D" w:rsidP="0073700D">
      <w:pPr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Длительный приём – </w:t>
      </w:r>
      <w:r w:rsidRPr="0073700D">
        <w:rPr>
          <w:rFonts w:asciiTheme="majorHAnsi" w:hAnsiTheme="majorHAnsi"/>
          <w:bCs/>
          <w:sz w:val="20"/>
          <w:szCs w:val="20"/>
        </w:rPr>
        <w:t>принимает лекарство, прописанное кардиологом, но название не помнит</w:t>
      </w:r>
      <w:r>
        <w:rPr>
          <w:rFonts w:asciiTheme="majorHAnsi" w:hAnsiTheme="majorHAnsi"/>
          <w:bCs/>
          <w:sz w:val="20"/>
          <w:szCs w:val="20"/>
        </w:rPr>
        <w:t>.</w:t>
      </w:r>
      <w:r w:rsidRPr="0073700D">
        <w:rPr>
          <w:rFonts w:asciiTheme="majorHAnsi" w:hAnsiTheme="majorHAnsi"/>
          <w:bCs/>
          <w:sz w:val="20"/>
          <w:szCs w:val="20"/>
        </w:rPr>
        <w:t xml:space="preserve"> Аллергоанамнез, со слов, не отягощен</w:t>
      </w:r>
      <w:r w:rsidR="00044CFC" w:rsidRPr="0073700D">
        <w:rPr>
          <w:rFonts w:asciiTheme="majorHAnsi" w:hAnsiTheme="majorHAnsi"/>
          <w:bCs/>
          <w:sz w:val="20"/>
          <w:szCs w:val="20"/>
        </w:rPr>
        <w:t>.</w:t>
      </w:r>
    </w:p>
    <w:p w:rsidR="00044CFC" w:rsidRPr="0073700D" w:rsidRDefault="00044CFC" w:rsidP="00883E4B">
      <w:pPr>
        <w:jc w:val="both"/>
        <w:rPr>
          <w:rFonts w:asciiTheme="majorHAnsi" w:hAnsiTheme="majorHAnsi"/>
          <w:bCs/>
          <w:sz w:val="20"/>
          <w:szCs w:val="20"/>
        </w:rPr>
      </w:pPr>
      <w:r w:rsidRPr="0073700D">
        <w:rPr>
          <w:rFonts w:asciiTheme="majorHAnsi" w:hAnsiTheme="majorHAnsi"/>
          <w:bCs/>
          <w:sz w:val="20"/>
          <w:szCs w:val="20"/>
        </w:rPr>
        <w:t>Хирургические вмешательства ранее</w:t>
      </w:r>
      <w:r w:rsidR="0073700D" w:rsidRPr="0073700D">
        <w:rPr>
          <w:rFonts w:asciiTheme="majorHAnsi" w:hAnsiTheme="majorHAnsi"/>
          <w:bCs/>
          <w:sz w:val="20"/>
          <w:szCs w:val="20"/>
        </w:rPr>
        <w:t xml:space="preserve">, </w:t>
      </w:r>
      <w:proofErr w:type="gramStart"/>
      <w:r w:rsidR="0073700D" w:rsidRPr="0073700D">
        <w:rPr>
          <w:rFonts w:asciiTheme="majorHAnsi" w:hAnsiTheme="majorHAnsi"/>
          <w:bCs/>
          <w:sz w:val="20"/>
          <w:szCs w:val="20"/>
        </w:rPr>
        <w:t>кроме</w:t>
      </w:r>
      <w:proofErr w:type="gramEnd"/>
      <w:r w:rsidR="0073700D" w:rsidRPr="0073700D">
        <w:rPr>
          <w:rFonts w:asciiTheme="majorHAnsi" w:hAnsiTheme="majorHAnsi"/>
          <w:bCs/>
          <w:sz w:val="20"/>
          <w:szCs w:val="20"/>
        </w:rPr>
        <w:t xml:space="preserve"> вышеупомянутого, не отмечает</w:t>
      </w:r>
      <w:r w:rsidRPr="0073700D">
        <w:rPr>
          <w:rFonts w:asciiTheme="majorHAnsi" w:hAnsiTheme="majorHAnsi"/>
          <w:bCs/>
          <w:sz w:val="20"/>
          <w:szCs w:val="20"/>
        </w:rPr>
        <w:t>.</w:t>
      </w:r>
    </w:p>
    <w:p w:rsidR="000C5256" w:rsidRPr="0073700D" w:rsidRDefault="00044CFC" w:rsidP="00883E4B">
      <w:pPr>
        <w:jc w:val="both"/>
        <w:rPr>
          <w:rFonts w:asciiTheme="majorHAnsi" w:hAnsiTheme="majorHAnsi"/>
          <w:bCs/>
          <w:sz w:val="20"/>
          <w:szCs w:val="20"/>
        </w:rPr>
      </w:pPr>
      <w:proofErr w:type="spellStart"/>
      <w:r w:rsidRPr="0073700D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73700D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044CFC" w:rsidRPr="0073700D" w:rsidRDefault="00044CFC" w:rsidP="00883E4B">
      <w:pPr>
        <w:jc w:val="both"/>
        <w:rPr>
          <w:rFonts w:asciiTheme="majorHAnsi" w:hAnsiTheme="majorHAnsi"/>
          <w:sz w:val="20"/>
          <w:szCs w:val="20"/>
        </w:rPr>
      </w:pPr>
    </w:p>
    <w:p w:rsidR="00655417" w:rsidRPr="0073700D" w:rsidRDefault="00CA63EF" w:rsidP="00883E4B">
      <w:pPr>
        <w:jc w:val="both"/>
        <w:rPr>
          <w:rFonts w:asciiTheme="majorHAnsi" w:hAnsiTheme="majorHAnsi"/>
          <w:sz w:val="20"/>
          <w:szCs w:val="20"/>
        </w:rPr>
      </w:pPr>
      <w:r w:rsidRPr="0073700D">
        <w:rPr>
          <w:rFonts w:asciiTheme="majorHAnsi" w:hAnsiTheme="majorHAnsi"/>
          <w:b/>
          <w:sz w:val="20"/>
          <w:szCs w:val="20"/>
        </w:rPr>
        <w:t>ПРИ ОСМОТРЕ</w:t>
      </w:r>
      <w:r w:rsidRPr="0073700D">
        <w:rPr>
          <w:rFonts w:asciiTheme="majorHAnsi" w:hAnsiTheme="majorHAnsi"/>
          <w:sz w:val="20"/>
          <w:szCs w:val="20"/>
        </w:rPr>
        <w:t xml:space="preserve">: </w:t>
      </w:r>
    </w:p>
    <w:p w:rsidR="00FF2803" w:rsidRPr="0073700D" w:rsidRDefault="007318B2" w:rsidP="00883E4B">
      <w:pPr>
        <w:jc w:val="both"/>
        <w:rPr>
          <w:rFonts w:asciiTheme="majorHAnsi" w:hAnsiTheme="majorHAnsi"/>
          <w:b/>
          <w:sz w:val="20"/>
          <w:szCs w:val="20"/>
        </w:rPr>
      </w:pPr>
      <w:proofErr w:type="spellStart"/>
      <w:r w:rsidRPr="0073700D">
        <w:rPr>
          <w:rFonts w:asciiTheme="majorHAnsi" w:hAnsiTheme="majorHAnsi"/>
          <w:b/>
          <w:sz w:val="20"/>
          <w:szCs w:val="20"/>
        </w:rPr>
        <w:t>Status</w:t>
      </w:r>
      <w:proofErr w:type="spellEnd"/>
      <w:r w:rsidRPr="0073700D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73700D">
        <w:rPr>
          <w:rFonts w:asciiTheme="majorHAnsi" w:hAnsiTheme="majorHAnsi"/>
          <w:b/>
          <w:sz w:val="20"/>
          <w:szCs w:val="20"/>
        </w:rPr>
        <w:t>praesens</w:t>
      </w:r>
      <w:proofErr w:type="spellEnd"/>
      <w:r w:rsidRPr="0073700D">
        <w:rPr>
          <w:rFonts w:asciiTheme="majorHAnsi" w:hAnsiTheme="majorHAnsi"/>
          <w:b/>
          <w:sz w:val="20"/>
          <w:szCs w:val="20"/>
        </w:rPr>
        <w:t xml:space="preserve">: </w:t>
      </w:r>
    </w:p>
    <w:p w:rsidR="00FF2803" w:rsidRPr="00EA42EB" w:rsidRDefault="00044CFC" w:rsidP="00883E4B">
      <w:pPr>
        <w:jc w:val="both"/>
        <w:rPr>
          <w:rFonts w:asciiTheme="majorHAnsi" w:hAnsiTheme="majorHAnsi"/>
          <w:b/>
          <w:sz w:val="20"/>
          <w:szCs w:val="20"/>
        </w:rPr>
      </w:pPr>
      <w:r w:rsidRPr="0073700D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Pr="0073700D">
        <w:rPr>
          <w:rFonts w:asciiTheme="majorHAnsi" w:hAnsiTheme="majorHAnsi"/>
          <w:sz w:val="20"/>
          <w:szCs w:val="20"/>
        </w:rPr>
        <w:t>контакт</w:t>
      </w:r>
      <w:r w:rsidR="00FF2803" w:rsidRPr="0073700D">
        <w:rPr>
          <w:rFonts w:asciiTheme="majorHAnsi" w:hAnsiTheme="majorHAnsi"/>
          <w:sz w:val="20"/>
          <w:szCs w:val="20"/>
        </w:rPr>
        <w:t>на</w:t>
      </w:r>
      <w:proofErr w:type="gramEnd"/>
      <w:r w:rsidRPr="0073700D">
        <w:rPr>
          <w:rFonts w:asciiTheme="majorHAnsi" w:hAnsiTheme="majorHAnsi"/>
          <w:sz w:val="20"/>
          <w:szCs w:val="20"/>
        </w:rPr>
        <w:t>, адекват</w:t>
      </w:r>
      <w:r w:rsidR="00FF2803" w:rsidRPr="0073700D">
        <w:rPr>
          <w:rFonts w:asciiTheme="majorHAnsi" w:hAnsiTheme="majorHAnsi"/>
          <w:sz w:val="20"/>
          <w:szCs w:val="20"/>
        </w:rPr>
        <w:t>на</w:t>
      </w:r>
      <w:r w:rsidRPr="0073700D">
        <w:rPr>
          <w:rFonts w:asciiTheme="majorHAnsi" w:hAnsiTheme="majorHAnsi"/>
          <w:sz w:val="20"/>
          <w:szCs w:val="20"/>
        </w:rPr>
        <w:t>, ориентирован</w:t>
      </w:r>
      <w:r w:rsidR="00FF2803" w:rsidRPr="0073700D">
        <w:rPr>
          <w:rFonts w:asciiTheme="majorHAnsi" w:hAnsiTheme="majorHAnsi"/>
          <w:sz w:val="20"/>
          <w:szCs w:val="20"/>
        </w:rPr>
        <w:t>а</w:t>
      </w:r>
      <w:r w:rsidRPr="0073700D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Т 3</w:t>
      </w:r>
      <w:r w:rsidR="00C704AC" w:rsidRPr="0073700D">
        <w:rPr>
          <w:rFonts w:asciiTheme="majorHAnsi" w:hAnsiTheme="majorHAnsi"/>
          <w:sz w:val="20"/>
          <w:szCs w:val="20"/>
        </w:rPr>
        <w:t>6,7</w:t>
      </w:r>
      <w:r w:rsidRPr="0073700D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73700D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73700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3700D">
        <w:rPr>
          <w:rFonts w:asciiTheme="majorHAnsi" w:hAnsiTheme="majorHAnsi"/>
          <w:sz w:val="20"/>
          <w:szCs w:val="20"/>
        </w:rPr>
        <w:t>стабил</w:t>
      </w:r>
      <w:r w:rsidR="00FF2803" w:rsidRPr="0073700D">
        <w:rPr>
          <w:rFonts w:asciiTheme="majorHAnsi" w:hAnsiTheme="majorHAnsi"/>
          <w:sz w:val="20"/>
          <w:szCs w:val="20"/>
        </w:rPr>
        <w:t>ьна</w:t>
      </w:r>
      <w:proofErr w:type="gramEnd"/>
      <w:r w:rsidRPr="0073700D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73700D" w:rsidRPr="0073700D">
        <w:rPr>
          <w:rFonts w:asciiTheme="majorHAnsi" w:hAnsiTheme="majorHAnsi"/>
          <w:sz w:val="20"/>
          <w:szCs w:val="20"/>
        </w:rPr>
        <w:t>3</w:t>
      </w:r>
      <w:r w:rsidRPr="0073700D">
        <w:rPr>
          <w:rFonts w:asciiTheme="majorHAnsi" w:hAnsiTheme="majorHAnsi"/>
          <w:sz w:val="20"/>
          <w:szCs w:val="20"/>
        </w:rPr>
        <w:t>0/</w:t>
      </w:r>
      <w:r w:rsidR="0073700D" w:rsidRPr="0073700D">
        <w:rPr>
          <w:rFonts w:asciiTheme="majorHAnsi" w:hAnsiTheme="majorHAnsi"/>
          <w:sz w:val="20"/>
          <w:szCs w:val="20"/>
        </w:rPr>
        <w:t>8</w:t>
      </w:r>
      <w:r w:rsidRPr="0073700D">
        <w:rPr>
          <w:rFonts w:asciiTheme="majorHAnsi" w:hAnsiTheme="majorHAnsi"/>
          <w:sz w:val="20"/>
          <w:szCs w:val="20"/>
        </w:rPr>
        <w:t xml:space="preserve">0 мм рт. ст., ЧСС </w:t>
      </w:r>
      <w:r w:rsidR="0073700D" w:rsidRPr="0073700D">
        <w:rPr>
          <w:rFonts w:asciiTheme="majorHAnsi" w:hAnsiTheme="majorHAnsi"/>
          <w:sz w:val="20"/>
          <w:szCs w:val="20"/>
        </w:rPr>
        <w:t>65</w:t>
      </w:r>
      <w:r w:rsidRPr="0073700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3700D">
        <w:rPr>
          <w:rFonts w:asciiTheme="majorHAnsi" w:hAnsiTheme="majorHAnsi"/>
          <w:sz w:val="20"/>
          <w:szCs w:val="20"/>
        </w:rPr>
        <w:t>в</w:t>
      </w:r>
      <w:proofErr w:type="gramEnd"/>
      <w:r w:rsidRPr="0073700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3700D">
        <w:rPr>
          <w:rFonts w:asciiTheme="majorHAnsi" w:hAnsiTheme="majorHAnsi"/>
          <w:sz w:val="20"/>
          <w:szCs w:val="20"/>
        </w:rPr>
        <w:t>мин</w:t>
      </w:r>
      <w:proofErr w:type="gramEnd"/>
      <w:r w:rsidRPr="0073700D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</w:t>
      </w:r>
      <w:r w:rsidR="0073700D" w:rsidRPr="0073700D">
        <w:rPr>
          <w:rFonts w:asciiTheme="majorHAnsi" w:hAnsiTheme="majorHAnsi"/>
          <w:sz w:val="20"/>
          <w:szCs w:val="20"/>
        </w:rPr>
        <w:t>6</w:t>
      </w:r>
      <w:r w:rsidRPr="0073700D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Pr="0073700D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73700D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73700D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73700D">
        <w:rPr>
          <w:rFonts w:asciiTheme="majorHAnsi" w:hAnsiTheme="majorHAnsi"/>
          <w:sz w:val="20"/>
          <w:szCs w:val="20"/>
        </w:rPr>
        <w:t xml:space="preserve"> яв</w:t>
      </w:r>
      <w:r w:rsidRPr="00EA42EB">
        <w:rPr>
          <w:rFonts w:asciiTheme="majorHAnsi" w:hAnsiTheme="majorHAnsi"/>
          <w:sz w:val="20"/>
          <w:szCs w:val="20"/>
        </w:rPr>
        <w:t>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73700D" w:rsidRPr="00EA42EB" w:rsidRDefault="0073700D" w:rsidP="00883E4B">
      <w:pPr>
        <w:rPr>
          <w:rFonts w:asciiTheme="majorHAnsi" w:hAnsiTheme="majorHAnsi"/>
          <w:sz w:val="20"/>
          <w:szCs w:val="20"/>
        </w:rPr>
      </w:pPr>
    </w:p>
    <w:p w:rsidR="00FF2803" w:rsidRPr="00EA42EB" w:rsidRDefault="00C704AC" w:rsidP="00883E4B">
      <w:pPr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sz w:val="20"/>
          <w:szCs w:val="20"/>
        </w:rPr>
        <w:lastRenderedPageBreak/>
        <w:t>Ле</w:t>
      </w:r>
      <w:r w:rsidR="00FF2803" w:rsidRPr="00EA42EB">
        <w:rPr>
          <w:rFonts w:asciiTheme="majorHAnsi" w:hAnsiTheme="majorHAnsi"/>
          <w:sz w:val="20"/>
          <w:szCs w:val="20"/>
        </w:rPr>
        <w:t>в</w:t>
      </w:r>
      <w:r w:rsidRPr="00EA42EB">
        <w:rPr>
          <w:rFonts w:asciiTheme="majorHAnsi" w:hAnsiTheme="majorHAnsi"/>
          <w:sz w:val="20"/>
          <w:szCs w:val="20"/>
        </w:rPr>
        <w:t>ое</w:t>
      </w:r>
      <w:r w:rsidR="00FF2803" w:rsidRPr="00EA42EB">
        <w:rPr>
          <w:rFonts w:asciiTheme="majorHAnsi" w:hAnsiTheme="majorHAnsi"/>
          <w:sz w:val="20"/>
          <w:szCs w:val="20"/>
        </w:rPr>
        <w:t xml:space="preserve"> </w:t>
      </w:r>
      <w:r w:rsidRPr="00EA42EB">
        <w:rPr>
          <w:rFonts w:asciiTheme="majorHAnsi" w:hAnsiTheme="majorHAnsi"/>
          <w:sz w:val="20"/>
          <w:szCs w:val="20"/>
        </w:rPr>
        <w:t>предплечье без иммобилизации, без повязок</w:t>
      </w:r>
      <w:r w:rsidR="00FF2803" w:rsidRPr="00EA42EB">
        <w:rPr>
          <w:rFonts w:asciiTheme="majorHAnsi" w:hAnsiTheme="majorHAnsi"/>
          <w:sz w:val="20"/>
          <w:szCs w:val="20"/>
        </w:rPr>
        <w:t>.</w:t>
      </w:r>
      <w:r w:rsidR="00883E4B" w:rsidRPr="00EA42EB">
        <w:rPr>
          <w:rFonts w:asciiTheme="majorHAnsi" w:hAnsiTheme="majorHAnsi"/>
          <w:sz w:val="20"/>
          <w:szCs w:val="20"/>
        </w:rPr>
        <w:br/>
      </w:r>
      <w:proofErr w:type="spellStart"/>
      <w:r w:rsidR="00044CFC" w:rsidRPr="00EA42EB">
        <w:rPr>
          <w:rFonts w:asciiTheme="majorHAnsi" w:hAnsiTheme="majorHAnsi"/>
          <w:b/>
          <w:sz w:val="20"/>
          <w:szCs w:val="20"/>
        </w:rPr>
        <w:t>Status</w:t>
      </w:r>
      <w:proofErr w:type="spellEnd"/>
      <w:r w:rsidR="00044CFC" w:rsidRPr="00EA42EB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044CFC" w:rsidRPr="00EA42EB">
        <w:rPr>
          <w:rFonts w:asciiTheme="majorHAnsi" w:hAnsiTheme="majorHAnsi"/>
          <w:b/>
          <w:sz w:val="20"/>
          <w:szCs w:val="20"/>
        </w:rPr>
        <w:t>localis</w:t>
      </w:r>
      <w:proofErr w:type="spellEnd"/>
      <w:r w:rsidR="00044CFC" w:rsidRPr="00EA42EB">
        <w:rPr>
          <w:rFonts w:asciiTheme="majorHAnsi" w:hAnsiTheme="majorHAnsi"/>
          <w:b/>
          <w:sz w:val="20"/>
          <w:szCs w:val="20"/>
        </w:rPr>
        <w:t xml:space="preserve">: </w:t>
      </w:r>
    </w:p>
    <w:p w:rsidR="00C704AC" w:rsidRPr="00EA42EB" w:rsidRDefault="00C704AC" w:rsidP="00883E4B">
      <w:pPr>
        <w:jc w:val="both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sz w:val="20"/>
          <w:szCs w:val="20"/>
        </w:rPr>
        <w:t xml:space="preserve">При осмотре левого предплечья </w:t>
      </w:r>
      <w:r w:rsidR="0073700D" w:rsidRPr="00EA42EB">
        <w:rPr>
          <w:rFonts w:asciiTheme="majorHAnsi" w:hAnsiTheme="majorHAnsi"/>
          <w:sz w:val="20"/>
          <w:szCs w:val="20"/>
        </w:rPr>
        <w:t xml:space="preserve">видимых деформаций сегмента не определяется; </w:t>
      </w:r>
      <w:r w:rsidRPr="00EA42EB">
        <w:rPr>
          <w:rFonts w:asciiTheme="majorHAnsi" w:hAnsiTheme="majorHAnsi"/>
          <w:sz w:val="20"/>
          <w:szCs w:val="20"/>
        </w:rPr>
        <w:t xml:space="preserve">кожный покров нормального цвета, температуры и влажности, </w:t>
      </w:r>
      <w:r w:rsidR="0073700D" w:rsidRPr="00EA42EB">
        <w:rPr>
          <w:rFonts w:asciiTheme="majorHAnsi" w:hAnsiTheme="majorHAnsi"/>
          <w:sz w:val="20"/>
          <w:szCs w:val="20"/>
        </w:rPr>
        <w:t xml:space="preserve">по тыльной поверхности проксимальной трети – продольный линейный послеоперационный рубец длиной до </w:t>
      </w:r>
      <w:r w:rsidR="00EA42EB" w:rsidRPr="00EA42EB">
        <w:rPr>
          <w:rFonts w:asciiTheme="majorHAnsi" w:hAnsiTheme="majorHAnsi"/>
          <w:sz w:val="20"/>
          <w:szCs w:val="20"/>
        </w:rPr>
        <w:t>8 см</w:t>
      </w:r>
      <w:r w:rsidRPr="00EA42EB">
        <w:rPr>
          <w:rFonts w:asciiTheme="majorHAnsi" w:hAnsiTheme="majorHAnsi"/>
          <w:sz w:val="20"/>
          <w:szCs w:val="20"/>
        </w:rPr>
        <w:t xml:space="preserve">. </w:t>
      </w:r>
    </w:p>
    <w:p w:rsidR="00EA42EB" w:rsidRPr="00EA42EB" w:rsidRDefault="00EA42EB" w:rsidP="00883E4B">
      <w:pPr>
        <w:jc w:val="both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sz w:val="20"/>
          <w:szCs w:val="20"/>
        </w:rPr>
        <w:t>Пассивные д</w:t>
      </w:r>
      <w:r w:rsidR="00FF2803" w:rsidRPr="00EA42EB">
        <w:rPr>
          <w:rFonts w:asciiTheme="majorHAnsi" w:hAnsiTheme="majorHAnsi"/>
          <w:sz w:val="20"/>
          <w:szCs w:val="20"/>
        </w:rPr>
        <w:t>вижения в сустав</w:t>
      </w:r>
      <w:r w:rsidR="00C704AC" w:rsidRPr="00EA42EB">
        <w:rPr>
          <w:rFonts w:asciiTheme="majorHAnsi" w:hAnsiTheme="majorHAnsi"/>
          <w:sz w:val="20"/>
          <w:szCs w:val="20"/>
        </w:rPr>
        <w:t>ах левой верхней конечности в полном объеме, безболезненн</w:t>
      </w:r>
      <w:r w:rsidR="00FF2803" w:rsidRPr="00EA42EB">
        <w:rPr>
          <w:rFonts w:asciiTheme="majorHAnsi" w:hAnsiTheme="majorHAnsi"/>
          <w:sz w:val="20"/>
          <w:szCs w:val="20"/>
        </w:rPr>
        <w:t>ы</w:t>
      </w:r>
      <w:r w:rsidRPr="00EA42EB">
        <w:rPr>
          <w:rFonts w:asciiTheme="majorHAnsi" w:hAnsiTheme="majorHAnsi"/>
          <w:sz w:val="20"/>
          <w:szCs w:val="20"/>
        </w:rPr>
        <w:t xml:space="preserve">; полное отсутствие активного разгибания пальцев. </w:t>
      </w:r>
      <w:r w:rsidR="00C704AC" w:rsidRPr="00EA42EB">
        <w:rPr>
          <w:rFonts w:asciiTheme="majorHAnsi" w:hAnsiTheme="majorHAnsi"/>
          <w:sz w:val="20"/>
          <w:szCs w:val="20"/>
        </w:rPr>
        <w:t xml:space="preserve">Признаков </w:t>
      </w:r>
      <w:r w:rsidRPr="00EA42EB">
        <w:rPr>
          <w:rFonts w:asciiTheme="majorHAnsi" w:hAnsiTheme="majorHAnsi"/>
          <w:sz w:val="20"/>
          <w:szCs w:val="20"/>
        </w:rPr>
        <w:t xml:space="preserve">иных </w:t>
      </w:r>
      <w:r w:rsidR="00C704AC" w:rsidRPr="00EA42EB">
        <w:rPr>
          <w:rFonts w:asciiTheme="majorHAnsi" w:hAnsiTheme="majorHAnsi"/>
          <w:sz w:val="20"/>
          <w:szCs w:val="20"/>
        </w:rPr>
        <w:t xml:space="preserve">нейроциркуляторных расстройств в левой верхней конечности на момент осмотра нет. </w:t>
      </w:r>
    </w:p>
    <w:p w:rsidR="00EA42EB" w:rsidRPr="00EA42EB" w:rsidRDefault="00EA42EB" w:rsidP="00883E4B">
      <w:pPr>
        <w:jc w:val="both"/>
        <w:rPr>
          <w:rFonts w:asciiTheme="majorHAnsi" w:hAnsiTheme="majorHAnsi"/>
          <w:sz w:val="20"/>
          <w:szCs w:val="20"/>
        </w:rPr>
      </w:pPr>
    </w:p>
    <w:p w:rsidR="00044CFC" w:rsidRPr="00EA42EB" w:rsidRDefault="00FF2803" w:rsidP="00883E4B">
      <w:pPr>
        <w:jc w:val="both"/>
        <w:rPr>
          <w:rFonts w:asciiTheme="majorHAnsi" w:hAnsiTheme="majorHAnsi"/>
          <w:b/>
          <w:sz w:val="20"/>
          <w:szCs w:val="20"/>
        </w:rPr>
      </w:pPr>
      <w:r w:rsidRPr="00EA42EB">
        <w:rPr>
          <w:rFonts w:asciiTheme="majorHAnsi" w:hAnsiTheme="majorHAnsi"/>
          <w:sz w:val="20"/>
          <w:szCs w:val="20"/>
        </w:rPr>
        <w:t xml:space="preserve">На </w:t>
      </w:r>
      <w:r w:rsidR="00EA42EB" w:rsidRPr="00EA42EB">
        <w:rPr>
          <w:rFonts w:asciiTheme="majorHAnsi" w:hAnsiTheme="majorHAnsi"/>
          <w:b/>
          <w:sz w:val="20"/>
          <w:szCs w:val="20"/>
        </w:rPr>
        <w:t>рентгенограммах</w:t>
      </w:r>
      <w:r w:rsidR="00C704AC" w:rsidRPr="00EA42EB">
        <w:rPr>
          <w:rFonts w:asciiTheme="majorHAnsi" w:hAnsiTheme="majorHAnsi"/>
          <w:b/>
          <w:sz w:val="20"/>
          <w:szCs w:val="20"/>
        </w:rPr>
        <w:t xml:space="preserve"> ле</w:t>
      </w:r>
      <w:r w:rsidRPr="00EA42EB">
        <w:rPr>
          <w:rFonts w:asciiTheme="majorHAnsi" w:hAnsiTheme="majorHAnsi"/>
          <w:b/>
          <w:sz w:val="20"/>
          <w:szCs w:val="20"/>
        </w:rPr>
        <w:t>вого предплечья</w:t>
      </w:r>
      <w:r w:rsidR="00C704AC" w:rsidRPr="00EA42EB">
        <w:rPr>
          <w:rFonts w:asciiTheme="majorHAnsi" w:hAnsiTheme="majorHAnsi"/>
          <w:b/>
          <w:sz w:val="20"/>
          <w:szCs w:val="20"/>
        </w:rPr>
        <w:t xml:space="preserve"> </w:t>
      </w:r>
      <w:r w:rsidRPr="00EA42EB">
        <w:rPr>
          <w:rFonts w:asciiTheme="majorHAnsi" w:hAnsiTheme="majorHAnsi"/>
          <w:sz w:val="20"/>
          <w:szCs w:val="20"/>
        </w:rPr>
        <w:t xml:space="preserve"> </w:t>
      </w:r>
      <w:r w:rsidR="00C704AC" w:rsidRPr="00EA42EB">
        <w:rPr>
          <w:rFonts w:asciiTheme="majorHAnsi" w:hAnsiTheme="majorHAnsi"/>
          <w:sz w:val="20"/>
          <w:szCs w:val="20"/>
        </w:rPr>
        <w:t xml:space="preserve">от </w:t>
      </w:r>
      <w:r w:rsidR="00EA42EB" w:rsidRPr="00EA42EB">
        <w:rPr>
          <w:rFonts w:asciiTheme="majorHAnsi" w:hAnsiTheme="majorHAnsi"/>
          <w:sz w:val="20"/>
          <w:szCs w:val="20"/>
        </w:rPr>
        <w:t>24</w:t>
      </w:r>
      <w:r w:rsidR="00C704AC" w:rsidRPr="00EA42EB">
        <w:rPr>
          <w:rFonts w:asciiTheme="majorHAnsi" w:hAnsiTheme="majorHAnsi"/>
          <w:sz w:val="20"/>
          <w:szCs w:val="20"/>
        </w:rPr>
        <w:t>.0</w:t>
      </w:r>
      <w:r w:rsidR="00EA42EB" w:rsidRPr="00EA42EB">
        <w:rPr>
          <w:rFonts w:asciiTheme="majorHAnsi" w:hAnsiTheme="majorHAnsi"/>
          <w:sz w:val="20"/>
          <w:szCs w:val="20"/>
        </w:rPr>
        <w:t>4</w:t>
      </w:r>
      <w:r w:rsidR="00C704AC" w:rsidRPr="00EA42EB">
        <w:rPr>
          <w:rFonts w:asciiTheme="majorHAnsi" w:hAnsiTheme="majorHAnsi"/>
          <w:sz w:val="20"/>
          <w:szCs w:val="20"/>
        </w:rPr>
        <w:t xml:space="preserve">.2019 г. </w:t>
      </w:r>
      <w:r w:rsidR="00EA42EB" w:rsidRPr="00EA42EB">
        <w:rPr>
          <w:rFonts w:asciiTheme="majorHAnsi" w:hAnsiTheme="majorHAnsi"/>
          <w:sz w:val="20"/>
          <w:szCs w:val="20"/>
        </w:rPr>
        <w:t xml:space="preserve">рентгенологическая </w:t>
      </w:r>
      <w:r w:rsidR="00C704AC" w:rsidRPr="00EA42EB">
        <w:rPr>
          <w:rFonts w:asciiTheme="majorHAnsi" w:hAnsiTheme="majorHAnsi"/>
          <w:sz w:val="20"/>
          <w:szCs w:val="20"/>
        </w:rPr>
        <w:t xml:space="preserve">картина </w:t>
      </w:r>
      <w:r w:rsidR="00EA42EB" w:rsidRPr="00EA42EB">
        <w:rPr>
          <w:rFonts w:asciiTheme="majorHAnsi" w:hAnsiTheme="majorHAnsi"/>
          <w:sz w:val="20"/>
          <w:szCs w:val="20"/>
        </w:rPr>
        <w:t>состояние после остеосинтеза проксимальной трети левой лучевой кости, отломки консолидированы. Гипертрофия костной ткани на уровне перелома.</w:t>
      </w:r>
    </w:p>
    <w:p w:rsidR="00044CFC" w:rsidRPr="00EA42EB" w:rsidRDefault="00044CFC" w:rsidP="00883E4B">
      <w:pPr>
        <w:jc w:val="both"/>
        <w:rPr>
          <w:rFonts w:asciiTheme="majorHAnsi" w:hAnsiTheme="majorHAnsi"/>
          <w:sz w:val="20"/>
          <w:szCs w:val="20"/>
        </w:rPr>
      </w:pPr>
    </w:p>
    <w:p w:rsidR="009E76AB" w:rsidRPr="00EA42EB" w:rsidRDefault="009E76AB" w:rsidP="00883E4B">
      <w:pPr>
        <w:jc w:val="both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7318B2" w:rsidRPr="00EA42EB">
        <w:rPr>
          <w:rFonts w:asciiTheme="majorHAnsi" w:hAnsiTheme="majorHAnsi"/>
          <w:b/>
          <w:sz w:val="20"/>
          <w:szCs w:val="20"/>
        </w:rPr>
        <w:t>2019</w:t>
      </w:r>
      <w:r w:rsidRPr="00EA42EB">
        <w:rPr>
          <w:rFonts w:asciiTheme="majorHAnsi" w:hAnsiTheme="majorHAnsi"/>
          <w:b/>
          <w:sz w:val="20"/>
          <w:szCs w:val="20"/>
        </w:rPr>
        <w:t>-</w:t>
      </w:r>
      <w:r w:rsidR="00EA42EB" w:rsidRPr="00EA42EB">
        <w:rPr>
          <w:rFonts w:asciiTheme="majorHAnsi" w:hAnsiTheme="majorHAnsi"/>
          <w:b/>
          <w:sz w:val="20"/>
          <w:szCs w:val="20"/>
        </w:rPr>
        <w:t>10</w:t>
      </w:r>
      <w:r w:rsidRPr="00EA42EB">
        <w:rPr>
          <w:rFonts w:asciiTheme="majorHAnsi" w:hAnsiTheme="majorHAnsi"/>
          <w:b/>
          <w:sz w:val="20"/>
          <w:szCs w:val="20"/>
        </w:rPr>
        <w:t>-</w:t>
      </w:r>
      <w:r w:rsidR="00EA42EB" w:rsidRPr="00EA42EB">
        <w:rPr>
          <w:rFonts w:asciiTheme="majorHAnsi" w:hAnsiTheme="majorHAnsi"/>
          <w:b/>
          <w:sz w:val="20"/>
          <w:szCs w:val="20"/>
        </w:rPr>
        <w:t>02</w:t>
      </w:r>
      <w:r w:rsidRPr="00EA42EB">
        <w:rPr>
          <w:rFonts w:asciiTheme="majorHAnsi" w:hAnsiTheme="majorHAnsi"/>
          <w:b/>
          <w:bCs/>
          <w:sz w:val="20"/>
          <w:szCs w:val="20"/>
        </w:rPr>
        <w:t>:</w:t>
      </w:r>
      <w:r w:rsidRPr="00EA42EB">
        <w:rPr>
          <w:rFonts w:asciiTheme="majorHAnsi" w:hAnsiTheme="majorHAnsi"/>
          <w:sz w:val="20"/>
          <w:szCs w:val="20"/>
        </w:rPr>
        <w:t xml:space="preserve">  </w:t>
      </w:r>
    </w:p>
    <w:p w:rsidR="00EA42EB" w:rsidRPr="00102DB8" w:rsidRDefault="00EA42EB" w:rsidP="00883E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sz w:val="20"/>
          <w:szCs w:val="20"/>
        </w:rPr>
        <w:t xml:space="preserve">Транспозиция сухожилия мышцы локтевого сгибателя запястья в положение сухожилий разгибателей 2-5 пальцев, транспозиция сухожилия поверхностного сгибателя 4 пальца в </w:t>
      </w:r>
      <w:r w:rsidRPr="00102DB8">
        <w:rPr>
          <w:rFonts w:asciiTheme="majorHAnsi" w:hAnsiTheme="majorHAnsi"/>
          <w:sz w:val="20"/>
          <w:szCs w:val="20"/>
        </w:rPr>
        <w:t xml:space="preserve">положение разгибателя 1 пальца левой кисти. </w:t>
      </w:r>
    </w:p>
    <w:p w:rsidR="00C704AC" w:rsidRPr="00102DB8" w:rsidRDefault="00C704AC" w:rsidP="00883E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102DB8">
        <w:rPr>
          <w:rFonts w:asciiTheme="majorHAnsi" w:hAnsiTheme="majorHAnsi"/>
          <w:sz w:val="20"/>
          <w:szCs w:val="20"/>
        </w:rPr>
        <w:t>Анестезия: ЛМА</w:t>
      </w:r>
      <w:r w:rsidR="00EA42EB" w:rsidRPr="00102DB8">
        <w:rPr>
          <w:rFonts w:asciiTheme="majorHAnsi" w:hAnsiTheme="majorHAnsi"/>
          <w:sz w:val="20"/>
          <w:szCs w:val="20"/>
        </w:rPr>
        <w:t>+ПА</w:t>
      </w:r>
      <w:r w:rsidRPr="00102DB8">
        <w:rPr>
          <w:rFonts w:asciiTheme="majorHAnsi" w:hAnsiTheme="majorHAnsi"/>
          <w:sz w:val="20"/>
          <w:szCs w:val="20"/>
        </w:rPr>
        <w:t>.</w:t>
      </w:r>
    </w:p>
    <w:p w:rsidR="00C704AC" w:rsidRPr="00102DB8" w:rsidRDefault="00C704AC" w:rsidP="00883E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C704AC" w:rsidRPr="00102DB8" w:rsidRDefault="00C704AC" w:rsidP="00883E4B">
      <w:pPr>
        <w:jc w:val="both"/>
        <w:rPr>
          <w:rFonts w:asciiTheme="majorHAnsi" w:hAnsiTheme="majorHAnsi"/>
          <w:sz w:val="20"/>
          <w:szCs w:val="20"/>
        </w:rPr>
      </w:pPr>
      <w:r w:rsidRPr="00102DB8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102DB8">
        <w:rPr>
          <w:rFonts w:asciiTheme="majorHAnsi" w:hAnsiTheme="majorHAnsi"/>
          <w:sz w:val="20"/>
          <w:szCs w:val="20"/>
        </w:rPr>
        <w:t xml:space="preserve">в условиях стационара проводилась, противовоспалительная, симптоматическая, </w:t>
      </w:r>
      <w:proofErr w:type="spellStart"/>
      <w:r w:rsidRPr="00102DB8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102DB8">
        <w:rPr>
          <w:rFonts w:asciiTheme="majorHAnsi" w:hAnsiTheme="majorHAnsi"/>
          <w:sz w:val="20"/>
          <w:szCs w:val="20"/>
        </w:rPr>
        <w:t xml:space="preserve"> терапия. </w:t>
      </w:r>
    </w:p>
    <w:p w:rsidR="00EA42EB" w:rsidRPr="00102DB8" w:rsidRDefault="00EA42EB" w:rsidP="00883E4B">
      <w:pPr>
        <w:jc w:val="both"/>
        <w:rPr>
          <w:rFonts w:asciiTheme="majorHAnsi" w:hAnsiTheme="majorHAnsi"/>
          <w:sz w:val="20"/>
          <w:szCs w:val="20"/>
        </w:rPr>
      </w:pPr>
    </w:p>
    <w:p w:rsidR="00C704AC" w:rsidRPr="00102DB8" w:rsidRDefault="00C704AC" w:rsidP="00883E4B">
      <w:pPr>
        <w:jc w:val="both"/>
        <w:rPr>
          <w:rFonts w:asciiTheme="majorHAnsi" w:hAnsiTheme="majorHAnsi"/>
          <w:sz w:val="20"/>
          <w:szCs w:val="20"/>
        </w:rPr>
      </w:pPr>
      <w:r w:rsidRPr="00102DB8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102DB8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Pr="00102DB8">
        <w:rPr>
          <w:rFonts w:asciiTheme="majorHAnsi" w:hAnsiTheme="majorHAnsi"/>
          <w:sz w:val="20"/>
          <w:szCs w:val="20"/>
        </w:rPr>
        <w:t>контактна</w:t>
      </w:r>
      <w:proofErr w:type="gramEnd"/>
      <w:r w:rsidRPr="00102DB8">
        <w:rPr>
          <w:rFonts w:asciiTheme="majorHAnsi" w:hAnsiTheme="majorHAnsi"/>
          <w:sz w:val="20"/>
          <w:szCs w:val="20"/>
        </w:rPr>
        <w:t xml:space="preserve">, адекватна, ориентирована в месте, времени и собственной личности верно. Кожный покров нормальной окраски, теплый, умеренно увлажненный. </w:t>
      </w:r>
      <w:proofErr w:type="spellStart"/>
      <w:r w:rsidRPr="00102DB8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102DB8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102DB8">
        <w:rPr>
          <w:rFonts w:asciiTheme="majorHAnsi" w:hAnsiTheme="majorHAnsi"/>
          <w:sz w:val="20"/>
          <w:szCs w:val="20"/>
        </w:rPr>
        <w:t>стабильна</w:t>
      </w:r>
      <w:proofErr w:type="gramEnd"/>
      <w:r w:rsidRPr="00102DB8">
        <w:rPr>
          <w:rFonts w:asciiTheme="majorHAnsi" w:hAnsiTheme="majorHAnsi"/>
          <w:sz w:val="20"/>
          <w:szCs w:val="20"/>
        </w:rPr>
        <w:t>, дыхательной недостаточности нет.</w:t>
      </w:r>
    </w:p>
    <w:p w:rsidR="00102DB8" w:rsidRPr="00B5733A" w:rsidRDefault="00102DB8" w:rsidP="00883E4B">
      <w:pPr>
        <w:jc w:val="both"/>
        <w:rPr>
          <w:rFonts w:asciiTheme="majorHAnsi" w:hAnsiTheme="majorHAnsi"/>
          <w:sz w:val="20"/>
          <w:szCs w:val="20"/>
        </w:rPr>
      </w:pPr>
    </w:p>
    <w:p w:rsidR="00C704AC" w:rsidRPr="00102DB8" w:rsidRDefault="00C704AC" w:rsidP="00883E4B">
      <w:pPr>
        <w:jc w:val="both"/>
        <w:rPr>
          <w:rFonts w:asciiTheme="majorHAnsi" w:hAnsiTheme="majorHAnsi"/>
          <w:sz w:val="20"/>
          <w:szCs w:val="20"/>
        </w:rPr>
      </w:pPr>
      <w:r w:rsidRPr="00102DB8">
        <w:rPr>
          <w:rFonts w:asciiTheme="majorHAnsi" w:hAnsiTheme="majorHAnsi"/>
          <w:sz w:val="20"/>
          <w:szCs w:val="20"/>
        </w:rPr>
        <w:t xml:space="preserve">Левая верхняя конечность </w:t>
      </w:r>
      <w:r w:rsidR="00EA42EB" w:rsidRPr="00102DB8">
        <w:rPr>
          <w:rFonts w:asciiTheme="majorHAnsi" w:hAnsiTheme="majorHAnsi"/>
          <w:sz w:val="20"/>
          <w:szCs w:val="20"/>
        </w:rPr>
        <w:t xml:space="preserve">иммобилизована ладонной </w:t>
      </w:r>
      <w:proofErr w:type="spellStart"/>
      <w:r w:rsidR="00EA42EB" w:rsidRPr="00102DB8">
        <w:rPr>
          <w:rFonts w:asciiTheme="majorHAnsi" w:hAnsiTheme="majorHAnsi"/>
          <w:sz w:val="20"/>
          <w:szCs w:val="20"/>
        </w:rPr>
        <w:t>подваченной</w:t>
      </w:r>
      <w:proofErr w:type="spellEnd"/>
      <w:r w:rsidR="00EA42EB" w:rsidRPr="00102DB8">
        <w:rPr>
          <w:rFonts w:asciiTheme="majorHAnsi" w:hAnsiTheme="majorHAnsi"/>
          <w:sz w:val="20"/>
          <w:szCs w:val="20"/>
        </w:rPr>
        <w:t xml:space="preserve"> гипсовой </w:t>
      </w:r>
      <w:proofErr w:type="spellStart"/>
      <w:r w:rsidR="00EA42EB" w:rsidRPr="00102DB8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EA42EB" w:rsidRPr="00102DB8">
        <w:rPr>
          <w:rFonts w:asciiTheme="majorHAnsi" w:hAnsiTheme="majorHAnsi"/>
          <w:sz w:val="20"/>
          <w:szCs w:val="20"/>
        </w:rPr>
        <w:t xml:space="preserve"> повязкой в положении разгибания в запястье, разгибания 1-5 пальцев кисти</w:t>
      </w:r>
      <w:r w:rsidRPr="00102DB8">
        <w:rPr>
          <w:rFonts w:asciiTheme="majorHAnsi" w:hAnsiTheme="majorHAnsi"/>
          <w:sz w:val="20"/>
          <w:szCs w:val="20"/>
        </w:rPr>
        <w:t xml:space="preserve">. Повязки на ране сухие, чистые. </w:t>
      </w:r>
      <w:r w:rsidR="00EA42EB" w:rsidRPr="00102DB8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Pr="00102DB8">
        <w:rPr>
          <w:rFonts w:asciiTheme="majorHAnsi" w:hAnsiTheme="majorHAnsi"/>
          <w:sz w:val="20"/>
          <w:szCs w:val="20"/>
        </w:rPr>
        <w:t>Чувствительность в левой верхней конечности в норме, признаков нарушения кровообращения в кисти нет.</w:t>
      </w:r>
    </w:p>
    <w:p w:rsidR="00C704AC" w:rsidRPr="00102DB8" w:rsidRDefault="00C704AC" w:rsidP="00883E4B">
      <w:pPr>
        <w:jc w:val="both"/>
        <w:rPr>
          <w:rFonts w:asciiTheme="majorHAnsi" w:hAnsiTheme="majorHAnsi"/>
          <w:b/>
          <w:sz w:val="20"/>
          <w:szCs w:val="20"/>
        </w:rPr>
      </w:pPr>
    </w:p>
    <w:p w:rsidR="00B5733A" w:rsidRDefault="00C704AC" w:rsidP="00883E4B">
      <w:pPr>
        <w:jc w:val="both"/>
        <w:rPr>
          <w:rFonts w:asciiTheme="majorHAnsi" w:hAnsiTheme="majorHAnsi"/>
          <w:b/>
          <w:sz w:val="20"/>
          <w:szCs w:val="20"/>
        </w:rPr>
      </w:pPr>
      <w:r w:rsidRPr="00102DB8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  <w:r w:rsidR="00B5733A">
        <w:rPr>
          <w:rFonts w:asciiTheme="majorHAnsi" w:hAnsiTheme="majorHAnsi"/>
          <w:b/>
          <w:sz w:val="20"/>
          <w:szCs w:val="20"/>
        </w:rPr>
        <w:t xml:space="preserve"> </w:t>
      </w:r>
    </w:p>
    <w:p w:rsidR="00443D93" w:rsidRPr="00B5733A" w:rsidRDefault="00B5733A" w:rsidP="00883E4B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Временно нетрудоспособна. Выдан листок нетрудоспособности с 02.10.2019 г. по</w:t>
      </w:r>
      <w:r w:rsidRPr="00B5733A">
        <w:rPr>
          <w:rFonts w:asciiTheme="majorHAnsi" w:hAnsiTheme="majorHAnsi"/>
          <w:sz w:val="20"/>
          <w:szCs w:val="20"/>
        </w:rPr>
        <w:t xml:space="preserve"> 04</w:t>
      </w:r>
      <w:r>
        <w:rPr>
          <w:rFonts w:asciiTheme="majorHAnsi" w:hAnsiTheme="majorHAnsi"/>
          <w:sz w:val="20"/>
          <w:szCs w:val="20"/>
        </w:rPr>
        <w:t xml:space="preserve">.10.2019 г. Продлен с 05.10.2019 г. по 06.10.2019 г. Явка к врачу </w:t>
      </w:r>
      <w:r>
        <w:rPr>
          <w:rFonts w:asciiTheme="majorHAnsi" w:hAnsiTheme="majorHAnsi"/>
          <w:sz w:val="20"/>
          <w:szCs w:val="20"/>
        </w:rPr>
        <w:t>06.10.2019 г.</w:t>
      </w:r>
    </w:p>
    <w:p w:rsidR="00FF2803" w:rsidRPr="00102DB8" w:rsidRDefault="00FF2803" w:rsidP="00883E4B">
      <w:pPr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EA42EB" w:rsidRPr="00102DB8" w:rsidRDefault="00EA42EB">
      <w:pPr>
        <w:spacing w:after="200" w:line="276" w:lineRule="auto"/>
        <w:rPr>
          <w:rFonts w:asciiTheme="majorHAnsi" w:hAnsiTheme="majorHAnsi"/>
          <w:b/>
          <w:sz w:val="20"/>
          <w:szCs w:val="20"/>
        </w:rPr>
      </w:pPr>
      <w:r w:rsidRPr="00102DB8">
        <w:rPr>
          <w:rFonts w:asciiTheme="majorHAnsi" w:hAnsiTheme="majorHAnsi"/>
          <w:b/>
          <w:sz w:val="20"/>
          <w:szCs w:val="20"/>
        </w:rPr>
        <w:br w:type="page"/>
      </w:r>
      <w:bookmarkStart w:id="0" w:name="_GoBack"/>
      <w:bookmarkEnd w:id="0"/>
    </w:p>
    <w:p w:rsidR="00CA63EF" w:rsidRPr="00EA42EB" w:rsidRDefault="00CA63EF" w:rsidP="00EA42EB">
      <w:pPr>
        <w:ind w:left="-284"/>
        <w:rPr>
          <w:rFonts w:asciiTheme="majorHAnsi" w:hAnsiTheme="majorHAnsi"/>
          <w:b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EA42EB" w:rsidRPr="00EA42EB" w:rsidRDefault="00EA42EB" w:rsidP="00EA42EB">
      <w:pPr>
        <w:ind w:left="426"/>
        <w:rPr>
          <w:rFonts w:asciiTheme="majorHAnsi" w:hAnsiTheme="majorHAnsi"/>
          <w:b/>
          <w:sz w:val="20"/>
          <w:szCs w:val="20"/>
        </w:rPr>
      </w:pPr>
    </w:p>
    <w:p w:rsidR="00EA42EB" w:rsidRPr="00EA42EB" w:rsidRDefault="00EA42EB" w:rsidP="000E7EE5">
      <w:pPr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>Иммобилизация</w:t>
      </w:r>
      <w:r w:rsidRPr="00EA42EB">
        <w:rPr>
          <w:rFonts w:asciiTheme="majorHAnsi" w:hAnsiTheme="majorHAnsi"/>
          <w:sz w:val="20"/>
          <w:szCs w:val="20"/>
        </w:rPr>
        <w:t xml:space="preserve"> левой верхней конечности в течение </w:t>
      </w:r>
      <w:r w:rsidRPr="00EA42EB">
        <w:rPr>
          <w:rFonts w:asciiTheme="majorHAnsi" w:hAnsiTheme="majorHAnsi"/>
          <w:b/>
          <w:sz w:val="20"/>
          <w:szCs w:val="20"/>
        </w:rPr>
        <w:t>4 недель</w:t>
      </w:r>
      <w:r w:rsidRPr="00EA42EB">
        <w:rPr>
          <w:rFonts w:asciiTheme="majorHAnsi" w:hAnsiTheme="majorHAnsi"/>
          <w:sz w:val="20"/>
          <w:szCs w:val="20"/>
        </w:rPr>
        <w:t xml:space="preserve"> с момента операции;</w:t>
      </w:r>
    </w:p>
    <w:p w:rsidR="00EA42EB" w:rsidRPr="00EA42EB" w:rsidRDefault="00EA42EB" w:rsidP="000E7EE5">
      <w:pPr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EA42EB">
        <w:rPr>
          <w:rFonts w:asciiTheme="majorHAnsi" w:hAnsiTheme="majorHAnsi"/>
          <w:sz w:val="20"/>
          <w:szCs w:val="20"/>
        </w:rPr>
        <w:t xml:space="preserve">положение правой кисти, использование </w:t>
      </w:r>
      <w:r w:rsidRPr="00EA42EB">
        <w:rPr>
          <w:rFonts w:asciiTheme="majorHAnsi" w:hAnsiTheme="majorHAnsi"/>
          <w:b/>
          <w:sz w:val="20"/>
          <w:szCs w:val="20"/>
        </w:rPr>
        <w:t>косыночной повязки</w:t>
      </w:r>
      <w:r w:rsidRPr="00EA42EB">
        <w:rPr>
          <w:rFonts w:asciiTheme="majorHAnsi" w:hAnsiTheme="majorHAnsi"/>
          <w:sz w:val="20"/>
          <w:szCs w:val="20"/>
        </w:rPr>
        <w:t xml:space="preserve"> не менее 1 недели после операции;</w:t>
      </w:r>
    </w:p>
    <w:p w:rsidR="00EA42EB" w:rsidRPr="00EA42EB" w:rsidRDefault="00EA42EB" w:rsidP="000E7EE5">
      <w:pPr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 xml:space="preserve">Холод </w:t>
      </w:r>
      <w:r w:rsidRPr="00EA42EB">
        <w:rPr>
          <w:rFonts w:asciiTheme="majorHAnsi" w:hAnsiTheme="majorHAnsi"/>
          <w:sz w:val="20"/>
          <w:szCs w:val="20"/>
        </w:rPr>
        <w:t>на область правой кисти и предплечья по 15-20 минут 3-5 раз в день 3-5 дней после операции;</w:t>
      </w:r>
      <w:r w:rsidRPr="00EA42EB">
        <w:rPr>
          <w:rFonts w:asciiTheme="majorHAnsi" w:hAnsiTheme="majorHAnsi"/>
          <w:b/>
          <w:sz w:val="20"/>
          <w:szCs w:val="20"/>
        </w:rPr>
        <w:t xml:space="preserve"> </w:t>
      </w:r>
    </w:p>
    <w:p w:rsidR="00883E4B" w:rsidRPr="00EA42EB" w:rsidRDefault="00883E4B" w:rsidP="000E7EE5">
      <w:pPr>
        <w:pStyle w:val="a9"/>
        <w:suppressAutoHyphens w:val="0"/>
        <w:ind w:left="284" w:hanging="426"/>
        <w:contextualSpacing/>
        <w:jc w:val="both"/>
        <w:rPr>
          <w:rFonts w:asciiTheme="majorHAnsi" w:hAnsiTheme="majorHAnsi"/>
          <w:sz w:val="20"/>
          <w:szCs w:val="20"/>
        </w:rPr>
      </w:pPr>
    </w:p>
    <w:p w:rsidR="00102DB8" w:rsidRPr="00102DB8" w:rsidRDefault="00EA42EB" w:rsidP="000E7EE5">
      <w:pPr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>Перевязки</w:t>
      </w:r>
      <w:r w:rsidRPr="00EA42EB">
        <w:rPr>
          <w:rFonts w:asciiTheme="majorHAnsi" w:hAnsiTheme="majorHAnsi"/>
          <w:sz w:val="20"/>
          <w:szCs w:val="20"/>
        </w:rPr>
        <w:t xml:space="preserve"> ран правого предплечья и кисти и левой подвздошной области 1 раз в 3-5 дней в течение 2 недель после операции; </w:t>
      </w:r>
    </w:p>
    <w:p w:rsidR="00EA42EB" w:rsidRPr="00EA42EB" w:rsidRDefault="00EA42EB" w:rsidP="000E7EE5">
      <w:pPr>
        <w:pStyle w:val="a9"/>
        <w:numPr>
          <w:ilvl w:val="0"/>
          <w:numId w:val="15"/>
        </w:numPr>
        <w:tabs>
          <w:tab w:val="num" w:pos="284"/>
        </w:tabs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>Снятие швов</w:t>
      </w:r>
      <w:r w:rsidRPr="00EA42EB">
        <w:rPr>
          <w:rFonts w:asciiTheme="majorHAnsi" w:hAnsiTheme="majorHAnsi"/>
          <w:sz w:val="20"/>
          <w:szCs w:val="20"/>
        </w:rPr>
        <w:t xml:space="preserve"> через 2 недели после операции;</w:t>
      </w:r>
    </w:p>
    <w:p w:rsidR="000E7EE5" w:rsidRDefault="00EA42EB" w:rsidP="000E7EE5">
      <w:pPr>
        <w:overflowPunct w:val="0"/>
        <w:autoSpaceDE w:val="0"/>
        <w:autoSpaceDN w:val="0"/>
        <w:adjustRightInd w:val="0"/>
        <w:ind w:left="284" w:right="-141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proofErr w:type="gramStart"/>
      <w:r w:rsidRPr="00EA42EB">
        <w:rPr>
          <w:rFonts w:asciiTheme="majorHAnsi" w:hAnsiTheme="majorHAnsi"/>
          <w:sz w:val="20"/>
          <w:szCs w:val="20"/>
        </w:rPr>
        <w:t>П</w:t>
      </w:r>
      <w:r w:rsidR="00883E4B" w:rsidRPr="00EA42EB">
        <w:rPr>
          <w:rFonts w:asciiTheme="majorHAnsi" w:hAnsiTheme="majorHAnsi"/>
          <w:sz w:val="20"/>
          <w:szCs w:val="20"/>
        </w:rPr>
        <w:t xml:space="preserve">еревязки </w:t>
      </w:r>
      <w:r w:rsidRPr="00EA42EB">
        <w:rPr>
          <w:rFonts w:asciiTheme="majorHAnsi" w:hAnsiTheme="majorHAnsi"/>
          <w:sz w:val="20"/>
          <w:szCs w:val="20"/>
        </w:rPr>
        <w:t xml:space="preserve">под контролем врача </w:t>
      </w:r>
      <w:r w:rsidR="00883E4B" w:rsidRPr="00EA42EB">
        <w:rPr>
          <w:rFonts w:asciiTheme="majorHAnsi" w:hAnsiTheme="majorHAnsi"/>
          <w:sz w:val="20"/>
          <w:szCs w:val="20"/>
        </w:rPr>
        <w:t xml:space="preserve">с применением </w:t>
      </w:r>
      <w:proofErr w:type="spellStart"/>
      <w:r w:rsidR="00883E4B" w:rsidRPr="00EA42EB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="00883E4B" w:rsidRPr="00EA42EB">
        <w:rPr>
          <w:rFonts w:asciiTheme="majorHAnsi" w:hAnsiTheme="majorHAnsi"/>
          <w:sz w:val="20"/>
          <w:szCs w:val="20"/>
        </w:rPr>
        <w:t xml:space="preserve"> растворов антисептиков </w:t>
      </w:r>
      <w:proofErr w:type="spellStart"/>
      <w:r w:rsidR="00883E4B" w:rsidRPr="00EA42EB">
        <w:rPr>
          <w:rFonts w:asciiTheme="majorHAnsi" w:hAnsiTheme="majorHAnsi"/>
          <w:sz w:val="20"/>
          <w:szCs w:val="20"/>
        </w:rPr>
        <w:t>Мирамистин</w:t>
      </w:r>
      <w:proofErr w:type="spellEnd"/>
      <w:r w:rsidR="00883E4B" w:rsidRPr="00EA42EB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83E4B" w:rsidRPr="00EA42EB">
        <w:rPr>
          <w:rFonts w:asciiTheme="majorHAnsi" w:hAnsiTheme="majorHAnsi"/>
          <w:sz w:val="20"/>
          <w:szCs w:val="20"/>
        </w:rPr>
        <w:t>Бетадин</w:t>
      </w:r>
      <w:proofErr w:type="spellEnd"/>
      <w:r w:rsidR="00883E4B" w:rsidRPr="00EA42EB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83E4B" w:rsidRPr="00EA42EB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="00883E4B" w:rsidRPr="00EA42E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83E4B" w:rsidRPr="00EA42EB">
        <w:rPr>
          <w:rFonts w:asciiTheme="majorHAnsi" w:hAnsiTheme="majorHAnsi"/>
          <w:sz w:val="20"/>
          <w:szCs w:val="20"/>
        </w:rPr>
        <w:t>биглюконат</w:t>
      </w:r>
      <w:proofErr w:type="spellEnd"/>
      <w:r w:rsidR="00883E4B" w:rsidRPr="00EA42EB">
        <w:rPr>
          <w:rFonts w:asciiTheme="majorHAnsi" w:hAnsiTheme="majorHAnsi"/>
          <w:sz w:val="20"/>
          <w:szCs w:val="20"/>
        </w:rPr>
        <w:t xml:space="preserve"> </w:t>
      </w:r>
      <w:r w:rsidR="00883E4B" w:rsidRPr="00EA42EB">
        <w:rPr>
          <w:rFonts w:asciiTheme="majorHAnsi" w:hAnsiTheme="majorHAnsi"/>
          <w:i/>
          <w:sz w:val="20"/>
          <w:szCs w:val="20"/>
        </w:rPr>
        <w:t>водный</w:t>
      </w:r>
      <w:r w:rsidR="00883E4B" w:rsidRPr="00EA42EB">
        <w:rPr>
          <w:rFonts w:asciiTheme="majorHAnsi" w:hAnsiTheme="majorHAnsi"/>
          <w:sz w:val="20"/>
          <w:szCs w:val="20"/>
        </w:rPr>
        <w:t>)</w:t>
      </w:r>
      <w:r w:rsidR="00883E4B" w:rsidRPr="00EA42EB">
        <w:rPr>
          <w:rFonts w:asciiTheme="majorHAnsi" w:hAnsiTheme="majorHAnsi"/>
          <w:b/>
          <w:sz w:val="20"/>
          <w:szCs w:val="20"/>
        </w:rPr>
        <w:t xml:space="preserve"> каждые 3-4 дня в течение  2 недель; </w:t>
      </w:r>
      <w:proofErr w:type="gramEnd"/>
    </w:p>
    <w:p w:rsidR="00883E4B" w:rsidRPr="000E7EE5" w:rsidRDefault="000E7EE5" w:rsidP="000E7EE5">
      <w:pPr>
        <w:pStyle w:val="a9"/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0E7EE5">
        <w:rPr>
          <w:rFonts w:asciiTheme="majorHAnsi" w:hAnsiTheme="majorHAnsi"/>
          <w:b/>
          <w:sz w:val="20"/>
          <w:szCs w:val="20"/>
        </w:rPr>
        <w:t>К</w:t>
      </w:r>
      <w:r w:rsidR="00EA42EB" w:rsidRPr="000E7EE5">
        <w:rPr>
          <w:rFonts w:asciiTheme="majorHAnsi" w:hAnsiTheme="majorHAnsi"/>
          <w:b/>
          <w:sz w:val="20"/>
          <w:szCs w:val="20"/>
        </w:rPr>
        <w:t>онтрольный осмотр</w:t>
      </w:r>
      <w:r w:rsidR="00EA42EB" w:rsidRPr="000E7EE5">
        <w:rPr>
          <w:rFonts w:asciiTheme="majorHAnsi" w:hAnsiTheme="majorHAnsi"/>
          <w:sz w:val="20"/>
          <w:szCs w:val="20"/>
        </w:rPr>
        <w:t xml:space="preserve"> </w:t>
      </w:r>
      <w:r w:rsidR="00EA42EB" w:rsidRPr="000E7EE5">
        <w:rPr>
          <w:rFonts w:asciiTheme="majorHAnsi" w:hAnsiTheme="majorHAnsi"/>
          <w:b/>
          <w:sz w:val="20"/>
          <w:szCs w:val="20"/>
        </w:rPr>
        <w:t>и первая перевязка</w:t>
      </w:r>
      <w:r w:rsidR="00EA42EB" w:rsidRPr="000E7EE5">
        <w:rPr>
          <w:rFonts w:asciiTheme="majorHAnsi" w:hAnsiTheme="majorHAnsi"/>
          <w:sz w:val="20"/>
          <w:szCs w:val="20"/>
        </w:rPr>
        <w:t xml:space="preserve"> </w:t>
      </w:r>
      <w:r w:rsidR="00EA42EB" w:rsidRPr="000E7EE5">
        <w:rPr>
          <w:rFonts w:asciiTheme="majorHAnsi" w:hAnsiTheme="majorHAnsi"/>
          <w:b/>
          <w:sz w:val="20"/>
          <w:szCs w:val="20"/>
        </w:rPr>
        <w:t>06.10.2019 г.</w:t>
      </w:r>
      <w:r w:rsidR="00EA42EB" w:rsidRPr="000E7EE5">
        <w:rPr>
          <w:rFonts w:asciiTheme="majorHAnsi" w:hAnsiTheme="majorHAnsi"/>
          <w:sz w:val="20"/>
          <w:szCs w:val="20"/>
        </w:rPr>
        <w:t xml:space="preserve"> по предварительной записи (доктор Б.М. Газимиева);</w:t>
      </w:r>
    </w:p>
    <w:p w:rsidR="00EA42EB" w:rsidRPr="00EA42EB" w:rsidRDefault="00EA42EB" w:rsidP="000E7EE5">
      <w:pPr>
        <w:pStyle w:val="a9"/>
        <w:suppressAutoHyphens w:val="0"/>
        <w:ind w:left="284" w:hanging="426"/>
        <w:contextualSpacing/>
        <w:jc w:val="both"/>
        <w:rPr>
          <w:rFonts w:asciiTheme="majorHAnsi" w:hAnsiTheme="majorHAnsi"/>
          <w:sz w:val="20"/>
          <w:szCs w:val="20"/>
        </w:rPr>
      </w:pPr>
    </w:p>
    <w:p w:rsidR="00EA42EB" w:rsidRPr="00EA42EB" w:rsidRDefault="00EA42EB" w:rsidP="000E7EE5">
      <w:pPr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EA42EB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EA42EB">
        <w:rPr>
          <w:rFonts w:asciiTheme="majorHAnsi" w:hAnsiTheme="majorHAnsi"/>
          <w:b/>
          <w:sz w:val="20"/>
          <w:szCs w:val="20"/>
        </w:rPr>
        <w:t xml:space="preserve"> 400 мг</w:t>
      </w:r>
      <w:r w:rsidRPr="00EA42EB">
        <w:rPr>
          <w:rFonts w:asciiTheme="majorHAnsi" w:hAnsiTheme="majorHAnsi"/>
          <w:sz w:val="20"/>
          <w:szCs w:val="20"/>
        </w:rPr>
        <w:t xml:space="preserve"> по 1 таблетке строго после еды до 3 раз в сутки – </w:t>
      </w:r>
      <w:r w:rsidRPr="00EA42EB">
        <w:rPr>
          <w:rFonts w:asciiTheme="majorHAnsi" w:hAnsiTheme="majorHAnsi"/>
          <w:i/>
          <w:sz w:val="20"/>
          <w:szCs w:val="20"/>
        </w:rPr>
        <w:t>при боли</w:t>
      </w:r>
      <w:r w:rsidRPr="00EA42EB">
        <w:rPr>
          <w:rFonts w:asciiTheme="majorHAnsi" w:hAnsiTheme="majorHAnsi"/>
          <w:sz w:val="20"/>
          <w:szCs w:val="20"/>
        </w:rPr>
        <w:t xml:space="preserve">; </w:t>
      </w:r>
    </w:p>
    <w:p w:rsidR="00EA42EB" w:rsidRPr="00EA42EB" w:rsidRDefault="00EA42EB" w:rsidP="000E7EE5">
      <w:pPr>
        <w:pStyle w:val="a9"/>
        <w:numPr>
          <w:ilvl w:val="0"/>
          <w:numId w:val="15"/>
        </w:numPr>
        <w:ind w:left="284" w:hanging="426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>Эффералган 500 мг</w:t>
      </w:r>
      <w:r w:rsidRPr="00EA42EB">
        <w:rPr>
          <w:rFonts w:asciiTheme="majorHAnsi" w:hAnsiTheme="majorHAnsi"/>
          <w:sz w:val="20"/>
          <w:szCs w:val="20"/>
        </w:rPr>
        <w:t xml:space="preserve"> 1 таблетка после еды до 6 раз в сутки – </w:t>
      </w:r>
      <w:r w:rsidRPr="00EA42EB">
        <w:rPr>
          <w:rFonts w:asciiTheme="majorHAnsi" w:hAnsiTheme="majorHAnsi"/>
          <w:i/>
          <w:sz w:val="20"/>
          <w:szCs w:val="20"/>
        </w:rPr>
        <w:t>при сильной боли</w:t>
      </w:r>
      <w:r w:rsidRPr="00EA42EB">
        <w:rPr>
          <w:rFonts w:asciiTheme="majorHAnsi" w:hAnsiTheme="majorHAnsi"/>
          <w:sz w:val="20"/>
          <w:szCs w:val="20"/>
        </w:rPr>
        <w:t>;</w:t>
      </w:r>
    </w:p>
    <w:p w:rsidR="00EA42EB" w:rsidRPr="00EA42EB" w:rsidRDefault="00EA42EB" w:rsidP="000E7EE5">
      <w:pPr>
        <w:numPr>
          <w:ilvl w:val="0"/>
          <w:numId w:val="15"/>
        </w:numPr>
        <w:overflowPunct w:val="0"/>
        <w:autoSpaceDE w:val="0"/>
        <w:autoSpaceDN w:val="0"/>
        <w:adjustRightInd w:val="0"/>
        <w:ind w:left="284" w:right="-141" w:hanging="426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proofErr w:type="spellStart"/>
      <w:r w:rsidRPr="00EA42EB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EA42EB">
        <w:rPr>
          <w:rFonts w:asciiTheme="majorHAnsi" w:hAnsiTheme="majorHAnsi"/>
          <w:b/>
          <w:sz w:val="20"/>
          <w:szCs w:val="20"/>
        </w:rPr>
        <w:t xml:space="preserve"> 20 мг </w:t>
      </w:r>
      <w:r w:rsidRPr="00EA42EB">
        <w:rPr>
          <w:rFonts w:asciiTheme="majorHAnsi" w:hAnsiTheme="majorHAnsi"/>
          <w:sz w:val="20"/>
          <w:szCs w:val="20"/>
        </w:rPr>
        <w:t xml:space="preserve">1 таблетка 1 раз в сутки (защита желудка) – </w:t>
      </w:r>
      <w:r w:rsidRPr="00EA42EB">
        <w:rPr>
          <w:rFonts w:asciiTheme="majorHAnsi" w:hAnsiTheme="majorHAnsi"/>
          <w:i/>
          <w:sz w:val="20"/>
          <w:szCs w:val="20"/>
        </w:rPr>
        <w:t xml:space="preserve">при приеме </w:t>
      </w:r>
      <w:proofErr w:type="spellStart"/>
      <w:r w:rsidRPr="00EA42EB">
        <w:rPr>
          <w:rFonts w:asciiTheme="majorHAnsi" w:hAnsiTheme="majorHAnsi"/>
          <w:i/>
          <w:sz w:val="20"/>
          <w:szCs w:val="20"/>
        </w:rPr>
        <w:t>Нурофена</w:t>
      </w:r>
      <w:proofErr w:type="spellEnd"/>
      <w:r w:rsidRPr="00EA42EB">
        <w:rPr>
          <w:rFonts w:asciiTheme="majorHAnsi" w:hAnsiTheme="majorHAnsi"/>
          <w:sz w:val="20"/>
          <w:szCs w:val="20"/>
        </w:rPr>
        <w:t>;</w:t>
      </w:r>
      <w:r w:rsidRPr="00EA42EB">
        <w:rPr>
          <w:rFonts w:asciiTheme="majorHAnsi" w:hAnsiTheme="majorHAnsi"/>
          <w:b/>
          <w:sz w:val="20"/>
          <w:szCs w:val="20"/>
        </w:rPr>
        <w:t xml:space="preserve"> </w:t>
      </w:r>
    </w:p>
    <w:p w:rsidR="00EA42EB" w:rsidRPr="00EA42EB" w:rsidRDefault="00EA42EB" w:rsidP="000E7EE5">
      <w:pPr>
        <w:pStyle w:val="a9"/>
        <w:suppressAutoHyphens w:val="0"/>
        <w:ind w:left="284"/>
        <w:contextualSpacing/>
        <w:jc w:val="both"/>
        <w:rPr>
          <w:rFonts w:asciiTheme="majorHAnsi" w:hAnsiTheme="majorHAnsi"/>
          <w:sz w:val="20"/>
          <w:szCs w:val="20"/>
        </w:rPr>
      </w:pPr>
    </w:p>
    <w:p w:rsidR="00EA42EB" w:rsidRPr="00EA42EB" w:rsidRDefault="00883E4B" w:rsidP="000E7EE5">
      <w:pPr>
        <w:pStyle w:val="a9"/>
        <w:numPr>
          <w:ilvl w:val="0"/>
          <w:numId w:val="15"/>
        </w:numPr>
        <w:suppressAutoHyphens w:val="0"/>
        <w:ind w:left="284" w:hanging="426"/>
        <w:contextualSpacing/>
        <w:jc w:val="both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 xml:space="preserve">Мониторинг послеоперационной боли </w:t>
      </w:r>
      <w:r w:rsidRPr="00EA42EB">
        <w:rPr>
          <w:rFonts w:asciiTheme="majorHAnsi" w:hAnsiTheme="majorHAnsi"/>
          <w:sz w:val="20"/>
          <w:szCs w:val="20"/>
        </w:rPr>
        <w:t>– заполнение анкеты до снятия повязок (оценить по 10-балльной шкале самую сильную боль за последние сутки)</w:t>
      </w:r>
      <w:r w:rsidR="00EA42EB" w:rsidRPr="00EA42EB">
        <w:rPr>
          <w:rFonts w:asciiTheme="majorHAnsi" w:hAnsiTheme="majorHAnsi"/>
          <w:sz w:val="20"/>
          <w:szCs w:val="20"/>
        </w:rPr>
        <w:t>;</w:t>
      </w:r>
    </w:p>
    <w:p w:rsidR="00EA42EB" w:rsidRPr="00EA42EB" w:rsidRDefault="00EA42EB" w:rsidP="000E7EE5">
      <w:pPr>
        <w:overflowPunct w:val="0"/>
        <w:autoSpaceDE w:val="0"/>
        <w:autoSpaceDN w:val="0"/>
        <w:adjustRightInd w:val="0"/>
        <w:spacing w:line="276" w:lineRule="auto"/>
        <w:ind w:left="284" w:right="-1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A42EB" w:rsidRPr="00EA42EB" w:rsidRDefault="00EA42EB" w:rsidP="000E7EE5">
      <w:pPr>
        <w:numPr>
          <w:ilvl w:val="0"/>
          <w:numId w:val="15"/>
        </w:numPr>
        <w:tabs>
          <w:tab w:val="num" w:pos="2001"/>
        </w:tabs>
        <w:overflowPunct w:val="0"/>
        <w:autoSpaceDE w:val="0"/>
        <w:autoSpaceDN w:val="0"/>
        <w:adjustRightInd w:val="0"/>
        <w:spacing w:line="276" w:lineRule="auto"/>
        <w:ind w:left="284" w:right="-1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>Контрольный осмотр</w:t>
      </w:r>
      <w:r w:rsidRPr="00EA42EB">
        <w:rPr>
          <w:rFonts w:asciiTheme="majorHAnsi" w:hAnsiTheme="majorHAnsi"/>
          <w:sz w:val="20"/>
          <w:szCs w:val="20"/>
        </w:rPr>
        <w:t xml:space="preserve"> профессором И.О. Голубевым через 1 – 2 – 4 недели после операции по предварительной записи;</w:t>
      </w:r>
    </w:p>
    <w:p w:rsidR="00CC4511" w:rsidRPr="00EA42EB" w:rsidRDefault="00EA42EB" w:rsidP="000E7EE5">
      <w:pPr>
        <w:pStyle w:val="a9"/>
        <w:numPr>
          <w:ilvl w:val="0"/>
          <w:numId w:val="15"/>
        </w:numPr>
        <w:suppressAutoHyphens w:val="0"/>
        <w:ind w:left="284" w:right="-141" w:hanging="426"/>
        <w:contextualSpacing/>
        <w:rPr>
          <w:rFonts w:asciiTheme="majorHAnsi" w:hAnsiTheme="majorHAnsi"/>
          <w:sz w:val="20"/>
          <w:szCs w:val="20"/>
        </w:rPr>
      </w:pPr>
      <w:r w:rsidRPr="00EA42EB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A42EB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EA42EB">
        <w:rPr>
          <w:rFonts w:asciiTheme="majorHAnsi" w:hAnsiTheme="majorHAnsi"/>
          <w:sz w:val="20"/>
          <w:szCs w:val="20"/>
          <w:lang w:val="en-US"/>
        </w:rPr>
        <w:t>ECSTO</w:t>
      </w:r>
      <w:r w:rsidRPr="00EA42EB">
        <w:rPr>
          <w:rFonts w:asciiTheme="majorHAnsi" w:hAnsiTheme="majorHAnsi"/>
          <w:sz w:val="20"/>
          <w:szCs w:val="20"/>
        </w:rPr>
        <w:t>).</w:t>
      </w:r>
    </w:p>
    <w:p w:rsidR="00EA42EB" w:rsidRP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P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P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P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EA42EB" w:rsidRPr="00EA42EB" w:rsidRDefault="00EA42EB" w:rsidP="00EA42EB">
      <w:pPr>
        <w:ind w:right="-141"/>
        <w:contextualSpacing/>
        <w:rPr>
          <w:rFonts w:asciiTheme="majorHAnsi" w:hAnsiTheme="majorHAnsi"/>
          <w:sz w:val="20"/>
          <w:szCs w:val="20"/>
        </w:rPr>
      </w:pPr>
    </w:p>
    <w:p w:rsidR="00FB5470" w:rsidRPr="0073700D" w:rsidRDefault="00FB5470" w:rsidP="00EA42EB">
      <w:pPr>
        <w:ind w:left="567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EA42EB" w:rsidRPr="00E414A0" w:rsidRDefault="00EA42EB" w:rsidP="00EA42EB">
      <w:pPr>
        <w:spacing w:line="480" w:lineRule="auto"/>
        <w:ind w:left="-284" w:right="-425"/>
        <w:jc w:val="both"/>
        <w:rPr>
          <w:rFonts w:asciiTheme="majorHAnsi" w:hAnsiTheme="majorHAnsi"/>
          <w:sz w:val="20"/>
          <w:szCs w:val="20"/>
        </w:rPr>
      </w:pPr>
      <w:r w:rsidRPr="00E414A0">
        <w:rPr>
          <w:rFonts w:asciiTheme="majorHAnsi" w:hAnsiTheme="majorHAnsi"/>
          <w:b/>
          <w:sz w:val="20"/>
          <w:szCs w:val="20"/>
        </w:rPr>
        <w:t>Хирург-ассистент, врач клинический ординатор</w:t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sz w:val="20"/>
          <w:szCs w:val="20"/>
        </w:rPr>
        <w:t>Б.М. ГАЗИМИЕВА</w:t>
      </w:r>
    </w:p>
    <w:p w:rsidR="00EA42EB" w:rsidRPr="00E414A0" w:rsidRDefault="00EA42EB" w:rsidP="00EA42EB">
      <w:pPr>
        <w:spacing w:line="480" w:lineRule="auto"/>
        <w:ind w:left="-284" w:right="-425"/>
        <w:jc w:val="both"/>
        <w:rPr>
          <w:rFonts w:asciiTheme="majorHAnsi" w:hAnsiTheme="majorHAnsi"/>
          <w:sz w:val="20"/>
          <w:szCs w:val="20"/>
        </w:rPr>
      </w:pPr>
      <w:r w:rsidRPr="00E414A0">
        <w:rPr>
          <w:rFonts w:asciiTheme="majorHAnsi" w:hAnsiTheme="majorHAnsi"/>
          <w:b/>
          <w:sz w:val="20"/>
          <w:szCs w:val="20"/>
        </w:rPr>
        <w:t>Лечащий врач, травматолог-ортопед, к.м.н.</w:t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sz w:val="20"/>
          <w:szCs w:val="20"/>
        </w:rPr>
        <w:t>М.Е. САУТИН</w:t>
      </w:r>
    </w:p>
    <w:p w:rsidR="00EA42EB" w:rsidRPr="00E414A0" w:rsidRDefault="00EA42EB" w:rsidP="00EA42EB">
      <w:pPr>
        <w:spacing w:line="480" w:lineRule="auto"/>
        <w:ind w:left="-284" w:right="-425"/>
        <w:jc w:val="both"/>
        <w:rPr>
          <w:rFonts w:asciiTheme="majorHAnsi" w:hAnsiTheme="majorHAnsi"/>
          <w:sz w:val="20"/>
          <w:szCs w:val="20"/>
        </w:rPr>
      </w:pPr>
      <w:r w:rsidRPr="00E414A0">
        <w:rPr>
          <w:rFonts w:asciiTheme="majorHAnsi" w:hAnsiTheme="majorHAnsi"/>
          <w:b/>
          <w:sz w:val="20"/>
          <w:szCs w:val="20"/>
        </w:rPr>
        <w:t>Хирург, травматолог-ортопед, д.м.н., проф.</w:t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E414A0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CC4511" w:rsidRPr="00EA42EB" w:rsidRDefault="00EA42EB" w:rsidP="00EA42EB">
      <w:pPr>
        <w:spacing w:line="480" w:lineRule="auto"/>
        <w:ind w:left="-284" w:right="-425"/>
        <w:jc w:val="both"/>
        <w:rPr>
          <w:rFonts w:asciiTheme="majorHAnsi" w:hAnsiTheme="majorHAnsi"/>
          <w:sz w:val="20"/>
          <w:szCs w:val="20"/>
        </w:rPr>
      </w:pPr>
      <w:r w:rsidRPr="00E414A0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b/>
          <w:sz w:val="20"/>
          <w:szCs w:val="20"/>
        </w:rPr>
        <w:tab/>
      </w:r>
      <w:r w:rsidRPr="00E414A0">
        <w:rPr>
          <w:rFonts w:asciiTheme="majorHAnsi" w:hAnsiTheme="majorHAnsi"/>
          <w:sz w:val="20"/>
          <w:szCs w:val="20"/>
        </w:rPr>
        <w:t>А.В. КОРОЛЕВ</w:t>
      </w:r>
      <w:r w:rsidRPr="00E414A0">
        <w:rPr>
          <w:rFonts w:asciiTheme="majorHAnsi" w:hAnsiTheme="majorHAnsi"/>
          <w:b/>
          <w:sz w:val="20"/>
          <w:szCs w:val="20"/>
        </w:rPr>
        <w:t xml:space="preserve"> </w:t>
      </w:r>
    </w:p>
    <w:sectPr w:rsidR="00CC4511" w:rsidRPr="00EA42EB" w:rsidSect="00865377">
      <w:headerReference w:type="default" r:id="rId8"/>
      <w:footerReference w:type="default" r:id="rId9"/>
      <w:pgSz w:w="11906" w:h="16838"/>
      <w:pgMar w:top="1134" w:right="127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4" w:rsidRDefault="005C4284" w:rsidP="00EA15E3">
    <w:pPr>
      <w:pStyle w:val="a3"/>
      <w:ind w:left="-1701"/>
    </w:pPr>
    <w:r>
      <w:rPr>
        <w:noProof/>
      </w:rPr>
      <w:drawing>
        <wp:inline distT="0" distB="0" distL="0" distR="0" wp14:anchorId="2B601087" wp14:editId="1F66C484">
          <wp:extent cx="7602187" cy="1933575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175" cy="1939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15E3" w:rsidRDefault="00EA15E3" w:rsidP="00044CF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F4A05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4E24"/>
    <w:multiLevelType w:val="hybridMultilevel"/>
    <w:tmpl w:val="F580B7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1790B"/>
    <w:multiLevelType w:val="hybridMultilevel"/>
    <w:tmpl w:val="5E22BAE8"/>
    <w:lvl w:ilvl="0" w:tplc="DE60C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173F8"/>
    <w:multiLevelType w:val="hybridMultilevel"/>
    <w:tmpl w:val="8DB4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1"/>
  </w:num>
  <w:num w:numId="11">
    <w:abstractNumId w:val="7"/>
  </w:num>
  <w:num w:numId="12">
    <w:abstractNumId w:val="13"/>
  </w:num>
  <w:num w:numId="13">
    <w:abstractNumId w:val="2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B43"/>
    <w:rsid w:val="00014E0F"/>
    <w:rsid w:val="00024FFE"/>
    <w:rsid w:val="000336DC"/>
    <w:rsid w:val="00044CFC"/>
    <w:rsid w:val="00047CC8"/>
    <w:rsid w:val="00075BD1"/>
    <w:rsid w:val="00077433"/>
    <w:rsid w:val="000822D3"/>
    <w:rsid w:val="000C5256"/>
    <w:rsid w:val="000E7EE5"/>
    <w:rsid w:val="000F1A15"/>
    <w:rsid w:val="00102DB8"/>
    <w:rsid w:val="0012176A"/>
    <w:rsid w:val="00130318"/>
    <w:rsid w:val="00135707"/>
    <w:rsid w:val="00136BB2"/>
    <w:rsid w:val="00140969"/>
    <w:rsid w:val="001665F3"/>
    <w:rsid w:val="001B40AB"/>
    <w:rsid w:val="001C4DA2"/>
    <w:rsid w:val="0022224E"/>
    <w:rsid w:val="00276EA9"/>
    <w:rsid w:val="0028137B"/>
    <w:rsid w:val="00286274"/>
    <w:rsid w:val="00291CC3"/>
    <w:rsid w:val="002E253E"/>
    <w:rsid w:val="00314A04"/>
    <w:rsid w:val="003537E7"/>
    <w:rsid w:val="003A55D1"/>
    <w:rsid w:val="00410D76"/>
    <w:rsid w:val="00414129"/>
    <w:rsid w:val="00414B46"/>
    <w:rsid w:val="00443D93"/>
    <w:rsid w:val="00461927"/>
    <w:rsid w:val="004F78E1"/>
    <w:rsid w:val="00515A3E"/>
    <w:rsid w:val="00546094"/>
    <w:rsid w:val="00554FDA"/>
    <w:rsid w:val="005C4284"/>
    <w:rsid w:val="005D0BFC"/>
    <w:rsid w:val="0061575C"/>
    <w:rsid w:val="00654F5A"/>
    <w:rsid w:val="00655417"/>
    <w:rsid w:val="00692CB8"/>
    <w:rsid w:val="006C4C3F"/>
    <w:rsid w:val="006E4805"/>
    <w:rsid w:val="00700EB8"/>
    <w:rsid w:val="007318B2"/>
    <w:rsid w:val="0073700D"/>
    <w:rsid w:val="007400F1"/>
    <w:rsid w:val="007652E4"/>
    <w:rsid w:val="00767E02"/>
    <w:rsid w:val="00787821"/>
    <w:rsid w:val="007C0782"/>
    <w:rsid w:val="007D211A"/>
    <w:rsid w:val="007E48E4"/>
    <w:rsid w:val="007F297F"/>
    <w:rsid w:val="007F735E"/>
    <w:rsid w:val="00815853"/>
    <w:rsid w:val="00822344"/>
    <w:rsid w:val="0082721D"/>
    <w:rsid w:val="00830C1D"/>
    <w:rsid w:val="0083161E"/>
    <w:rsid w:val="00835380"/>
    <w:rsid w:val="0084354E"/>
    <w:rsid w:val="00844628"/>
    <w:rsid w:val="00844BA9"/>
    <w:rsid w:val="00865377"/>
    <w:rsid w:val="00883E4B"/>
    <w:rsid w:val="008964DF"/>
    <w:rsid w:val="008B134A"/>
    <w:rsid w:val="008F5281"/>
    <w:rsid w:val="00914DA8"/>
    <w:rsid w:val="00937ADF"/>
    <w:rsid w:val="009543BD"/>
    <w:rsid w:val="00967111"/>
    <w:rsid w:val="009825EC"/>
    <w:rsid w:val="009830B9"/>
    <w:rsid w:val="00992FCE"/>
    <w:rsid w:val="009A28DE"/>
    <w:rsid w:val="009A4B4A"/>
    <w:rsid w:val="009A699D"/>
    <w:rsid w:val="009C65FA"/>
    <w:rsid w:val="009E76AB"/>
    <w:rsid w:val="00A52C92"/>
    <w:rsid w:val="00A71E99"/>
    <w:rsid w:val="00A86D39"/>
    <w:rsid w:val="00B342AE"/>
    <w:rsid w:val="00B41D49"/>
    <w:rsid w:val="00B42F1C"/>
    <w:rsid w:val="00B5733A"/>
    <w:rsid w:val="00B829FA"/>
    <w:rsid w:val="00B96B06"/>
    <w:rsid w:val="00BA7383"/>
    <w:rsid w:val="00BC454A"/>
    <w:rsid w:val="00C34F31"/>
    <w:rsid w:val="00C538E3"/>
    <w:rsid w:val="00C704AC"/>
    <w:rsid w:val="00CA0705"/>
    <w:rsid w:val="00CA63EF"/>
    <w:rsid w:val="00CC4511"/>
    <w:rsid w:val="00CC49B7"/>
    <w:rsid w:val="00CC64BE"/>
    <w:rsid w:val="00CE0C0E"/>
    <w:rsid w:val="00CE6CBC"/>
    <w:rsid w:val="00CF1311"/>
    <w:rsid w:val="00CF7D7C"/>
    <w:rsid w:val="00D1380A"/>
    <w:rsid w:val="00D31F13"/>
    <w:rsid w:val="00D350F8"/>
    <w:rsid w:val="00D56C29"/>
    <w:rsid w:val="00DB605D"/>
    <w:rsid w:val="00DC6506"/>
    <w:rsid w:val="00DE633D"/>
    <w:rsid w:val="00DF4DD3"/>
    <w:rsid w:val="00DF5E6B"/>
    <w:rsid w:val="00E5384F"/>
    <w:rsid w:val="00E54A24"/>
    <w:rsid w:val="00E602C8"/>
    <w:rsid w:val="00EA15E3"/>
    <w:rsid w:val="00EA42EB"/>
    <w:rsid w:val="00EC62E0"/>
    <w:rsid w:val="00ED46CD"/>
    <w:rsid w:val="00F00B65"/>
    <w:rsid w:val="00F22BEB"/>
    <w:rsid w:val="00F326BF"/>
    <w:rsid w:val="00F45CD9"/>
    <w:rsid w:val="00FB43FA"/>
    <w:rsid w:val="00FB5470"/>
    <w:rsid w:val="00FE6A6B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49</cp:revision>
  <cp:lastPrinted>2016-07-27T11:53:00Z</cp:lastPrinted>
  <dcterms:created xsi:type="dcterms:W3CDTF">2016-03-03T22:13:00Z</dcterms:created>
  <dcterms:modified xsi:type="dcterms:W3CDTF">2019-10-07T04:27:00Z</dcterms:modified>
</cp:coreProperties>
</file>