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CE5A" w14:textId="4BDB67A5" w:rsidR="00BE544C" w:rsidRPr="00AC5A40" w:rsidRDefault="006B1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A40">
        <w:rPr>
          <w:rFonts w:ascii="Times New Roman" w:hAnsi="Times New Roman" w:cs="Times New Roman"/>
          <w:b/>
          <w:bCs/>
          <w:sz w:val="28"/>
          <w:szCs w:val="28"/>
        </w:rPr>
        <w:t>Рефиксация дистального сухожилия бицепса</w:t>
      </w:r>
    </w:p>
    <w:p w14:paraId="4F6A25BB" w14:textId="5C09EFE8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Реабилитационная терапия </w:t>
      </w:r>
      <w:r w:rsidRPr="00AC5A40">
        <w:rPr>
          <w:rFonts w:ascii="Times New Roman" w:hAnsi="Times New Roman" w:cs="Times New Roman"/>
          <w:bCs/>
          <w:sz w:val="28"/>
          <w:szCs w:val="28"/>
        </w:rPr>
        <w:t>(консультация врача реабилитолога в ECSTO);</w:t>
      </w:r>
    </w:p>
    <w:p w14:paraId="04457CBD" w14:textId="4CA2E7F1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Возвышенное положение </w:t>
      </w:r>
      <w:r w:rsidRPr="00AC5A40">
        <w:rPr>
          <w:rFonts w:ascii="Times New Roman" w:hAnsi="Times New Roman" w:cs="Times New Roman"/>
          <w:bCs/>
          <w:sz w:val="28"/>
          <w:szCs w:val="28"/>
        </w:rPr>
        <w:t>оперированной верхней конечности 3-4 суток после операции;</w:t>
      </w:r>
    </w:p>
    <w:p w14:paraId="008540B6" w14:textId="77777777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Холод на область оперированного локтевого сустава </w:t>
      </w:r>
      <w:r w:rsidRPr="00AC5A40">
        <w:rPr>
          <w:rFonts w:ascii="Times New Roman" w:hAnsi="Times New Roman" w:cs="Times New Roman"/>
          <w:bCs/>
          <w:sz w:val="28"/>
          <w:szCs w:val="28"/>
        </w:rPr>
        <w:t>по 20 минут 5-6 раз в течение 5-7 суток после операции;</w:t>
      </w:r>
    </w:p>
    <w:p w14:paraId="27727DD9" w14:textId="04C3C6DF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Перевязки </w:t>
      </w:r>
      <w:r w:rsidRPr="00AC5A40">
        <w:rPr>
          <w:rFonts w:ascii="Times New Roman" w:hAnsi="Times New Roman" w:cs="Times New Roman"/>
          <w:sz w:val="28"/>
          <w:szCs w:val="28"/>
        </w:rPr>
        <w:t xml:space="preserve">– 1 раз в 3-4 суток </w:t>
      </w:r>
      <w:r w:rsidRPr="00AC5A40">
        <w:rPr>
          <w:rFonts w:ascii="Times New Roman" w:hAnsi="Times New Roman" w:cs="Times New Roman"/>
          <w:sz w:val="28"/>
          <w:szCs w:val="28"/>
        </w:rPr>
        <w:t xml:space="preserve">до снятия швов (с применением бесспиртовых антисептиков </w:t>
      </w:r>
      <w:proofErr w:type="spellStart"/>
      <w:r w:rsidRPr="00AC5A40">
        <w:rPr>
          <w:rFonts w:ascii="Times New Roman" w:hAnsi="Times New Roman" w:cs="Times New Roman"/>
          <w:sz w:val="28"/>
          <w:szCs w:val="28"/>
        </w:rPr>
        <w:t>Бетадин</w:t>
      </w:r>
      <w:proofErr w:type="spellEnd"/>
      <w:r w:rsidRPr="00AC5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A40">
        <w:rPr>
          <w:rFonts w:ascii="Times New Roman" w:hAnsi="Times New Roman" w:cs="Times New Roman"/>
          <w:sz w:val="28"/>
          <w:szCs w:val="28"/>
        </w:rPr>
        <w:t>Мирамисин</w:t>
      </w:r>
      <w:proofErr w:type="spellEnd"/>
      <w:r w:rsidRPr="00AC5A40">
        <w:rPr>
          <w:rFonts w:ascii="Times New Roman" w:hAnsi="Times New Roman" w:cs="Times New Roman"/>
          <w:sz w:val="28"/>
          <w:szCs w:val="28"/>
        </w:rPr>
        <w:t>)</w:t>
      </w:r>
      <w:r w:rsidRPr="00AC5A4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BC32EA" w14:textId="77777777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>Снятие швов</w:t>
      </w:r>
      <w:r w:rsidRPr="00AC5A40">
        <w:rPr>
          <w:rFonts w:ascii="Times New Roman" w:hAnsi="Times New Roman" w:cs="Times New Roman"/>
          <w:sz w:val="28"/>
          <w:szCs w:val="28"/>
        </w:rPr>
        <w:t xml:space="preserve"> через 12-14 суток после операции;</w:t>
      </w:r>
    </w:p>
    <w:p w14:paraId="518B10F4" w14:textId="72E27173" w:rsidR="006B1583" w:rsidRPr="00AC5A40" w:rsidRDefault="006B1583" w:rsidP="006B1583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>При боли - Нурофен 400 мг</w:t>
      </w:r>
      <w:r w:rsidRPr="00AC5A40">
        <w:rPr>
          <w:rFonts w:ascii="Times New Roman" w:hAnsi="Times New Roman" w:cs="Times New Roman"/>
          <w:sz w:val="28"/>
          <w:szCs w:val="28"/>
        </w:rPr>
        <w:t xml:space="preserve"> 1 таблетка до 3 раз в сутки СТРОГО после еды ЛИБО </w:t>
      </w:r>
      <w:r w:rsidRPr="00AC5A40">
        <w:rPr>
          <w:rFonts w:ascii="Times New Roman" w:hAnsi="Times New Roman" w:cs="Times New Roman"/>
          <w:b/>
          <w:sz w:val="28"/>
          <w:szCs w:val="28"/>
        </w:rPr>
        <w:t xml:space="preserve">Эффералган 500 мг – </w:t>
      </w:r>
      <w:r w:rsidRPr="00AC5A40">
        <w:rPr>
          <w:rFonts w:ascii="Times New Roman" w:hAnsi="Times New Roman" w:cs="Times New Roman"/>
          <w:sz w:val="28"/>
          <w:szCs w:val="28"/>
        </w:rPr>
        <w:t>1 таблетка до 4 раз в сутки;</w:t>
      </w:r>
    </w:p>
    <w:p w14:paraId="5E24CA09" w14:textId="77777777" w:rsidR="00462D4A" w:rsidRPr="00AC5A40" w:rsidRDefault="006B1583" w:rsidP="00462D4A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При интенсивных болях – </w:t>
      </w:r>
      <w:proofErr w:type="spellStart"/>
      <w:r w:rsidRPr="00AC5A40">
        <w:rPr>
          <w:rFonts w:ascii="Times New Roman" w:hAnsi="Times New Roman" w:cs="Times New Roman"/>
          <w:b/>
          <w:sz w:val="28"/>
          <w:szCs w:val="28"/>
        </w:rPr>
        <w:t>Ксефокам</w:t>
      </w:r>
      <w:proofErr w:type="spellEnd"/>
      <w:r w:rsidRPr="00AC5A40">
        <w:rPr>
          <w:rFonts w:ascii="Times New Roman" w:hAnsi="Times New Roman" w:cs="Times New Roman"/>
          <w:b/>
          <w:sz w:val="28"/>
          <w:szCs w:val="28"/>
        </w:rPr>
        <w:t xml:space="preserve"> 8 мг </w:t>
      </w:r>
      <w:r w:rsidRPr="00AC5A40">
        <w:rPr>
          <w:rFonts w:ascii="Times New Roman" w:hAnsi="Times New Roman" w:cs="Times New Roman"/>
          <w:sz w:val="28"/>
          <w:szCs w:val="28"/>
        </w:rPr>
        <w:t>1 таблетка до 2 раз в сутки СТРОГО после еды;</w:t>
      </w:r>
    </w:p>
    <w:p w14:paraId="46A94935" w14:textId="457180CF" w:rsidR="006B1583" w:rsidRPr="00AC5A40" w:rsidRDefault="00462D4A" w:rsidP="00462D4A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>К</w:t>
      </w:r>
      <w:r w:rsidR="006B1583" w:rsidRPr="00AC5A40">
        <w:rPr>
          <w:rFonts w:ascii="Times New Roman" w:hAnsi="Times New Roman" w:cs="Times New Roman"/>
          <w:b/>
          <w:sz w:val="28"/>
          <w:szCs w:val="28"/>
        </w:rPr>
        <w:t>онтролок 20 мг</w:t>
      </w:r>
      <w:r w:rsidR="006B1583" w:rsidRPr="00AC5A40">
        <w:rPr>
          <w:rFonts w:ascii="Times New Roman" w:hAnsi="Times New Roman" w:cs="Times New Roman"/>
          <w:sz w:val="28"/>
          <w:szCs w:val="28"/>
        </w:rPr>
        <w:t xml:space="preserve"> 1 таблетка 1 раз в сутки - на весь срок приема НПВС (Нурофен, </w:t>
      </w:r>
      <w:proofErr w:type="spellStart"/>
      <w:r w:rsidR="006B1583" w:rsidRPr="00AC5A40">
        <w:rPr>
          <w:rFonts w:ascii="Times New Roman" w:hAnsi="Times New Roman" w:cs="Times New Roman"/>
          <w:sz w:val="28"/>
          <w:szCs w:val="28"/>
        </w:rPr>
        <w:t>Ксефокам</w:t>
      </w:r>
      <w:proofErr w:type="spellEnd"/>
      <w:r w:rsidR="006B1583" w:rsidRPr="00AC5A40">
        <w:rPr>
          <w:rFonts w:ascii="Times New Roman" w:hAnsi="Times New Roman" w:cs="Times New Roman"/>
          <w:sz w:val="28"/>
          <w:szCs w:val="28"/>
        </w:rPr>
        <w:t>);</w:t>
      </w:r>
    </w:p>
    <w:p w14:paraId="2E674D95" w14:textId="77777777" w:rsidR="00AC5A40" w:rsidRPr="00AC5A40" w:rsidRDefault="00AC5A40" w:rsidP="00AC5A40">
      <w:pPr>
        <w:tabs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77E17BDC" w14:textId="2A8DE722" w:rsidR="00AC5A40" w:rsidRPr="00AC5A40" w:rsidRDefault="00AC5A40" w:rsidP="00AC5A40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>Иммобилизаци</w:t>
      </w:r>
      <w:r w:rsidRPr="00AC5A40">
        <w:rPr>
          <w:rFonts w:ascii="Times New Roman" w:hAnsi="Times New Roman" w:cs="Times New Roman"/>
          <w:b/>
          <w:sz w:val="28"/>
          <w:szCs w:val="28"/>
        </w:rPr>
        <w:t xml:space="preserve">я оперированной конечности </w:t>
      </w:r>
      <w:r w:rsidRPr="00AC5A40">
        <w:rPr>
          <w:rFonts w:ascii="Times New Roman" w:hAnsi="Times New Roman" w:cs="Times New Roman"/>
          <w:sz w:val="28"/>
          <w:szCs w:val="28"/>
        </w:rPr>
        <w:t xml:space="preserve">в </w:t>
      </w:r>
      <w:r w:rsidRPr="00AC5A40">
        <w:rPr>
          <w:rFonts w:ascii="Times New Roman" w:hAnsi="Times New Roman" w:cs="Times New Roman"/>
          <w:sz w:val="28"/>
          <w:szCs w:val="28"/>
        </w:rPr>
        <w:t>косынке</w:t>
      </w:r>
      <w:r w:rsidRPr="00AC5A40">
        <w:rPr>
          <w:rFonts w:ascii="Times New Roman" w:hAnsi="Times New Roman" w:cs="Times New Roman"/>
          <w:sz w:val="28"/>
          <w:szCs w:val="28"/>
        </w:rPr>
        <w:t xml:space="preserve"> в течение </w:t>
      </w:r>
      <w:r w:rsidRPr="00AC5A40">
        <w:rPr>
          <w:rFonts w:ascii="Times New Roman" w:hAnsi="Times New Roman" w:cs="Times New Roman"/>
          <w:b/>
          <w:sz w:val="28"/>
          <w:szCs w:val="28"/>
        </w:rPr>
        <w:t>2</w:t>
      </w:r>
      <w:r w:rsidRPr="00AC5A40">
        <w:rPr>
          <w:rFonts w:ascii="Times New Roman" w:hAnsi="Times New Roman" w:cs="Times New Roman"/>
          <w:b/>
          <w:sz w:val="28"/>
          <w:szCs w:val="28"/>
        </w:rPr>
        <w:t xml:space="preserve"> недель</w:t>
      </w:r>
      <w:r w:rsidRPr="00AC5A40">
        <w:rPr>
          <w:rFonts w:ascii="Times New Roman" w:hAnsi="Times New Roman" w:cs="Times New Roman"/>
          <w:sz w:val="28"/>
          <w:szCs w:val="28"/>
        </w:rPr>
        <w:t xml:space="preserve"> с момента операции</w:t>
      </w:r>
      <w:r w:rsidRPr="00AC5A40">
        <w:rPr>
          <w:rFonts w:ascii="Times New Roman" w:hAnsi="Times New Roman" w:cs="Times New Roman"/>
          <w:sz w:val="28"/>
          <w:szCs w:val="28"/>
        </w:rPr>
        <w:t>;</w:t>
      </w:r>
    </w:p>
    <w:p w14:paraId="67C7D273" w14:textId="692DF3FF" w:rsidR="00AC5A40" w:rsidRPr="00AC5A40" w:rsidRDefault="00AC5A40" w:rsidP="00AC5A40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C5A40">
        <w:rPr>
          <w:rFonts w:ascii="Times New Roman" w:hAnsi="Times New Roman" w:cs="Times New Roman"/>
          <w:b/>
          <w:sz w:val="28"/>
          <w:szCs w:val="28"/>
        </w:rPr>
        <w:t xml:space="preserve">Разработка движений </w:t>
      </w:r>
      <w:r w:rsidRPr="00AC5A40">
        <w:rPr>
          <w:rFonts w:ascii="Times New Roman" w:hAnsi="Times New Roman" w:cs="Times New Roman"/>
          <w:bCs/>
          <w:sz w:val="28"/>
          <w:szCs w:val="28"/>
        </w:rPr>
        <w:t xml:space="preserve">в оперированном локтевом суставе через </w:t>
      </w:r>
      <w:r w:rsidRPr="00AC5A40">
        <w:rPr>
          <w:rFonts w:ascii="Times New Roman" w:hAnsi="Times New Roman" w:cs="Times New Roman"/>
          <w:b/>
          <w:sz w:val="28"/>
          <w:szCs w:val="28"/>
        </w:rPr>
        <w:t>2 недели;</w:t>
      </w:r>
    </w:p>
    <w:p w14:paraId="22F66AF6" w14:textId="4719CE13" w:rsidR="00AC5A40" w:rsidRPr="00AC5A40" w:rsidRDefault="00AC5A40" w:rsidP="00AC5A40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Ограничение физической нагрузки на оперированную верхнюю конечность </w:t>
      </w:r>
      <w:r>
        <w:rPr>
          <w:rFonts w:ascii="Times New Roman" w:hAnsi="Times New Roman" w:cs="Times New Roman"/>
          <w:bCs/>
          <w:sz w:val="28"/>
          <w:szCs w:val="28"/>
        </w:rPr>
        <w:t>до 6 недель, далее не более 1 кг до 8 недель, далее не более 5 кг до 3-х месяцев с момента операции.</w:t>
      </w:r>
    </w:p>
    <w:p w14:paraId="432D48FB" w14:textId="77777777" w:rsidR="00A52ABA" w:rsidRDefault="00AC5A40" w:rsidP="00A52ABA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Возврат к спортивным нагрузкам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разрешен не ранее, чем через 3 месяца после операции </w:t>
      </w:r>
      <w:r w:rsidR="00A52ABA">
        <w:rPr>
          <w:rFonts w:ascii="Times New Roman" w:hAnsi="Times New Roman" w:cs="Times New Roman"/>
          <w:bCs/>
          <w:sz w:val="28"/>
          <w:szCs w:val="28"/>
        </w:rPr>
        <w:t>после контрольного осмотра;</w:t>
      </w:r>
    </w:p>
    <w:p w14:paraId="5D528B67" w14:textId="77777777" w:rsidR="00A52ABA" w:rsidRDefault="00A52ABA" w:rsidP="00A52ABA">
      <w:pPr>
        <w:tabs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47E14CAE" w14:textId="5A0892C8" w:rsidR="00A52ABA" w:rsidRPr="00A52ABA" w:rsidRDefault="00A52ABA" w:rsidP="00A52ABA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52ABA">
        <w:rPr>
          <w:rFonts w:ascii="Times New Roman" w:hAnsi="Times New Roman" w:cs="Times New Roman"/>
          <w:b/>
          <w:sz w:val="28"/>
          <w:szCs w:val="28"/>
        </w:rPr>
        <w:t xml:space="preserve">Клинический контроль </w:t>
      </w:r>
      <w:r w:rsidRPr="00A52ABA">
        <w:rPr>
          <w:rFonts w:ascii="Times New Roman" w:hAnsi="Times New Roman" w:cs="Times New Roman"/>
          <w:bCs/>
          <w:sz w:val="28"/>
          <w:szCs w:val="28"/>
        </w:rPr>
        <w:t>через 1.5-3-6-12 месяцев после операции, для оценки функционального состояния оперированного локтевого сустава;</w:t>
      </w:r>
    </w:p>
    <w:p w14:paraId="3B23FD22" w14:textId="398DEDC1" w:rsidR="006B1583" w:rsidRPr="00E45618" w:rsidRDefault="00A52ABA" w:rsidP="00E45618">
      <w:pPr>
        <w:numPr>
          <w:ilvl w:val="0"/>
          <w:numId w:val="1"/>
        </w:numPr>
        <w:tabs>
          <w:tab w:val="clear" w:pos="720"/>
          <w:tab w:val="left" w:pos="0"/>
          <w:tab w:val="left" w:pos="360"/>
        </w:tabs>
        <w:suppressAutoHyphens/>
        <w:overflowPunct w:val="0"/>
        <w:autoSpaceDE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45618">
        <w:rPr>
          <w:rFonts w:ascii="Times New Roman" w:hAnsi="Times New Roman" w:cs="Times New Roman"/>
          <w:b/>
          <w:sz w:val="28"/>
          <w:szCs w:val="28"/>
        </w:rPr>
        <w:t xml:space="preserve">Рентгенография и повторное МРТ-исследование </w:t>
      </w:r>
      <w:r w:rsidRPr="00E45618">
        <w:rPr>
          <w:rFonts w:ascii="Times New Roman" w:hAnsi="Times New Roman" w:cs="Times New Roman"/>
          <w:bCs/>
          <w:sz w:val="28"/>
          <w:szCs w:val="28"/>
        </w:rPr>
        <w:t>через 3-6-12 месяцев после операции.</w:t>
      </w:r>
    </w:p>
    <w:sectPr w:rsidR="006B1583" w:rsidRPr="00E4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BF"/>
    <w:rsid w:val="00462D4A"/>
    <w:rsid w:val="006B1583"/>
    <w:rsid w:val="00A52ABA"/>
    <w:rsid w:val="00A85FBF"/>
    <w:rsid w:val="00AC5A40"/>
    <w:rsid w:val="00BE544C"/>
    <w:rsid w:val="00E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C8FD"/>
  <w15:chartTrackingRefBased/>
  <w15:docId w15:val="{722D120A-9C0F-4035-B0D9-9F3647F7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Озден Умар Азмич</dc:creator>
  <cp:keywords/>
  <dc:description/>
  <cp:lastModifiedBy>Озден Умар Азмич</cp:lastModifiedBy>
  <cp:revision>4</cp:revision>
  <dcterms:created xsi:type="dcterms:W3CDTF">2022-04-03T20:25:00Z</dcterms:created>
  <dcterms:modified xsi:type="dcterms:W3CDTF">2022-04-03T20:38:00Z</dcterms:modified>
</cp:coreProperties>
</file>