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C4D5" w14:textId="6D964623" w:rsidR="00926F64" w:rsidRPr="00452A3D" w:rsidRDefault="00C36E20" w:rsidP="00C36E20">
      <w:pPr>
        <w:jc w:val="center"/>
        <w:rPr>
          <w:rFonts w:ascii="Palatino Linotype" w:hAnsi="Palatino Linotype"/>
          <w:b/>
          <w:bCs/>
          <w:sz w:val="24"/>
          <w:szCs w:val="24"/>
        </w:rPr>
      </w:pPr>
      <w:r w:rsidRPr="00452A3D">
        <w:rPr>
          <w:rFonts w:ascii="Palatino Linotype" w:hAnsi="Palatino Linotype"/>
          <w:b/>
          <w:bCs/>
          <w:sz w:val="24"/>
          <w:szCs w:val="24"/>
        </w:rPr>
        <w:t>ECE 537 Data Mining, Winter 2025</w:t>
      </w:r>
      <w:r w:rsidRPr="00452A3D">
        <w:rPr>
          <w:rFonts w:ascii="Palatino Linotype" w:hAnsi="Palatino Linotype"/>
          <w:b/>
          <w:bCs/>
          <w:sz w:val="24"/>
          <w:szCs w:val="24"/>
        </w:rPr>
        <w:br/>
      </w:r>
      <w:r w:rsidR="00452A3D" w:rsidRPr="00452A3D">
        <w:rPr>
          <w:rFonts w:ascii="Palatino Linotype" w:hAnsi="Palatino Linotype"/>
          <w:b/>
          <w:bCs/>
          <w:sz w:val="24"/>
          <w:szCs w:val="24"/>
        </w:rPr>
        <w:t>Final Project</w:t>
      </w:r>
      <w:r w:rsidRPr="00452A3D">
        <w:rPr>
          <w:rFonts w:ascii="Palatino Linotype" w:hAnsi="Palatino Linotype"/>
          <w:b/>
          <w:bCs/>
          <w:sz w:val="24"/>
          <w:szCs w:val="24"/>
        </w:rPr>
        <w:t xml:space="preserve"> Report</w:t>
      </w:r>
    </w:p>
    <w:p w14:paraId="3A3275D3" w14:textId="73248551" w:rsidR="00C36E20" w:rsidRPr="00452A3D" w:rsidRDefault="00C36E20" w:rsidP="00452A3D">
      <w:pPr>
        <w:spacing w:line="240" w:lineRule="auto"/>
        <w:rPr>
          <w:rFonts w:ascii="Palatino Linotype" w:hAnsi="Palatino Linotype"/>
          <w:b/>
          <w:bCs/>
          <w:sz w:val="24"/>
          <w:szCs w:val="24"/>
        </w:rPr>
      </w:pPr>
      <w:r w:rsidRPr="00452A3D">
        <w:rPr>
          <w:rFonts w:ascii="Palatino Linotype" w:hAnsi="Palatino Linotype"/>
          <w:b/>
          <w:bCs/>
          <w:sz w:val="24"/>
          <w:szCs w:val="24"/>
        </w:rPr>
        <w:t xml:space="preserve">Project Title: </w:t>
      </w:r>
      <w:r w:rsidR="00B54555" w:rsidRPr="00452A3D">
        <w:rPr>
          <w:rFonts w:ascii="Palatino Linotype" w:hAnsi="Palatino Linotype"/>
          <w:bCs/>
        </w:rPr>
        <w:t>Predicting Day-Ahead MISO’s Locational Marginal Prices Using Data Mining Techniques and Publicly Available Data.</w:t>
      </w:r>
    </w:p>
    <w:p w14:paraId="03E24AD5" w14:textId="77777777" w:rsidR="00C36E20" w:rsidRPr="00452A3D" w:rsidRDefault="00C36E20" w:rsidP="00452A3D">
      <w:pPr>
        <w:spacing w:line="240" w:lineRule="auto"/>
        <w:rPr>
          <w:rFonts w:ascii="Palatino Linotype" w:hAnsi="Palatino Linotype"/>
          <w:sz w:val="24"/>
          <w:szCs w:val="24"/>
        </w:rPr>
      </w:pPr>
      <w:r w:rsidRPr="00452A3D">
        <w:rPr>
          <w:rFonts w:ascii="Palatino Linotype" w:hAnsi="Palatino Linotype"/>
          <w:b/>
          <w:bCs/>
          <w:sz w:val="24"/>
          <w:szCs w:val="24"/>
        </w:rPr>
        <w:t>Students in the project group</w:t>
      </w:r>
      <w:r w:rsidRPr="00452A3D">
        <w:rPr>
          <w:rFonts w:ascii="Palatino Linotype" w:hAnsi="Palatino Linotype"/>
          <w:sz w:val="24"/>
          <w:szCs w:val="24"/>
        </w:rPr>
        <w:t>: LaRico Andres (in-class) and Michael Acquah (online)</w:t>
      </w:r>
    </w:p>
    <w:p w14:paraId="44A64AB7" w14:textId="46AFA51A" w:rsidR="00C36E20" w:rsidRPr="00452A3D" w:rsidRDefault="00C36E20" w:rsidP="00452A3D">
      <w:pPr>
        <w:spacing w:line="240" w:lineRule="auto"/>
        <w:rPr>
          <w:rFonts w:ascii="Palatino Linotype" w:hAnsi="Palatino Linotype"/>
          <w:sz w:val="24"/>
          <w:szCs w:val="24"/>
        </w:rPr>
      </w:pPr>
      <w:r w:rsidRPr="00452A3D">
        <w:rPr>
          <w:rFonts w:ascii="Palatino Linotype" w:hAnsi="Palatino Linotype"/>
          <w:b/>
          <w:bCs/>
          <w:sz w:val="24"/>
          <w:szCs w:val="24"/>
        </w:rPr>
        <w:t>Roles</w:t>
      </w:r>
      <w:r w:rsidRPr="00452A3D">
        <w:rPr>
          <w:rFonts w:ascii="Palatino Linotype" w:hAnsi="Palatino Linotype"/>
          <w:sz w:val="24"/>
          <w:szCs w:val="24"/>
        </w:rPr>
        <w:t xml:space="preserve">: </w:t>
      </w:r>
      <w:r w:rsidRPr="00452A3D">
        <w:rPr>
          <w:rFonts w:ascii="Palatino Linotype" w:hAnsi="Palatino Linotype"/>
          <w:b/>
          <w:bCs/>
          <w:sz w:val="24"/>
          <w:szCs w:val="24"/>
        </w:rPr>
        <w:t xml:space="preserve">LaRico </w:t>
      </w:r>
      <w:r w:rsidRPr="00452A3D">
        <w:rPr>
          <w:rFonts w:ascii="Palatino Linotype" w:hAnsi="Palatino Linotype"/>
          <w:sz w:val="24"/>
          <w:szCs w:val="24"/>
        </w:rPr>
        <w:t>– Data Collection and Preprocessing, Background research, Literature Review</w:t>
      </w:r>
      <w:r w:rsidR="000054F0">
        <w:rPr>
          <w:rFonts w:ascii="Palatino Linotype" w:hAnsi="Palatino Linotype"/>
          <w:sz w:val="24"/>
          <w:szCs w:val="24"/>
        </w:rPr>
        <w:t xml:space="preserve"> </w:t>
      </w:r>
      <w:r w:rsidRPr="00452A3D">
        <w:rPr>
          <w:rFonts w:ascii="Palatino Linotype" w:hAnsi="Palatino Linotype"/>
          <w:b/>
          <w:bCs/>
          <w:sz w:val="24"/>
          <w:szCs w:val="24"/>
        </w:rPr>
        <w:t>Michael</w:t>
      </w:r>
      <w:r w:rsidRPr="00452A3D">
        <w:rPr>
          <w:rFonts w:ascii="Palatino Linotype" w:hAnsi="Palatino Linotype"/>
          <w:sz w:val="24"/>
          <w:szCs w:val="24"/>
        </w:rPr>
        <w:t xml:space="preserve"> –</w:t>
      </w:r>
      <w:r w:rsidR="0080259F">
        <w:rPr>
          <w:rFonts w:ascii="Palatino Linotype" w:hAnsi="Palatino Linotype"/>
          <w:sz w:val="24"/>
          <w:szCs w:val="24"/>
        </w:rPr>
        <w:t xml:space="preserve"> </w:t>
      </w:r>
      <w:r w:rsidRPr="00452A3D">
        <w:rPr>
          <w:rFonts w:ascii="Palatino Linotype" w:hAnsi="Palatino Linotype"/>
          <w:sz w:val="24"/>
          <w:szCs w:val="24"/>
        </w:rPr>
        <w:t>Model Development, Project Planning</w:t>
      </w:r>
      <w:r w:rsidR="008C1D00">
        <w:rPr>
          <w:rFonts w:ascii="Palatino Linotype" w:hAnsi="Palatino Linotype"/>
          <w:sz w:val="24"/>
          <w:szCs w:val="24"/>
        </w:rPr>
        <w:t xml:space="preserve">, </w:t>
      </w:r>
      <w:r w:rsidRPr="00452A3D">
        <w:rPr>
          <w:rFonts w:ascii="Palatino Linotype" w:hAnsi="Palatino Linotype"/>
          <w:sz w:val="24"/>
          <w:szCs w:val="24"/>
        </w:rPr>
        <w:t>Coordination</w:t>
      </w:r>
      <w:r w:rsidR="008C1D00">
        <w:rPr>
          <w:rFonts w:ascii="Palatino Linotype" w:hAnsi="Palatino Linotype"/>
          <w:sz w:val="24"/>
          <w:szCs w:val="24"/>
        </w:rPr>
        <w:t xml:space="preserve">, </w:t>
      </w:r>
      <w:r w:rsidR="008C1D00" w:rsidRPr="00452A3D">
        <w:rPr>
          <w:rFonts w:ascii="Palatino Linotype" w:hAnsi="Palatino Linotype"/>
          <w:sz w:val="24"/>
          <w:szCs w:val="24"/>
        </w:rPr>
        <w:t>Visualization</w:t>
      </w:r>
    </w:p>
    <w:p w14:paraId="3A8D3535" w14:textId="537C061A" w:rsidR="00C36E20" w:rsidRPr="00452A3D" w:rsidRDefault="00C36E20" w:rsidP="00452A3D">
      <w:pPr>
        <w:spacing w:line="240" w:lineRule="auto"/>
        <w:rPr>
          <w:rFonts w:ascii="Palatino Linotype" w:hAnsi="Palatino Linotype"/>
          <w:sz w:val="24"/>
          <w:szCs w:val="24"/>
        </w:rPr>
      </w:pPr>
      <w:r w:rsidRPr="00452A3D">
        <w:rPr>
          <w:rFonts w:ascii="Palatino Linotype" w:hAnsi="Palatino Linotype"/>
          <w:b/>
          <w:bCs/>
          <w:sz w:val="24"/>
          <w:szCs w:val="24"/>
        </w:rPr>
        <w:t>Both</w:t>
      </w:r>
      <w:r w:rsidRPr="00452A3D">
        <w:rPr>
          <w:rFonts w:ascii="Palatino Linotype" w:hAnsi="Palatino Linotype"/>
          <w:sz w:val="24"/>
          <w:szCs w:val="24"/>
        </w:rPr>
        <w:t xml:space="preserve"> - Presenting and Reporting, Documentation,</w:t>
      </w:r>
      <w:r w:rsidR="008C1D00">
        <w:rPr>
          <w:rFonts w:ascii="Palatino Linotype" w:hAnsi="Palatino Linotype"/>
          <w:sz w:val="24"/>
          <w:szCs w:val="24"/>
        </w:rPr>
        <w:t xml:space="preserve"> </w:t>
      </w:r>
      <w:r w:rsidRPr="00452A3D">
        <w:rPr>
          <w:rFonts w:ascii="Palatino Linotype" w:hAnsi="Palatino Linotype"/>
          <w:sz w:val="24"/>
          <w:szCs w:val="24"/>
        </w:rPr>
        <w:t>Communication</w:t>
      </w:r>
      <w:r w:rsidR="008C1D00">
        <w:rPr>
          <w:rFonts w:ascii="Palatino Linotype" w:hAnsi="Palatino Linotype"/>
          <w:sz w:val="24"/>
          <w:szCs w:val="24"/>
        </w:rPr>
        <w:t>,</w:t>
      </w:r>
      <w:r w:rsidR="0080259F" w:rsidRPr="0080259F">
        <w:rPr>
          <w:rFonts w:ascii="Palatino Linotype" w:hAnsi="Palatino Linotype"/>
          <w:sz w:val="24"/>
          <w:szCs w:val="24"/>
        </w:rPr>
        <w:t xml:space="preserve"> </w:t>
      </w:r>
      <w:r w:rsidR="0080259F" w:rsidRPr="00452A3D">
        <w:rPr>
          <w:rFonts w:ascii="Palatino Linotype" w:hAnsi="Palatino Linotype"/>
          <w:sz w:val="24"/>
          <w:szCs w:val="24"/>
        </w:rPr>
        <w:t>Feature Engineering</w:t>
      </w:r>
    </w:p>
    <w:p w14:paraId="2582A9AA" w14:textId="394062BC" w:rsidR="00C36E20" w:rsidRPr="00452A3D" w:rsidRDefault="00C36E20" w:rsidP="00452A3D">
      <w:pPr>
        <w:rPr>
          <w:rFonts w:ascii="Palatino Linotype" w:hAnsi="Palatino Linotype"/>
          <w:b/>
          <w:bCs/>
          <w:sz w:val="32"/>
          <w:szCs w:val="32"/>
        </w:rPr>
      </w:pPr>
      <w:r w:rsidRPr="00452A3D">
        <w:rPr>
          <w:rFonts w:ascii="Palatino Linotype" w:hAnsi="Palatino Linotype"/>
          <w:b/>
          <w:bCs/>
          <w:sz w:val="32"/>
          <w:szCs w:val="32"/>
        </w:rPr>
        <w:t>Introductio</w:t>
      </w:r>
      <w:r w:rsidR="00B761B2" w:rsidRPr="00452A3D">
        <w:rPr>
          <w:rFonts w:ascii="Palatino Linotype" w:hAnsi="Palatino Linotype"/>
          <w:b/>
          <w:bCs/>
          <w:sz w:val="32"/>
          <w:szCs w:val="32"/>
        </w:rPr>
        <w:t>n</w:t>
      </w:r>
    </w:p>
    <w:p w14:paraId="4BF93685" w14:textId="77777777" w:rsidR="0080259F" w:rsidRDefault="00452A3D" w:rsidP="00394FBD">
      <w:pPr>
        <w:jc w:val="both"/>
        <w:rPr>
          <w:rFonts w:ascii="Palatino Linotype" w:hAnsi="Palatino Linotype"/>
          <w:sz w:val="24"/>
          <w:szCs w:val="24"/>
        </w:rPr>
      </w:pPr>
      <w:r>
        <w:rPr>
          <w:rFonts w:ascii="Palatino Linotype" w:hAnsi="Palatino Linotype"/>
          <w:sz w:val="24"/>
          <w:szCs w:val="24"/>
        </w:rPr>
        <w:t>In this</w:t>
      </w:r>
      <w:r w:rsidR="00C36E20" w:rsidRPr="00452A3D">
        <w:rPr>
          <w:rFonts w:ascii="Palatino Linotype" w:hAnsi="Palatino Linotype"/>
          <w:sz w:val="24"/>
          <w:szCs w:val="24"/>
        </w:rPr>
        <w:t xml:space="preserve"> project </w:t>
      </w:r>
      <w:r>
        <w:rPr>
          <w:rFonts w:ascii="Palatino Linotype" w:hAnsi="Palatino Linotype"/>
          <w:sz w:val="24"/>
          <w:szCs w:val="24"/>
        </w:rPr>
        <w:t xml:space="preserve">we </w:t>
      </w:r>
      <w:r w:rsidR="00C36E20" w:rsidRPr="00452A3D">
        <w:rPr>
          <w:rFonts w:ascii="Palatino Linotype" w:hAnsi="Palatino Linotype"/>
          <w:sz w:val="24"/>
          <w:szCs w:val="24"/>
        </w:rPr>
        <w:t>appl</w:t>
      </w:r>
      <w:r w:rsidR="00947ECA" w:rsidRPr="00452A3D">
        <w:rPr>
          <w:rFonts w:ascii="Palatino Linotype" w:hAnsi="Palatino Linotype"/>
          <w:sz w:val="24"/>
          <w:szCs w:val="24"/>
        </w:rPr>
        <w:t>y</w:t>
      </w:r>
      <w:r w:rsidR="00C36E20" w:rsidRPr="00452A3D">
        <w:rPr>
          <w:rFonts w:ascii="Palatino Linotype" w:hAnsi="Palatino Linotype"/>
          <w:sz w:val="24"/>
          <w:szCs w:val="24"/>
        </w:rPr>
        <w:t> </w:t>
      </w:r>
      <w:r w:rsidR="00C36E20" w:rsidRPr="008C1D00">
        <w:rPr>
          <w:rFonts w:ascii="Palatino Linotype" w:hAnsi="Palatino Linotype"/>
          <w:sz w:val="24"/>
          <w:szCs w:val="24"/>
        </w:rPr>
        <w:t>data mining techniques</w:t>
      </w:r>
      <w:r w:rsidR="00947ECA" w:rsidRPr="00452A3D">
        <w:rPr>
          <w:rFonts w:ascii="Palatino Linotype" w:hAnsi="Palatino Linotype"/>
          <w:b/>
          <w:bCs/>
          <w:sz w:val="24"/>
          <w:szCs w:val="24"/>
        </w:rPr>
        <w:t xml:space="preserve"> </w:t>
      </w:r>
      <w:r w:rsidR="00947ECA" w:rsidRPr="00452A3D">
        <w:rPr>
          <w:rFonts w:ascii="Palatino Linotype" w:hAnsi="Palatino Linotype"/>
          <w:sz w:val="24"/>
          <w:szCs w:val="24"/>
        </w:rPr>
        <w:t xml:space="preserve">such as data preprocessing- transformations, correlation, discretization, and normalization, time variant data warehousing, and various statistical analytical </w:t>
      </w:r>
      <w:r w:rsidRPr="00452A3D">
        <w:rPr>
          <w:rFonts w:ascii="Palatino Linotype" w:hAnsi="Palatino Linotype"/>
          <w:sz w:val="24"/>
          <w:szCs w:val="24"/>
        </w:rPr>
        <w:t xml:space="preserve">processes </w:t>
      </w:r>
      <w:r w:rsidRPr="00062D5F">
        <w:rPr>
          <w:rFonts w:ascii="Palatino Linotype" w:hAnsi="Palatino Linotype"/>
          <w:sz w:val="24"/>
          <w:szCs w:val="24"/>
        </w:rPr>
        <w:t>to</w:t>
      </w:r>
      <w:r w:rsidR="00C36E20" w:rsidRPr="00452A3D">
        <w:rPr>
          <w:rFonts w:ascii="Palatino Linotype" w:hAnsi="Palatino Linotype"/>
          <w:sz w:val="24"/>
          <w:szCs w:val="24"/>
        </w:rPr>
        <w:t xml:space="preserve"> analyze and predict day-ahead locational marginal prices (LMP) in the MISO (Midcontinent Independent System Operator) wholesale electricity market.</w:t>
      </w:r>
      <w:r w:rsidR="0080259F" w:rsidRPr="0080259F">
        <w:rPr>
          <w:rFonts w:ascii="Roboto" w:eastAsia="Arial" w:hAnsi="Roboto" w:cs="Arial"/>
          <w:b/>
          <w:bCs/>
          <w:color w:val="000000" w:themeColor="dark1"/>
          <w:sz w:val="45"/>
          <w:szCs w:val="45"/>
        </w:rPr>
        <w:t xml:space="preserve"> </w:t>
      </w:r>
      <w:r w:rsidR="0080259F" w:rsidRPr="0080259F">
        <w:rPr>
          <w:rFonts w:ascii="Palatino Linotype" w:hAnsi="Palatino Linotype"/>
          <w:sz w:val="24"/>
          <w:szCs w:val="24"/>
        </w:rPr>
        <w:t>LMP is a pricing mechanism used in electricity markets to reflect the cost of delivering power to specific locations, or nodes, within a transmission network. It accounts for the cost of electric power generation, the cost of delivering that power, and the physical limitations of the transmission system. LMP is crucial in managed wholesale markets, providing real-time pricing signals that help balance supply and demand while considering factors like congestion and load patterns.</w:t>
      </w:r>
    </w:p>
    <w:p w14:paraId="717A7182" w14:textId="2B741B72" w:rsidR="00B761B2" w:rsidRPr="006B3607" w:rsidRDefault="006B3607" w:rsidP="00394FBD">
      <w:pPr>
        <w:jc w:val="both"/>
        <w:rPr>
          <w:rFonts w:ascii="Palatino Linotype" w:hAnsi="Palatino Linotype"/>
          <w:sz w:val="24"/>
          <w:szCs w:val="24"/>
        </w:rPr>
      </w:pPr>
      <w:r w:rsidRPr="006B3607">
        <w:rPr>
          <w:rFonts w:ascii="Palatino Linotype" w:hAnsi="Palatino Linotype"/>
          <w:sz w:val="24"/>
          <w:szCs w:val="24"/>
        </w:rPr>
        <w:t>Publicly available datasets from the U.S. Energy Information Administration (EIA)</w:t>
      </w:r>
      <w:r w:rsidR="0080259F">
        <w:rPr>
          <w:rFonts w:ascii="Palatino Linotype" w:hAnsi="Palatino Linotype"/>
          <w:sz w:val="24"/>
          <w:szCs w:val="24"/>
        </w:rPr>
        <w:t>, MISO and Open-Meteo.com</w:t>
      </w:r>
      <w:r w:rsidR="008C1D00">
        <w:rPr>
          <w:rFonts w:ascii="Palatino Linotype" w:hAnsi="Palatino Linotype"/>
          <w:sz w:val="24"/>
          <w:szCs w:val="24"/>
        </w:rPr>
        <w:t xml:space="preserve"> </w:t>
      </w:r>
      <w:proofErr w:type="gramStart"/>
      <w:r w:rsidRPr="006B3607">
        <w:rPr>
          <w:rFonts w:ascii="Palatino Linotype" w:hAnsi="Palatino Linotype"/>
          <w:sz w:val="24"/>
          <w:szCs w:val="24"/>
        </w:rPr>
        <w:t>were leveraged</w:t>
      </w:r>
      <w:proofErr w:type="gramEnd"/>
      <w:r w:rsidRPr="006B3607">
        <w:rPr>
          <w:rFonts w:ascii="Palatino Linotype" w:hAnsi="Palatino Linotype"/>
          <w:sz w:val="24"/>
          <w:szCs w:val="24"/>
        </w:rPr>
        <w:t xml:space="preserve"> to extract meaningful patterns, identify key relationships, and derive actionable insights from historical electric market data. These insights </w:t>
      </w:r>
      <w:proofErr w:type="gramStart"/>
      <w:r w:rsidRPr="006B3607">
        <w:rPr>
          <w:rFonts w:ascii="Palatino Linotype" w:hAnsi="Palatino Linotype"/>
          <w:sz w:val="24"/>
          <w:szCs w:val="24"/>
        </w:rPr>
        <w:t>were then used</w:t>
      </w:r>
      <w:proofErr w:type="gramEnd"/>
      <w:r w:rsidRPr="006B3607">
        <w:rPr>
          <w:rFonts w:ascii="Palatino Linotype" w:hAnsi="Palatino Linotype"/>
          <w:sz w:val="24"/>
          <w:szCs w:val="24"/>
        </w:rPr>
        <w:t xml:space="preserve"> to develop </w:t>
      </w:r>
      <w:r w:rsidR="0080259F">
        <w:rPr>
          <w:rFonts w:ascii="Palatino Linotype" w:hAnsi="Palatino Linotype"/>
          <w:sz w:val="24"/>
          <w:szCs w:val="24"/>
        </w:rPr>
        <w:t xml:space="preserve">three </w:t>
      </w:r>
      <w:r w:rsidRPr="006B3607">
        <w:rPr>
          <w:rFonts w:ascii="Palatino Linotype" w:hAnsi="Palatino Linotype"/>
          <w:sz w:val="24"/>
          <w:szCs w:val="24"/>
        </w:rPr>
        <w:t xml:space="preserve">predictive models capable of forecasting future electricity prices </w:t>
      </w:r>
      <w:r w:rsidR="0080259F">
        <w:rPr>
          <w:rFonts w:ascii="Palatino Linotype" w:hAnsi="Palatino Linotype"/>
          <w:sz w:val="24"/>
          <w:szCs w:val="24"/>
        </w:rPr>
        <w:t xml:space="preserve">each to varying </w:t>
      </w:r>
      <w:r w:rsidR="008C1D00">
        <w:rPr>
          <w:rFonts w:ascii="Palatino Linotype" w:hAnsi="Palatino Linotype"/>
          <w:sz w:val="24"/>
          <w:szCs w:val="24"/>
        </w:rPr>
        <w:t xml:space="preserve">positive </w:t>
      </w:r>
      <w:r w:rsidR="0080259F">
        <w:rPr>
          <w:rFonts w:ascii="Palatino Linotype" w:hAnsi="Palatino Linotype"/>
          <w:sz w:val="24"/>
          <w:szCs w:val="24"/>
        </w:rPr>
        <w:t xml:space="preserve">degrees of confidence with </w:t>
      </w:r>
      <w:r w:rsidR="0080259F" w:rsidRPr="000C71F3">
        <w:rPr>
          <w:rFonts w:ascii="Palatino Linotype" w:hAnsi="Palatino Linotype"/>
          <w:b/>
          <w:bCs/>
          <w:sz w:val="24"/>
          <w:szCs w:val="24"/>
        </w:rPr>
        <w:t>each step using data mining techniques learned in ECE 537</w:t>
      </w:r>
      <w:r w:rsidRPr="006B3607">
        <w:rPr>
          <w:rFonts w:ascii="Palatino Linotype" w:hAnsi="Palatino Linotype"/>
          <w:sz w:val="24"/>
          <w:szCs w:val="24"/>
        </w:rPr>
        <w:t xml:space="preserve">. </w:t>
      </w:r>
      <w:r w:rsidR="008C1D00">
        <w:rPr>
          <w:rFonts w:ascii="Palatino Linotype" w:hAnsi="Palatino Linotype"/>
          <w:sz w:val="24"/>
          <w:szCs w:val="24"/>
        </w:rPr>
        <w:t xml:space="preserve">This methodology is novel and can be quite valuable given more development as we have no access to proprietary information and unique algorithms used in industry. </w:t>
      </w:r>
      <w:r w:rsidRPr="006B3607">
        <w:rPr>
          <w:rFonts w:ascii="Palatino Linotype" w:hAnsi="Palatino Linotype"/>
          <w:sz w:val="24"/>
          <w:szCs w:val="24"/>
        </w:rPr>
        <w:t xml:space="preserve">The results demonstrate the efficacy of data-driven approaches </w:t>
      </w:r>
      <w:r w:rsidR="008C1D00">
        <w:rPr>
          <w:rFonts w:ascii="Palatino Linotype" w:hAnsi="Palatino Linotype"/>
          <w:sz w:val="24"/>
          <w:szCs w:val="24"/>
        </w:rPr>
        <w:t xml:space="preserve"> using publicly available data </w:t>
      </w:r>
      <w:r w:rsidRPr="006B3607">
        <w:rPr>
          <w:rFonts w:ascii="Palatino Linotype" w:hAnsi="Palatino Linotype"/>
          <w:sz w:val="24"/>
          <w:szCs w:val="24"/>
        </w:rPr>
        <w:t>in enhancing decision-making and operational efficiency in energy markets.</w:t>
      </w:r>
      <w:r w:rsidRPr="006B3607">
        <w:rPr>
          <w:rFonts w:ascii="Segoe UI" w:hAnsi="Segoe UI" w:cs="Segoe UI"/>
          <w:b/>
          <w:bCs/>
          <w:color w:val="404040"/>
        </w:rPr>
        <w:t xml:space="preserve"> </w:t>
      </w:r>
      <w:r w:rsidRPr="006B3607">
        <w:rPr>
          <w:rFonts w:ascii="Palatino Linotype" w:hAnsi="Palatino Linotype"/>
          <w:sz w:val="24"/>
          <w:szCs w:val="24"/>
        </w:rPr>
        <w:t xml:space="preserve">The literature on electricity market forecasting reveals </w:t>
      </w:r>
      <w:proofErr w:type="gramStart"/>
      <w:r w:rsidRPr="006B3607">
        <w:rPr>
          <w:rFonts w:ascii="Palatino Linotype" w:hAnsi="Palatino Linotype"/>
          <w:sz w:val="24"/>
          <w:szCs w:val="24"/>
        </w:rPr>
        <w:t>several</w:t>
      </w:r>
      <w:proofErr w:type="gramEnd"/>
      <w:r w:rsidRPr="006B3607">
        <w:rPr>
          <w:rFonts w:ascii="Palatino Linotype" w:hAnsi="Palatino Linotype"/>
          <w:sz w:val="24"/>
          <w:szCs w:val="24"/>
        </w:rPr>
        <w:t xml:space="preserve"> established techniques and emerging trends, which </w:t>
      </w:r>
      <w:proofErr w:type="gramStart"/>
      <w:r w:rsidRPr="006B3607">
        <w:rPr>
          <w:rFonts w:ascii="Palatino Linotype" w:hAnsi="Palatino Linotype"/>
          <w:sz w:val="24"/>
          <w:szCs w:val="24"/>
        </w:rPr>
        <w:t>are summarized</w:t>
      </w:r>
      <w:proofErr w:type="gramEnd"/>
      <w:r w:rsidRPr="006B3607">
        <w:rPr>
          <w:rFonts w:ascii="Palatino Linotype" w:hAnsi="Palatino Linotype"/>
          <w:sz w:val="24"/>
          <w:szCs w:val="24"/>
        </w:rPr>
        <w:t xml:space="preserve"> below.</w:t>
      </w:r>
    </w:p>
    <w:p w14:paraId="7070E524" w14:textId="77777777" w:rsidR="00A7377F" w:rsidRDefault="00B761B2" w:rsidP="00394FBD">
      <w:pPr>
        <w:jc w:val="both"/>
        <w:rPr>
          <w:rFonts w:ascii="Palatino Linotype" w:hAnsi="Palatino Linotype"/>
          <w:sz w:val="24"/>
          <w:szCs w:val="24"/>
        </w:rPr>
      </w:pPr>
      <w:r w:rsidRPr="00452A3D">
        <w:rPr>
          <w:rFonts w:ascii="Palatino Linotype" w:hAnsi="Palatino Linotype"/>
          <w:sz w:val="24"/>
          <w:szCs w:val="24"/>
        </w:rPr>
        <w:t>Th</w:t>
      </w:r>
      <w:r w:rsidR="00EC03BE" w:rsidRPr="00452A3D">
        <w:rPr>
          <w:rFonts w:ascii="Palatino Linotype" w:hAnsi="Palatino Linotype"/>
          <w:sz w:val="24"/>
          <w:szCs w:val="24"/>
        </w:rPr>
        <w:t>e</w:t>
      </w:r>
      <w:r w:rsidRPr="00452A3D">
        <w:rPr>
          <w:rFonts w:ascii="Palatino Linotype" w:hAnsi="Palatino Linotype"/>
          <w:sz w:val="24"/>
          <w:szCs w:val="24"/>
        </w:rPr>
        <w:t xml:space="preserve"> research paper by </w:t>
      </w:r>
      <w:proofErr w:type="spellStart"/>
      <w:r w:rsidRPr="00452A3D">
        <w:rPr>
          <w:rFonts w:ascii="Palatino Linotype" w:hAnsi="Palatino Linotype"/>
          <w:sz w:val="24"/>
          <w:szCs w:val="24"/>
        </w:rPr>
        <w:t>Gołębiewska</w:t>
      </w:r>
      <w:proofErr w:type="spellEnd"/>
      <w:r w:rsidRPr="00452A3D">
        <w:rPr>
          <w:rFonts w:ascii="Palatino Linotype" w:hAnsi="Palatino Linotype"/>
          <w:sz w:val="24"/>
          <w:szCs w:val="24"/>
        </w:rPr>
        <w:t xml:space="preserve"> et al </w:t>
      </w:r>
      <w:sdt>
        <w:sdtPr>
          <w:rPr>
            <w:color w:val="000000"/>
          </w:rPr>
          <w:tag w:val="MENDELEY_CITATION_v3_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"/>
          <w:id w:val="1530906533"/>
          <w:placeholder>
            <w:docPart w:val="DefaultPlaceholder_-1854013440"/>
          </w:placeholder>
        </w:sdtPr>
        <w:sdtContent>
          <w:r w:rsidR="00C432D3" w:rsidRPr="00452A3D">
            <w:rPr>
              <w:rFonts w:ascii="Palatino Linotype" w:eastAsia="Times New Roman" w:hAnsi="Palatino Linotype"/>
              <w:color w:val="000000"/>
              <w:sz w:val="24"/>
              <w:szCs w:val="24"/>
            </w:rPr>
            <w:t>[1]</w:t>
          </w:r>
        </w:sdtContent>
      </w:sdt>
      <w:r w:rsidRPr="00452A3D">
        <w:rPr>
          <w:rFonts w:ascii="Palatino Linotype" w:hAnsi="Palatino Linotype"/>
          <w:sz w:val="24"/>
          <w:szCs w:val="24"/>
        </w:rPr>
        <w:t xml:space="preserve">compares four data mining methods – MLP neural networks, SVM, </w:t>
      </w:r>
      <w:proofErr w:type="spellStart"/>
      <w:r w:rsidRPr="00452A3D">
        <w:rPr>
          <w:rFonts w:ascii="Palatino Linotype" w:hAnsi="Palatino Linotype"/>
          <w:sz w:val="24"/>
          <w:szCs w:val="24"/>
        </w:rPr>
        <w:t>MARSplines</w:t>
      </w:r>
      <w:proofErr w:type="spellEnd"/>
      <w:r w:rsidRPr="00452A3D">
        <w:rPr>
          <w:rFonts w:ascii="Palatino Linotype" w:hAnsi="Palatino Linotype"/>
          <w:sz w:val="24"/>
          <w:szCs w:val="24"/>
        </w:rPr>
        <w:t xml:space="preserve">, and regression – for forecasting Polish electricity production one and seven days ahead. Using five years of data, MLP networks, especially </w:t>
      </w:r>
      <w:r w:rsidRPr="00452A3D">
        <w:rPr>
          <w:rFonts w:ascii="Palatino Linotype" w:hAnsi="Palatino Linotype"/>
          <w:sz w:val="24"/>
          <w:szCs w:val="24"/>
        </w:rPr>
        <w:lastRenderedPageBreak/>
        <w:t xml:space="preserve">regression-based ones, proved most accurate, showing lower forecast errors and higher correlation coefficients than other methods. </w:t>
      </w:r>
      <w:proofErr w:type="spellStart"/>
      <w:r w:rsidRPr="00452A3D">
        <w:rPr>
          <w:rFonts w:ascii="Palatino Linotype" w:hAnsi="Palatino Linotype"/>
          <w:sz w:val="24"/>
          <w:szCs w:val="24"/>
        </w:rPr>
        <w:t>MARSplines</w:t>
      </w:r>
      <w:proofErr w:type="spellEnd"/>
      <w:r w:rsidRPr="00452A3D">
        <w:rPr>
          <w:rFonts w:ascii="Palatino Linotype" w:hAnsi="Palatino Linotype"/>
          <w:sz w:val="24"/>
          <w:szCs w:val="24"/>
        </w:rPr>
        <w:t xml:space="preserve">, while robust and </w:t>
      </w:r>
      <w:proofErr w:type="gramStart"/>
      <w:r w:rsidRPr="00452A3D">
        <w:rPr>
          <w:rFonts w:ascii="Palatino Linotype" w:hAnsi="Palatino Linotype"/>
          <w:sz w:val="24"/>
          <w:szCs w:val="24"/>
        </w:rPr>
        <w:t>handling</w:t>
      </w:r>
      <w:proofErr w:type="gramEnd"/>
      <w:r w:rsidRPr="00452A3D">
        <w:rPr>
          <w:rFonts w:ascii="Palatino Linotype" w:hAnsi="Palatino Linotype"/>
          <w:sz w:val="24"/>
          <w:szCs w:val="24"/>
        </w:rPr>
        <w:t xml:space="preserve"> outliers well, yielded the lowest accuracy. The study highlights the trade-off between the high accuracy of MLPs and the interpretability challenges they present, contrasting them with the robustness but lower accuracy of </w:t>
      </w:r>
      <w:proofErr w:type="spellStart"/>
      <w:r w:rsidRPr="00452A3D">
        <w:rPr>
          <w:rFonts w:ascii="Palatino Linotype" w:hAnsi="Palatino Linotype"/>
          <w:sz w:val="24"/>
          <w:szCs w:val="24"/>
        </w:rPr>
        <w:t>MARSplines</w:t>
      </w:r>
      <w:proofErr w:type="spellEnd"/>
      <w:r w:rsidRPr="00452A3D">
        <w:rPr>
          <w:rFonts w:ascii="Palatino Linotype" w:hAnsi="Palatino Linotype"/>
          <w:sz w:val="24"/>
          <w:szCs w:val="24"/>
        </w:rPr>
        <w:t xml:space="preserve">. The best method </w:t>
      </w:r>
      <w:proofErr w:type="gramStart"/>
      <w:r w:rsidRPr="00452A3D">
        <w:rPr>
          <w:rFonts w:ascii="Palatino Linotype" w:hAnsi="Palatino Linotype"/>
          <w:sz w:val="24"/>
          <w:szCs w:val="24"/>
        </w:rPr>
        <w:t>ultimately depends</w:t>
      </w:r>
      <w:proofErr w:type="gramEnd"/>
      <w:r w:rsidRPr="00452A3D">
        <w:rPr>
          <w:rFonts w:ascii="Palatino Linotype" w:hAnsi="Palatino Linotype"/>
          <w:sz w:val="24"/>
          <w:szCs w:val="24"/>
        </w:rPr>
        <w:t xml:space="preserve"> on prioritizing accuracy versus model interpretability.</w:t>
      </w:r>
      <w:r w:rsidR="00EC03BE" w:rsidRPr="00452A3D">
        <w:rPr>
          <w:rFonts w:ascii="Palatino Linotype" w:hAnsi="Palatino Linotype"/>
          <w:sz w:val="24"/>
          <w:szCs w:val="24"/>
        </w:rPr>
        <w:t xml:space="preserve"> We want to prioritize accuracy.</w:t>
      </w:r>
    </w:p>
    <w:p w14:paraId="1A9AB754" w14:textId="1EB3BD46" w:rsidR="00FF3479" w:rsidRPr="006B3607" w:rsidRDefault="00B761B2" w:rsidP="00394FBD">
      <w:pPr>
        <w:jc w:val="both"/>
        <w:rPr>
          <w:rFonts w:ascii="Palatino Linotype" w:hAnsi="Palatino Linotype"/>
          <w:sz w:val="24"/>
          <w:szCs w:val="24"/>
        </w:rPr>
      </w:pPr>
      <w:r w:rsidRPr="00452A3D">
        <w:rPr>
          <w:rFonts w:ascii="Palatino Linotype" w:hAnsi="Palatino Linotype"/>
          <w:sz w:val="24"/>
          <w:szCs w:val="24"/>
        </w:rPr>
        <w:t xml:space="preserve">The next significant contribution comes from </w:t>
      </w:r>
      <w:r w:rsidR="00FF3479" w:rsidRPr="00452A3D">
        <w:rPr>
          <w:rFonts w:ascii="Palatino Linotype" w:hAnsi="Palatino Linotype"/>
          <w:sz w:val="24"/>
          <w:szCs w:val="24"/>
        </w:rPr>
        <w:t>Rosano &amp; Nerves, who used Artificial Neural Networks (ANNs) to forecast locational marginal prices (LMPs) in the Philippine electricity market, improving accuracy by including data from adjacent generator nodes. A feedforward ANN with backpropagation training achieves 6.8-6.9% Mean Average Percentage Error (MAPE), outperforming ARIMA models. Strengths include improved accuracy and handling of non-linear price behavior. Weaknesses are limited data (three months), model complexity, and assumptions about generator behavior. The method offers practical value for market participants but requires further research with more data and broader geographic scope</w:t>
      </w:r>
      <w:sdt>
        <w:sdtPr>
          <w:rPr>
            <w:color w:val="000000"/>
          </w:rPr>
          <w:tag w:val="MENDELEY_CITATION_v3_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"/>
          <w:id w:val="943498927"/>
          <w:placeholder>
            <w:docPart w:val="DefaultPlaceholder_-1854013440"/>
          </w:placeholder>
        </w:sdtPr>
        <w:sdtContent>
          <w:r w:rsidR="00C432D3" w:rsidRPr="00452A3D">
            <w:rPr>
              <w:rFonts w:ascii="Palatino Linotype" w:hAnsi="Palatino Linotype"/>
              <w:color w:val="000000"/>
              <w:sz w:val="24"/>
              <w:szCs w:val="24"/>
            </w:rPr>
            <w:t>[2]</w:t>
          </w:r>
        </w:sdtContent>
      </w:sdt>
      <w:r w:rsidR="00FF3479" w:rsidRPr="00452A3D">
        <w:rPr>
          <w:rFonts w:ascii="Palatino Linotype" w:hAnsi="Palatino Linotype"/>
          <w:sz w:val="24"/>
          <w:szCs w:val="24"/>
        </w:rPr>
        <w:t>.</w:t>
      </w:r>
    </w:p>
    <w:p w14:paraId="72FD153A" w14:textId="2DF8859B" w:rsidR="008C1D00" w:rsidRDefault="00FF3479" w:rsidP="00394FBD">
      <w:pPr>
        <w:jc w:val="both"/>
        <w:rPr>
          <w:rFonts w:ascii="Palatino Linotype" w:hAnsi="Palatino Linotype"/>
          <w:sz w:val="24"/>
          <w:szCs w:val="24"/>
        </w:rPr>
      </w:pPr>
      <w:r w:rsidRPr="00452A3D">
        <w:rPr>
          <w:rFonts w:ascii="Palatino Linotype" w:hAnsi="Palatino Linotype"/>
          <w:sz w:val="24"/>
          <w:szCs w:val="24"/>
        </w:rPr>
        <w:t>In this study</w:t>
      </w:r>
      <w:sdt>
        <w:sdtPr>
          <w:rPr>
            <w:color w:val="000000"/>
          </w:rPr>
          <w:tag w:val="MENDELEY_CITATION_v3_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"/>
          <w:id w:val="1494915714"/>
          <w:placeholder>
            <w:docPart w:val="DefaultPlaceholder_-1854013440"/>
          </w:placeholder>
        </w:sdtPr>
        <w:sdtContent>
          <w:r w:rsidR="00C432D3" w:rsidRPr="00452A3D">
            <w:rPr>
              <w:rFonts w:ascii="Palatino Linotype" w:hAnsi="Palatino Linotype"/>
              <w:color w:val="000000"/>
              <w:sz w:val="24"/>
              <w:szCs w:val="24"/>
            </w:rPr>
            <w:t>[3]</w:t>
          </w:r>
        </w:sdtContent>
      </w:sdt>
      <w:r w:rsidRPr="00452A3D">
        <w:rPr>
          <w:rFonts w:ascii="Palatino Linotype" w:hAnsi="Palatino Linotype"/>
          <w:sz w:val="24"/>
          <w:szCs w:val="24"/>
        </w:rPr>
        <w:t xml:space="preserve">, Martínez-Álvarez et al examines data mining techniques for electricity-related time series forecasting. It covers linear methods (AR, MA, ARMA, ARIMA, ARCH, GARCH, VAR) and non-linear methods (neural networks, SVMs, genetic programming, k-NN, rule-based, wavelets, ensemble methods, and others). The paper's strength lies in its comprehensive overview and </w:t>
      </w:r>
      <w:proofErr w:type="gramStart"/>
      <w:r w:rsidRPr="00452A3D">
        <w:rPr>
          <w:rFonts w:ascii="Palatino Linotype" w:hAnsi="Palatino Linotype"/>
          <w:sz w:val="24"/>
          <w:szCs w:val="24"/>
        </w:rPr>
        <w:t>showcasing</w:t>
      </w:r>
      <w:proofErr w:type="gramEnd"/>
      <w:r w:rsidRPr="00452A3D">
        <w:rPr>
          <w:rFonts w:ascii="Palatino Linotype" w:hAnsi="Palatino Linotype"/>
          <w:sz w:val="24"/>
          <w:szCs w:val="24"/>
        </w:rPr>
        <w:t xml:space="preserve"> the superiority of data mining over classical statistical methods for complex electricity data. However, it lacks depth in individual method descriptions and lacks original empirical comparisons. The focus on specific markets might also introduce bias. Computational aspects and data preprocessing </w:t>
      </w:r>
      <w:proofErr w:type="gramStart"/>
      <w:r w:rsidRPr="00452A3D">
        <w:rPr>
          <w:rFonts w:ascii="Palatino Linotype" w:hAnsi="Palatino Linotype"/>
          <w:sz w:val="24"/>
          <w:szCs w:val="24"/>
        </w:rPr>
        <w:t>are not thoroughly addressed</w:t>
      </w:r>
      <w:proofErr w:type="gramEnd"/>
      <w:r w:rsidRPr="00452A3D">
        <w:rPr>
          <w:rFonts w:ascii="Palatino Linotype" w:hAnsi="Palatino Linotype"/>
          <w:sz w:val="24"/>
          <w:szCs w:val="24"/>
        </w:rPr>
        <w:t>.</w:t>
      </w:r>
    </w:p>
    <w:p w14:paraId="2CF38794" w14:textId="754CC4A6" w:rsidR="00394FBD" w:rsidRDefault="000054F0" w:rsidP="00394FBD">
      <w:pPr>
        <w:jc w:val="both"/>
        <w:rPr>
          <w:rFonts w:ascii="Palatino Linotype" w:hAnsi="Palatino Linotype"/>
          <w:sz w:val="24"/>
          <w:szCs w:val="24"/>
        </w:rPr>
      </w:pPr>
      <w:r>
        <w:rPr>
          <w:rFonts w:ascii="Palatino Linotype" w:hAnsi="Palatino Linotype"/>
          <w:sz w:val="24"/>
          <w:szCs w:val="24"/>
        </w:rPr>
        <w:t>However, n</w:t>
      </w:r>
      <w:r w:rsidR="00F64E79">
        <w:rPr>
          <w:rFonts w:ascii="Palatino Linotype" w:hAnsi="Palatino Linotype"/>
          <w:sz w:val="24"/>
          <w:szCs w:val="24"/>
        </w:rPr>
        <w:t>one of the authors mentioned above incorporated weather variability in their models or explicitly used previous hour (R</w:t>
      </w:r>
      <w:r w:rsidR="00F64E79">
        <w:rPr>
          <w:rFonts w:ascii="Palatino Linotype" w:hAnsi="Palatino Linotype"/>
          <w:sz w:val="24"/>
          <w:szCs w:val="24"/>
          <w:vertAlign w:val="superscript"/>
        </w:rPr>
        <w:t xml:space="preserve">2 </w:t>
      </w:r>
      <w:r w:rsidR="00F64E79">
        <w:rPr>
          <w:rFonts w:ascii="Palatino Linotype" w:hAnsi="Palatino Linotype"/>
          <w:sz w:val="24"/>
          <w:szCs w:val="24"/>
        </w:rPr>
        <w:t xml:space="preserve">= .80+) and previous </w:t>
      </w:r>
      <w:proofErr w:type="gramStart"/>
      <w:r w:rsidR="00F64E79">
        <w:rPr>
          <w:rFonts w:ascii="Palatino Linotype" w:hAnsi="Palatino Linotype"/>
          <w:sz w:val="24"/>
          <w:szCs w:val="24"/>
        </w:rPr>
        <w:t>24 hour</w:t>
      </w:r>
      <w:proofErr w:type="gramEnd"/>
      <w:r w:rsidR="00F64E79">
        <w:rPr>
          <w:rFonts w:ascii="Palatino Linotype" w:hAnsi="Palatino Linotype"/>
          <w:sz w:val="24"/>
          <w:szCs w:val="24"/>
        </w:rPr>
        <w:t xml:space="preserve"> </w:t>
      </w:r>
      <w:r w:rsidR="00F64E79">
        <w:rPr>
          <w:rFonts w:ascii="Palatino Linotype" w:hAnsi="Palatino Linotype"/>
          <w:sz w:val="24"/>
          <w:szCs w:val="24"/>
        </w:rPr>
        <w:t>(R</w:t>
      </w:r>
      <w:r w:rsidR="00F64E79">
        <w:rPr>
          <w:rFonts w:ascii="Palatino Linotype" w:hAnsi="Palatino Linotype"/>
          <w:sz w:val="24"/>
          <w:szCs w:val="24"/>
          <w:vertAlign w:val="superscript"/>
        </w:rPr>
        <w:t xml:space="preserve">2 </w:t>
      </w:r>
      <w:r w:rsidR="00F64E79">
        <w:rPr>
          <w:rFonts w:ascii="Palatino Linotype" w:hAnsi="Palatino Linotype"/>
          <w:sz w:val="24"/>
          <w:szCs w:val="24"/>
        </w:rPr>
        <w:t>= .</w:t>
      </w:r>
      <w:r w:rsidR="00F64E79">
        <w:rPr>
          <w:rFonts w:ascii="Palatino Linotype" w:hAnsi="Palatino Linotype"/>
          <w:sz w:val="24"/>
          <w:szCs w:val="24"/>
        </w:rPr>
        <w:t>15</w:t>
      </w:r>
      <w:r w:rsidR="00F64E79">
        <w:rPr>
          <w:rFonts w:ascii="Palatino Linotype" w:hAnsi="Palatino Linotype"/>
          <w:sz w:val="24"/>
          <w:szCs w:val="24"/>
        </w:rPr>
        <w:t xml:space="preserve">+) </w:t>
      </w:r>
      <w:r w:rsidR="00F64E79">
        <w:rPr>
          <w:rFonts w:ascii="Palatino Linotype" w:hAnsi="Palatino Linotype"/>
          <w:sz w:val="24"/>
          <w:szCs w:val="24"/>
        </w:rPr>
        <w:t xml:space="preserve">LMP values which our feature importance data mining techniques proved to have high predictive importance. </w:t>
      </w:r>
    </w:p>
    <w:p w14:paraId="0961D517" w14:textId="49538FB9" w:rsidR="006B3607" w:rsidRDefault="006B3607" w:rsidP="00394FBD">
      <w:pPr>
        <w:jc w:val="both"/>
        <w:rPr>
          <w:rFonts w:ascii="Palatino Linotype" w:hAnsi="Palatino Linotype"/>
          <w:b/>
          <w:bCs/>
          <w:sz w:val="32"/>
          <w:szCs w:val="32"/>
        </w:rPr>
      </w:pPr>
      <w:r>
        <w:rPr>
          <w:rFonts w:ascii="Palatino Linotype" w:hAnsi="Palatino Linotype"/>
          <w:b/>
          <w:bCs/>
          <w:sz w:val="32"/>
          <w:szCs w:val="32"/>
        </w:rPr>
        <w:t>Methodology</w:t>
      </w:r>
    </w:p>
    <w:p w14:paraId="12193132" w14:textId="777E3E19" w:rsidR="00CA4C91" w:rsidRDefault="00CA4C91" w:rsidP="00394FBD">
      <w:pPr>
        <w:jc w:val="both"/>
        <w:rPr>
          <w:rFonts w:ascii="Palatino Linotype" w:hAnsi="Palatino Linotype"/>
          <w:sz w:val="24"/>
          <w:szCs w:val="24"/>
        </w:rPr>
      </w:pPr>
      <w:r w:rsidRPr="00CA4C91">
        <w:rPr>
          <w:rFonts w:ascii="Palatino Linotype" w:hAnsi="Palatino Linotype"/>
          <w:sz w:val="24"/>
          <w:szCs w:val="24"/>
        </w:rPr>
        <w:t>This section outlines the comprehensive methodology employed to predict day-ahead LMP in the MISO electricity market</w:t>
      </w:r>
      <w:r w:rsidR="000054F0">
        <w:rPr>
          <w:rFonts w:ascii="Palatino Linotype" w:hAnsi="Palatino Linotype"/>
          <w:sz w:val="24"/>
          <w:szCs w:val="24"/>
        </w:rPr>
        <w:t xml:space="preserve">. </w:t>
      </w:r>
      <w:r w:rsidRPr="00CA4C91">
        <w:rPr>
          <w:rFonts w:ascii="Palatino Linotype" w:hAnsi="Palatino Linotype"/>
          <w:sz w:val="24"/>
          <w:szCs w:val="24"/>
        </w:rPr>
        <w:t>The approach encompasses data collection, preprocessing, feature engineering, model development, and evaluation.</w:t>
      </w:r>
    </w:p>
    <w:p w14:paraId="23ABF913" w14:textId="501391FE" w:rsidR="00CA4C91" w:rsidRDefault="00CA4C91" w:rsidP="00394FBD">
      <w:pPr>
        <w:jc w:val="both"/>
        <w:rPr>
          <w:rFonts w:ascii="Palatino Linotype" w:hAnsi="Palatino Linotype"/>
          <w:sz w:val="24"/>
          <w:szCs w:val="24"/>
        </w:rPr>
      </w:pPr>
      <w:r w:rsidRPr="00CA4C91">
        <w:rPr>
          <w:rFonts w:ascii="Palatino Linotype" w:hAnsi="Palatino Linotype"/>
          <w:sz w:val="24"/>
          <w:szCs w:val="24"/>
        </w:rPr>
        <w:lastRenderedPageBreak/>
        <w:t>The primary datasets u</w:t>
      </w:r>
      <w:r>
        <w:rPr>
          <w:rFonts w:ascii="Palatino Linotype" w:hAnsi="Palatino Linotype"/>
          <w:sz w:val="24"/>
          <w:szCs w:val="24"/>
        </w:rPr>
        <w:t>sed</w:t>
      </w:r>
      <w:r w:rsidRPr="00CA4C91">
        <w:rPr>
          <w:rFonts w:ascii="Palatino Linotype" w:hAnsi="Palatino Linotype"/>
          <w:sz w:val="24"/>
          <w:szCs w:val="24"/>
        </w:rPr>
        <w:t xml:space="preserve"> in this project </w:t>
      </w:r>
      <w:proofErr w:type="gramStart"/>
      <w:r w:rsidRPr="00CA4C91">
        <w:rPr>
          <w:rFonts w:ascii="Palatino Linotype" w:hAnsi="Palatino Linotype"/>
          <w:sz w:val="24"/>
          <w:szCs w:val="24"/>
        </w:rPr>
        <w:t>were sourced</w:t>
      </w:r>
      <w:proofErr w:type="gramEnd"/>
      <w:r w:rsidRPr="00CA4C91">
        <w:rPr>
          <w:rFonts w:ascii="Palatino Linotype" w:hAnsi="Palatino Linotype"/>
          <w:sz w:val="24"/>
          <w:szCs w:val="24"/>
        </w:rPr>
        <w:t xml:space="preserve"> from publicly available platforms, including the EIA for LMP data, and the Open-Meteo</w:t>
      </w:r>
      <w:r w:rsidR="00B72B33">
        <w:rPr>
          <w:rFonts w:ascii="Palatino Linotype" w:hAnsi="Palatino Linotype"/>
          <w:sz w:val="24"/>
          <w:szCs w:val="24"/>
        </w:rPr>
        <w:t>.com</w:t>
      </w:r>
      <w:r w:rsidRPr="00CA4C91">
        <w:rPr>
          <w:rFonts w:ascii="Palatino Linotype" w:hAnsi="Palatino Linotype"/>
          <w:sz w:val="24"/>
          <w:szCs w:val="24"/>
        </w:rPr>
        <w:t xml:space="preserve"> </w:t>
      </w:r>
      <w:r w:rsidR="006930AC">
        <w:rPr>
          <w:rFonts w:ascii="Palatino Linotype" w:hAnsi="Palatino Linotype"/>
          <w:sz w:val="24"/>
          <w:szCs w:val="24"/>
        </w:rPr>
        <w:t>Application Programming Interface (API)</w:t>
      </w:r>
      <w:r w:rsidRPr="00CA4C91">
        <w:rPr>
          <w:rFonts w:ascii="Palatino Linotype" w:hAnsi="Palatino Linotype"/>
          <w:sz w:val="24"/>
          <w:szCs w:val="24"/>
        </w:rPr>
        <w:t xml:space="preserve"> for weather forecasts. The data</w:t>
      </w:r>
      <w:r w:rsidR="006930AC">
        <w:rPr>
          <w:rFonts w:ascii="Palatino Linotype" w:hAnsi="Palatino Linotype"/>
          <w:sz w:val="24"/>
          <w:szCs w:val="24"/>
        </w:rPr>
        <w:t xml:space="preserve"> was either downloaded as CSV, preprocessed and merged into our </w:t>
      </w:r>
      <w:proofErr w:type="spellStart"/>
      <w:r w:rsidR="006930AC">
        <w:rPr>
          <w:rFonts w:ascii="Palatino Linotype" w:hAnsi="Palatino Linotype"/>
          <w:sz w:val="24"/>
          <w:szCs w:val="24"/>
        </w:rPr>
        <w:t>dataframe</w:t>
      </w:r>
      <w:proofErr w:type="spellEnd"/>
      <w:r w:rsidR="006930AC">
        <w:rPr>
          <w:rFonts w:ascii="Palatino Linotype" w:hAnsi="Palatino Linotype"/>
          <w:sz w:val="24"/>
          <w:szCs w:val="24"/>
        </w:rPr>
        <w:t xml:space="preserve"> or downloaded directly from API into our python environment and then preprocessed. This dataset </w:t>
      </w:r>
      <w:proofErr w:type="gramStart"/>
      <w:r w:rsidR="006930AC">
        <w:rPr>
          <w:rFonts w:ascii="Palatino Linotype" w:hAnsi="Palatino Linotype"/>
          <w:sz w:val="24"/>
          <w:szCs w:val="24"/>
        </w:rPr>
        <w:t>ultimately</w:t>
      </w:r>
      <w:r w:rsidRPr="00CA4C91">
        <w:rPr>
          <w:rFonts w:ascii="Palatino Linotype" w:hAnsi="Palatino Linotype"/>
          <w:sz w:val="24"/>
          <w:szCs w:val="24"/>
        </w:rPr>
        <w:t xml:space="preserve"> encompasse</w:t>
      </w:r>
      <w:r w:rsidR="006930AC">
        <w:rPr>
          <w:rFonts w:ascii="Palatino Linotype" w:hAnsi="Palatino Linotype"/>
          <w:sz w:val="24"/>
          <w:szCs w:val="24"/>
        </w:rPr>
        <w:t>d</w:t>
      </w:r>
      <w:proofErr w:type="gramEnd"/>
      <w:r w:rsidRPr="00CA4C91">
        <w:rPr>
          <w:rFonts w:ascii="Palatino Linotype" w:hAnsi="Palatino Linotype"/>
          <w:sz w:val="24"/>
          <w:szCs w:val="24"/>
        </w:rPr>
        <w:t xml:space="preserve"> a time span from </w:t>
      </w:r>
      <w:r w:rsidR="00F64E79">
        <w:rPr>
          <w:rFonts w:ascii="Palatino Linotype" w:hAnsi="Palatino Linotype"/>
          <w:sz w:val="24"/>
          <w:szCs w:val="24"/>
        </w:rPr>
        <w:t>February</w:t>
      </w:r>
      <w:r w:rsidRPr="00CA4C91">
        <w:rPr>
          <w:rFonts w:ascii="Palatino Linotype" w:hAnsi="Palatino Linotype"/>
          <w:sz w:val="24"/>
          <w:szCs w:val="24"/>
        </w:rPr>
        <w:t xml:space="preserve"> 2021 to March 2025, focusing on hourly timestamps.</w:t>
      </w:r>
    </w:p>
    <w:p w14:paraId="7889476E" w14:textId="4E5F0E9A" w:rsidR="00CA4C91" w:rsidRDefault="00CA4C91" w:rsidP="00394FBD">
      <w:pPr>
        <w:jc w:val="both"/>
        <w:rPr>
          <w:rFonts w:ascii="Palatino Linotype" w:hAnsi="Palatino Linotype"/>
          <w:sz w:val="24"/>
          <w:szCs w:val="24"/>
        </w:rPr>
      </w:pPr>
      <w:r>
        <w:rPr>
          <w:rFonts w:ascii="Palatino Linotype" w:hAnsi="Palatino Linotype"/>
          <w:sz w:val="24"/>
          <w:szCs w:val="24"/>
        </w:rPr>
        <w:t xml:space="preserve">For </w:t>
      </w:r>
      <w:r w:rsidRPr="00B745CC">
        <w:rPr>
          <w:rFonts w:ascii="Palatino Linotype" w:hAnsi="Palatino Linotype"/>
          <w:b/>
          <w:bCs/>
          <w:sz w:val="24"/>
          <w:szCs w:val="24"/>
        </w:rPr>
        <w:t>data preprocessing</w:t>
      </w:r>
      <w:r>
        <w:rPr>
          <w:rFonts w:ascii="Palatino Linotype" w:hAnsi="Palatino Linotype"/>
          <w:sz w:val="24"/>
          <w:szCs w:val="24"/>
        </w:rPr>
        <w:t xml:space="preserve">, </w:t>
      </w:r>
      <w:r w:rsidR="00B745CC">
        <w:rPr>
          <w:rFonts w:ascii="Palatino Linotype" w:hAnsi="Palatino Linotype"/>
          <w:sz w:val="24"/>
          <w:szCs w:val="24"/>
        </w:rPr>
        <w:t>r</w:t>
      </w:r>
      <w:r w:rsidRPr="00CA4C91">
        <w:rPr>
          <w:rFonts w:ascii="Palatino Linotype" w:hAnsi="Palatino Linotype"/>
          <w:sz w:val="24"/>
          <w:szCs w:val="24"/>
        </w:rPr>
        <w:t xml:space="preserve">ows with missing values </w:t>
      </w:r>
      <w:proofErr w:type="gramStart"/>
      <w:r w:rsidRPr="00CA4C91">
        <w:rPr>
          <w:rFonts w:ascii="Palatino Linotype" w:hAnsi="Palatino Linotype"/>
          <w:sz w:val="24"/>
          <w:szCs w:val="24"/>
        </w:rPr>
        <w:t>were dropped</w:t>
      </w:r>
      <w:proofErr w:type="gramEnd"/>
      <w:r w:rsidRPr="00CA4C91">
        <w:rPr>
          <w:rFonts w:ascii="Palatino Linotype" w:hAnsi="Palatino Linotype"/>
          <w:sz w:val="24"/>
          <w:szCs w:val="24"/>
        </w:rPr>
        <w:t xml:space="preserve"> to ensure data integrity.</w:t>
      </w:r>
      <w:r w:rsidRPr="00CA4C91">
        <w:t xml:space="preserve"> </w:t>
      </w:r>
      <w:r w:rsidRPr="00CA4C91">
        <w:rPr>
          <w:rFonts w:ascii="Palatino Linotype" w:hAnsi="Palatino Linotype"/>
          <w:sz w:val="24"/>
          <w:szCs w:val="24"/>
        </w:rPr>
        <w:t xml:space="preserve">To maintain the quality of the data, outliers </w:t>
      </w:r>
      <w:proofErr w:type="gramStart"/>
      <w:r w:rsidRPr="00CA4C91">
        <w:rPr>
          <w:rFonts w:ascii="Palatino Linotype" w:hAnsi="Palatino Linotype"/>
          <w:sz w:val="24"/>
          <w:szCs w:val="24"/>
        </w:rPr>
        <w:t>were detected</w:t>
      </w:r>
      <w:proofErr w:type="gramEnd"/>
      <w:r w:rsidRPr="00CA4C91">
        <w:rPr>
          <w:rFonts w:ascii="Palatino Linotype" w:hAnsi="Palatino Linotype"/>
          <w:sz w:val="24"/>
          <w:szCs w:val="24"/>
        </w:rPr>
        <w:t xml:space="preserve"> using the </w:t>
      </w:r>
      <w:r w:rsidRPr="00B745CC">
        <w:rPr>
          <w:rFonts w:ascii="Palatino Linotype" w:hAnsi="Palatino Linotype"/>
          <w:b/>
          <w:bCs/>
          <w:sz w:val="24"/>
          <w:szCs w:val="24"/>
        </w:rPr>
        <w:t>Interquartile Range (IQR) method.</w:t>
      </w:r>
      <w:r w:rsidRPr="00CA4C91">
        <w:rPr>
          <w:rFonts w:ascii="Palatino Linotype" w:hAnsi="Palatino Linotype"/>
          <w:sz w:val="24"/>
          <w:szCs w:val="24"/>
        </w:rPr>
        <w:t xml:space="preserve"> This involved calculating the first quartile (Q1) and the third quartile (Q3) to determine the bounds for acceptable values. Data points falling outside these bounds </w:t>
      </w:r>
      <w:proofErr w:type="gramStart"/>
      <w:r w:rsidRPr="00CA4C91">
        <w:rPr>
          <w:rFonts w:ascii="Palatino Linotype" w:hAnsi="Palatino Linotype"/>
          <w:sz w:val="24"/>
          <w:szCs w:val="24"/>
        </w:rPr>
        <w:t>were flagged</w:t>
      </w:r>
      <w:proofErr w:type="gramEnd"/>
      <w:r w:rsidRPr="00CA4C91">
        <w:rPr>
          <w:rFonts w:ascii="Palatino Linotype" w:hAnsi="Palatino Linotype"/>
          <w:sz w:val="24"/>
          <w:szCs w:val="24"/>
        </w:rPr>
        <w:t xml:space="preserve"> as outliers.</w:t>
      </w:r>
      <w:r w:rsidR="00157C97">
        <w:rPr>
          <w:rFonts w:ascii="Palatino Linotype" w:hAnsi="Palatino Linotype"/>
          <w:sz w:val="24"/>
          <w:szCs w:val="24"/>
        </w:rPr>
        <w:t xml:space="preserve"> </w:t>
      </w:r>
      <w:r w:rsidR="00157C97" w:rsidRPr="00B745CC">
        <w:rPr>
          <w:rFonts w:ascii="Palatino Linotype" w:hAnsi="Palatino Linotype"/>
          <w:b/>
          <w:bCs/>
          <w:sz w:val="24"/>
          <w:szCs w:val="24"/>
        </w:rPr>
        <w:t>Log transformations</w:t>
      </w:r>
      <w:r w:rsidR="00157C97" w:rsidRPr="00157C97">
        <w:rPr>
          <w:rFonts w:ascii="Palatino Linotype" w:hAnsi="Palatino Linotype"/>
          <w:sz w:val="24"/>
          <w:szCs w:val="24"/>
        </w:rPr>
        <w:t xml:space="preserve"> </w:t>
      </w:r>
      <w:proofErr w:type="gramStart"/>
      <w:r w:rsidR="00157C97" w:rsidRPr="00157C97">
        <w:rPr>
          <w:rFonts w:ascii="Palatino Linotype" w:hAnsi="Palatino Linotype"/>
          <w:sz w:val="24"/>
          <w:szCs w:val="24"/>
        </w:rPr>
        <w:t xml:space="preserve">were </w:t>
      </w:r>
      <w:r w:rsidR="00157C97">
        <w:rPr>
          <w:rFonts w:ascii="Palatino Linotype" w:hAnsi="Palatino Linotype"/>
          <w:sz w:val="24"/>
          <w:szCs w:val="24"/>
        </w:rPr>
        <w:t xml:space="preserve">also </w:t>
      </w:r>
      <w:r w:rsidR="00157C97" w:rsidRPr="00157C97">
        <w:rPr>
          <w:rFonts w:ascii="Palatino Linotype" w:hAnsi="Palatino Linotype"/>
          <w:sz w:val="24"/>
          <w:szCs w:val="24"/>
        </w:rPr>
        <w:t>applied</w:t>
      </w:r>
      <w:proofErr w:type="gramEnd"/>
      <w:r w:rsidR="00157C97" w:rsidRPr="00157C97">
        <w:rPr>
          <w:rFonts w:ascii="Palatino Linotype" w:hAnsi="Palatino Linotype"/>
          <w:sz w:val="24"/>
          <w:szCs w:val="24"/>
        </w:rPr>
        <w:t xml:space="preserve"> to the LMP values to address </w:t>
      </w:r>
      <w:r w:rsidR="00F64E79">
        <w:rPr>
          <w:rFonts w:ascii="Palatino Linotype" w:hAnsi="Palatino Linotype"/>
          <w:sz w:val="24"/>
          <w:szCs w:val="24"/>
        </w:rPr>
        <w:t xml:space="preserve">the </w:t>
      </w:r>
      <w:r w:rsidR="00F64E79" w:rsidRPr="00B745CC">
        <w:rPr>
          <w:rFonts w:ascii="Palatino Linotype" w:hAnsi="Palatino Linotype"/>
          <w:b/>
          <w:bCs/>
          <w:sz w:val="24"/>
          <w:szCs w:val="24"/>
        </w:rPr>
        <w:t>positively-</w:t>
      </w:r>
      <w:r w:rsidR="00157C97" w:rsidRPr="00B745CC">
        <w:rPr>
          <w:rFonts w:ascii="Palatino Linotype" w:hAnsi="Palatino Linotype"/>
          <w:b/>
          <w:bCs/>
          <w:sz w:val="24"/>
          <w:szCs w:val="24"/>
        </w:rPr>
        <w:t>skew</w:t>
      </w:r>
      <w:r w:rsidR="00F64E79" w:rsidRPr="00B745CC">
        <w:rPr>
          <w:rFonts w:ascii="Palatino Linotype" w:hAnsi="Palatino Linotype"/>
          <w:b/>
          <w:bCs/>
          <w:sz w:val="24"/>
          <w:szCs w:val="24"/>
        </w:rPr>
        <w:t>ed</w:t>
      </w:r>
      <w:r w:rsidR="00157C97" w:rsidRPr="00B745CC">
        <w:rPr>
          <w:rFonts w:ascii="Palatino Linotype" w:hAnsi="Palatino Linotype"/>
          <w:b/>
          <w:bCs/>
          <w:sz w:val="24"/>
          <w:szCs w:val="24"/>
        </w:rPr>
        <w:t>ness and normalize the distribution</w:t>
      </w:r>
      <w:r w:rsidR="00157C97" w:rsidRPr="00157C97">
        <w:rPr>
          <w:rFonts w:ascii="Palatino Linotype" w:hAnsi="Palatino Linotype"/>
          <w:sz w:val="24"/>
          <w:szCs w:val="24"/>
        </w:rPr>
        <w:t>.</w:t>
      </w:r>
      <w:r w:rsidR="00B745CC">
        <w:rPr>
          <w:rFonts w:ascii="Palatino Linotype" w:hAnsi="Palatino Linotype"/>
          <w:sz w:val="24"/>
          <w:szCs w:val="24"/>
        </w:rPr>
        <w:t xml:space="preserve"> </w:t>
      </w:r>
      <w:r w:rsidR="00157C97" w:rsidRPr="00157C97">
        <w:rPr>
          <w:rFonts w:ascii="Palatino Linotype" w:hAnsi="Palatino Linotype"/>
          <w:sz w:val="24"/>
          <w:szCs w:val="24"/>
        </w:rPr>
        <w:t>Other transformations (</w:t>
      </w:r>
      <w:r w:rsidR="00157C97" w:rsidRPr="00B745CC">
        <w:rPr>
          <w:rFonts w:ascii="Palatino Linotype" w:hAnsi="Palatino Linotype"/>
          <w:b/>
          <w:bCs/>
          <w:sz w:val="24"/>
          <w:szCs w:val="24"/>
        </w:rPr>
        <w:t>square root, cube root, and Box-Cox</w:t>
      </w:r>
      <w:r w:rsidR="00157C97" w:rsidRPr="00157C97">
        <w:rPr>
          <w:rFonts w:ascii="Palatino Linotype" w:hAnsi="Palatino Linotype"/>
          <w:sz w:val="24"/>
          <w:szCs w:val="24"/>
        </w:rPr>
        <w:t xml:space="preserve">) </w:t>
      </w:r>
      <w:proofErr w:type="gramStart"/>
      <w:r w:rsidR="00157C97" w:rsidRPr="00157C97">
        <w:rPr>
          <w:rFonts w:ascii="Palatino Linotype" w:hAnsi="Palatino Linotype"/>
          <w:sz w:val="24"/>
          <w:szCs w:val="24"/>
        </w:rPr>
        <w:t>were also explored</w:t>
      </w:r>
      <w:proofErr w:type="gramEnd"/>
      <w:r w:rsidR="00F64E79">
        <w:rPr>
          <w:rFonts w:ascii="Palatino Linotype" w:hAnsi="Palatino Linotype"/>
          <w:sz w:val="24"/>
          <w:szCs w:val="24"/>
        </w:rPr>
        <w:t xml:space="preserve"> but </w:t>
      </w:r>
      <w:proofErr w:type="gramStart"/>
      <w:r w:rsidR="00F64E79">
        <w:rPr>
          <w:rFonts w:ascii="Palatino Linotype" w:hAnsi="Palatino Linotype"/>
          <w:sz w:val="24"/>
          <w:szCs w:val="24"/>
        </w:rPr>
        <w:t>ultimately not</w:t>
      </w:r>
      <w:proofErr w:type="gramEnd"/>
      <w:r w:rsidR="00F64E79">
        <w:rPr>
          <w:rFonts w:ascii="Palatino Linotype" w:hAnsi="Palatino Linotype"/>
          <w:sz w:val="24"/>
          <w:szCs w:val="24"/>
        </w:rPr>
        <w:t xml:space="preserve"> chosen because their results were inferior to the log transformation as seen in the presentation</w:t>
      </w:r>
      <w:r w:rsidR="00157C97" w:rsidRPr="00157C97">
        <w:rPr>
          <w:rFonts w:ascii="Palatino Linotype" w:hAnsi="Palatino Linotype"/>
          <w:sz w:val="24"/>
          <w:szCs w:val="24"/>
        </w:rPr>
        <w:t>.</w:t>
      </w:r>
      <w:r>
        <w:rPr>
          <w:rFonts w:ascii="Palatino Linotype" w:hAnsi="Palatino Linotype"/>
          <w:sz w:val="24"/>
          <w:szCs w:val="24"/>
        </w:rPr>
        <w:t xml:space="preserve"> </w:t>
      </w:r>
    </w:p>
    <w:p w14:paraId="501B77C9" w14:textId="47356898" w:rsidR="00157C97" w:rsidRDefault="00157C97" w:rsidP="00394FBD">
      <w:pPr>
        <w:jc w:val="both"/>
        <w:rPr>
          <w:rFonts w:ascii="Palatino Linotype" w:hAnsi="Palatino Linotype"/>
          <w:sz w:val="24"/>
          <w:szCs w:val="24"/>
        </w:rPr>
      </w:pPr>
      <w:r>
        <w:rPr>
          <w:rFonts w:ascii="Palatino Linotype" w:hAnsi="Palatino Linotype"/>
          <w:sz w:val="24"/>
          <w:szCs w:val="24"/>
        </w:rPr>
        <w:t xml:space="preserve">For </w:t>
      </w:r>
      <w:r w:rsidRPr="00B745CC">
        <w:rPr>
          <w:rFonts w:ascii="Palatino Linotype" w:hAnsi="Palatino Linotype"/>
          <w:b/>
          <w:bCs/>
          <w:sz w:val="24"/>
          <w:szCs w:val="24"/>
        </w:rPr>
        <w:t>feature engineering</w:t>
      </w:r>
      <w:r>
        <w:rPr>
          <w:rFonts w:ascii="Palatino Linotype" w:hAnsi="Palatino Linotype"/>
          <w:sz w:val="24"/>
          <w:szCs w:val="24"/>
        </w:rPr>
        <w:t xml:space="preserve">, </w:t>
      </w:r>
      <w:proofErr w:type="gramStart"/>
      <w:r>
        <w:rPr>
          <w:rFonts w:ascii="Palatino Linotype" w:hAnsi="Palatino Linotype"/>
          <w:sz w:val="24"/>
          <w:szCs w:val="24"/>
        </w:rPr>
        <w:t>s</w:t>
      </w:r>
      <w:r w:rsidRPr="00157C97">
        <w:rPr>
          <w:rFonts w:ascii="Palatino Linotype" w:hAnsi="Palatino Linotype"/>
          <w:sz w:val="24"/>
          <w:szCs w:val="24"/>
        </w:rPr>
        <w:t>everal</w:t>
      </w:r>
      <w:proofErr w:type="gramEnd"/>
      <w:r w:rsidRPr="00157C97">
        <w:rPr>
          <w:rFonts w:ascii="Palatino Linotype" w:hAnsi="Palatino Linotype"/>
          <w:sz w:val="24"/>
          <w:szCs w:val="24"/>
        </w:rPr>
        <w:t xml:space="preserve"> new features </w:t>
      </w:r>
      <w:proofErr w:type="gramStart"/>
      <w:r w:rsidRPr="00157C97">
        <w:rPr>
          <w:rFonts w:ascii="Palatino Linotype" w:hAnsi="Palatino Linotype"/>
          <w:sz w:val="24"/>
          <w:szCs w:val="24"/>
        </w:rPr>
        <w:t>were created</w:t>
      </w:r>
      <w:proofErr w:type="gramEnd"/>
      <w:r w:rsidR="006930AC">
        <w:rPr>
          <w:rFonts w:ascii="Palatino Linotype" w:hAnsi="Palatino Linotype"/>
          <w:sz w:val="24"/>
          <w:szCs w:val="24"/>
        </w:rPr>
        <w:t xml:space="preserve"> after linear regression models </w:t>
      </w:r>
      <w:proofErr w:type="gramStart"/>
      <w:r w:rsidR="006930AC">
        <w:rPr>
          <w:rFonts w:ascii="Palatino Linotype" w:hAnsi="Palatino Linotype"/>
          <w:sz w:val="24"/>
          <w:szCs w:val="24"/>
        </w:rPr>
        <w:t xml:space="preserve">were </w:t>
      </w:r>
      <w:r w:rsidR="00047B41">
        <w:rPr>
          <w:rFonts w:ascii="Palatino Linotype" w:hAnsi="Palatino Linotype"/>
          <w:sz w:val="24"/>
          <w:szCs w:val="24"/>
        </w:rPr>
        <w:t>run</w:t>
      </w:r>
      <w:proofErr w:type="gramEnd"/>
      <w:r w:rsidR="006930AC">
        <w:rPr>
          <w:rFonts w:ascii="Palatino Linotype" w:hAnsi="Palatino Linotype"/>
          <w:sz w:val="24"/>
          <w:szCs w:val="24"/>
        </w:rPr>
        <w:t xml:space="preserve"> to access baseline performance using the Pandas library </w:t>
      </w:r>
      <w:r w:rsidRPr="00157C97">
        <w:rPr>
          <w:rFonts w:ascii="Palatino Linotype" w:hAnsi="Palatino Linotype"/>
          <w:sz w:val="24"/>
          <w:szCs w:val="24"/>
        </w:rPr>
        <w:t>to enhance the model's predictive capabilities</w:t>
      </w:r>
      <w:r w:rsidR="006930AC">
        <w:rPr>
          <w:rFonts w:ascii="Palatino Linotype" w:hAnsi="Palatino Linotype"/>
          <w:sz w:val="24"/>
          <w:szCs w:val="24"/>
        </w:rPr>
        <w:t xml:space="preserve"> and to inject temporal dynamics into the feature set</w:t>
      </w:r>
      <w:r>
        <w:rPr>
          <w:rFonts w:ascii="Palatino Linotype" w:hAnsi="Palatino Linotype"/>
          <w:sz w:val="24"/>
          <w:szCs w:val="24"/>
        </w:rPr>
        <w:t xml:space="preserve">. </w:t>
      </w:r>
      <w:r w:rsidRPr="00157C97">
        <w:rPr>
          <w:rFonts w:ascii="Palatino Linotype" w:hAnsi="Palatino Linotype"/>
          <w:sz w:val="24"/>
          <w:szCs w:val="24"/>
        </w:rPr>
        <w:t xml:space="preserve">Previous hour (LMP_lag_1) and same hour from the previous day (LMP_lag_24) values of LMP </w:t>
      </w:r>
      <w:proofErr w:type="gramStart"/>
      <w:r w:rsidRPr="00157C97">
        <w:rPr>
          <w:rFonts w:ascii="Palatino Linotype" w:hAnsi="Palatino Linotype"/>
          <w:sz w:val="24"/>
          <w:szCs w:val="24"/>
        </w:rPr>
        <w:t>were included</w:t>
      </w:r>
      <w:proofErr w:type="gramEnd"/>
      <w:r w:rsidRPr="00157C97">
        <w:rPr>
          <w:rFonts w:ascii="Palatino Linotype" w:hAnsi="Palatino Linotype"/>
          <w:sz w:val="24"/>
          <w:szCs w:val="24"/>
        </w:rPr>
        <w:t xml:space="preserve"> to capture </w:t>
      </w:r>
      <w:r w:rsidR="00047B41">
        <w:rPr>
          <w:rFonts w:ascii="Palatino Linotype" w:hAnsi="Palatino Linotype"/>
          <w:sz w:val="24"/>
          <w:szCs w:val="24"/>
        </w:rPr>
        <w:t xml:space="preserve">the </w:t>
      </w:r>
      <w:r w:rsidRPr="00157C97">
        <w:rPr>
          <w:rFonts w:ascii="Palatino Linotype" w:hAnsi="Palatino Linotype"/>
          <w:sz w:val="24"/>
          <w:szCs w:val="24"/>
        </w:rPr>
        <w:t>temporal dependencies.</w:t>
      </w:r>
      <w:r>
        <w:rPr>
          <w:rFonts w:ascii="Palatino Linotype" w:hAnsi="Palatino Linotype"/>
          <w:sz w:val="24"/>
          <w:szCs w:val="24"/>
        </w:rPr>
        <w:t xml:space="preserve"> </w:t>
      </w:r>
      <w:r w:rsidRPr="00157C97">
        <w:rPr>
          <w:rFonts w:ascii="Palatino Linotype" w:hAnsi="Palatino Linotype"/>
          <w:sz w:val="24"/>
          <w:szCs w:val="24"/>
        </w:rPr>
        <w:t xml:space="preserve">Combined variables like the total wind strength and a temperature-humidity index </w:t>
      </w:r>
      <w:proofErr w:type="gramStart"/>
      <w:r w:rsidRPr="00157C97">
        <w:rPr>
          <w:rFonts w:ascii="Palatino Linotype" w:hAnsi="Palatino Linotype"/>
          <w:sz w:val="24"/>
          <w:szCs w:val="24"/>
        </w:rPr>
        <w:t>were computed</w:t>
      </w:r>
      <w:proofErr w:type="gramEnd"/>
      <w:r w:rsidRPr="00157C97">
        <w:rPr>
          <w:rFonts w:ascii="Palatino Linotype" w:hAnsi="Palatino Linotype"/>
          <w:sz w:val="24"/>
          <w:szCs w:val="24"/>
        </w:rPr>
        <w:t xml:space="preserve"> to better represent the impact of weather on electricity prices.</w:t>
      </w:r>
      <w:r>
        <w:rPr>
          <w:rFonts w:ascii="Palatino Linotype" w:hAnsi="Palatino Linotype"/>
          <w:sz w:val="24"/>
          <w:szCs w:val="24"/>
        </w:rPr>
        <w:t xml:space="preserve"> </w:t>
      </w:r>
      <w:r w:rsidRPr="00157C97">
        <w:rPr>
          <w:rFonts w:ascii="Palatino Linotype" w:hAnsi="Palatino Linotype"/>
          <w:sz w:val="24"/>
          <w:szCs w:val="24"/>
        </w:rPr>
        <w:t xml:space="preserve">Sinusoidal transformations of the hour of the day </w:t>
      </w:r>
      <w:proofErr w:type="gramStart"/>
      <w:r w:rsidRPr="00157C97">
        <w:rPr>
          <w:rFonts w:ascii="Palatino Linotype" w:hAnsi="Palatino Linotype"/>
          <w:sz w:val="24"/>
          <w:szCs w:val="24"/>
        </w:rPr>
        <w:t>were applied</w:t>
      </w:r>
      <w:proofErr w:type="gramEnd"/>
      <w:r w:rsidRPr="00157C97">
        <w:rPr>
          <w:rFonts w:ascii="Palatino Linotype" w:hAnsi="Palatino Linotype"/>
          <w:sz w:val="24"/>
          <w:szCs w:val="24"/>
        </w:rPr>
        <w:t xml:space="preserve"> to account for daily seasonality patterns</w:t>
      </w:r>
      <w:r>
        <w:rPr>
          <w:rFonts w:ascii="Palatino Linotype" w:hAnsi="Palatino Linotype"/>
          <w:sz w:val="24"/>
          <w:szCs w:val="24"/>
        </w:rPr>
        <w:t xml:space="preserve"> as well.</w:t>
      </w:r>
    </w:p>
    <w:p w14:paraId="216C4B13" w14:textId="19B29B33" w:rsidR="00157C97" w:rsidRDefault="00157C97" w:rsidP="00394FBD">
      <w:pPr>
        <w:jc w:val="both"/>
        <w:rPr>
          <w:rFonts w:ascii="Palatino Linotype" w:hAnsi="Palatino Linotype"/>
          <w:sz w:val="24"/>
          <w:szCs w:val="24"/>
        </w:rPr>
      </w:pPr>
      <w:r>
        <w:rPr>
          <w:rFonts w:ascii="Palatino Linotype" w:hAnsi="Palatino Linotype"/>
          <w:sz w:val="24"/>
          <w:szCs w:val="24"/>
        </w:rPr>
        <w:t xml:space="preserve">In </w:t>
      </w:r>
      <w:r w:rsidRPr="00B745CC">
        <w:rPr>
          <w:rFonts w:ascii="Palatino Linotype" w:hAnsi="Palatino Linotype"/>
          <w:b/>
          <w:bCs/>
          <w:sz w:val="24"/>
          <w:szCs w:val="24"/>
        </w:rPr>
        <w:t>Exploratory Data Analysis</w:t>
      </w:r>
      <w:r>
        <w:rPr>
          <w:rFonts w:ascii="Palatino Linotype" w:hAnsi="Palatino Linotype"/>
          <w:sz w:val="24"/>
          <w:szCs w:val="24"/>
        </w:rPr>
        <w:t xml:space="preserve"> (EDA), </w:t>
      </w:r>
      <w:r w:rsidRPr="00B745CC">
        <w:rPr>
          <w:rFonts w:ascii="Palatino Linotype" w:hAnsi="Palatino Linotype"/>
          <w:b/>
          <w:bCs/>
          <w:sz w:val="24"/>
          <w:szCs w:val="24"/>
        </w:rPr>
        <w:t>summary statistics</w:t>
      </w:r>
      <w:r w:rsidR="00047B41">
        <w:rPr>
          <w:rFonts w:ascii="Palatino Linotype" w:hAnsi="Palatino Linotype"/>
          <w:sz w:val="24"/>
          <w:szCs w:val="24"/>
        </w:rPr>
        <w:t xml:space="preserve">, </w:t>
      </w:r>
      <w:r w:rsidR="00047B41" w:rsidRPr="00B745CC">
        <w:rPr>
          <w:rFonts w:ascii="Palatino Linotype" w:hAnsi="Palatino Linotype"/>
          <w:b/>
          <w:bCs/>
          <w:sz w:val="24"/>
          <w:szCs w:val="24"/>
        </w:rPr>
        <w:t>uniqueness, consecutive and null rule</w:t>
      </w:r>
      <w:r w:rsidR="00047B41">
        <w:rPr>
          <w:rFonts w:ascii="Palatino Linotype" w:hAnsi="Palatino Linotype"/>
          <w:sz w:val="24"/>
          <w:szCs w:val="24"/>
        </w:rPr>
        <w:t xml:space="preserve"> data mining techniques </w:t>
      </w:r>
      <w:proofErr w:type="gramStart"/>
      <w:r w:rsidR="00047B41">
        <w:rPr>
          <w:rFonts w:ascii="Palatino Linotype" w:hAnsi="Palatino Linotype"/>
          <w:sz w:val="24"/>
          <w:szCs w:val="24"/>
        </w:rPr>
        <w:t>were utilized</w:t>
      </w:r>
      <w:proofErr w:type="gramEnd"/>
      <w:r w:rsidR="00047B41">
        <w:rPr>
          <w:rFonts w:ascii="Palatino Linotype" w:hAnsi="Palatino Linotype"/>
          <w:sz w:val="24"/>
          <w:szCs w:val="24"/>
        </w:rPr>
        <w:t xml:space="preserve"> on</w:t>
      </w:r>
      <w:r w:rsidRPr="00157C97">
        <w:rPr>
          <w:rFonts w:ascii="Palatino Linotype" w:hAnsi="Palatino Linotype"/>
          <w:sz w:val="24"/>
          <w:szCs w:val="24"/>
        </w:rPr>
        <w:t xml:space="preserve"> key variables </w:t>
      </w:r>
      <w:r w:rsidR="00047B41">
        <w:rPr>
          <w:rFonts w:ascii="Palatino Linotype" w:hAnsi="Palatino Linotype"/>
          <w:sz w:val="24"/>
          <w:szCs w:val="24"/>
        </w:rPr>
        <w:t>for better data understanding and to aid in data integration to create the most robust model possible.</w:t>
      </w:r>
      <w:r>
        <w:rPr>
          <w:rFonts w:ascii="Palatino Linotype" w:hAnsi="Palatino Linotype"/>
          <w:sz w:val="24"/>
          <w:szCs w:val="24"/>
        </w:rPr>
        <w:t xml:space="preserve"> Also, </w:t>
      </w:r>
      <w:r w:rsidR="00047B41" w:rsidRPr="00B745CC">
        <w:rPr>
          <w:rFonts w:ascii="Palatino Linotype" w:hAnsi="Palatino Linotype"/>
          <w:b/>
          <w:bCs/>
          <w:sz w:val="24"/>
          <w:szCs w:val="24"/>
        </w:rPr>
        <w:t>Pearson Correlation Maps</w:t>
      </w:r>
      <w:r w:rsidR="00047B41">
        <w:rPr>
          <w:rFonts w:ascii="Palatino Linotype" w:hAnsi="Palatino Linotype"/>
          <w:sz w:val="24"/>
          <w:szCs w:val="24"/>
        </w:rPr>
        <w:t xml:space="preserve"> were integral in helping to confirm key drivers of LMP variability.</w:t>
      </w:r>
      <w:r>
        <w:rPr>
          <w:rFonts w:ascii="Palatino Linotype" w:hAnsi="Palatino Linotype"/>
          <w:sz w:val="24"/>
          <w:szCs w:val="24"/>
        </w:rPr>
        <w:t xml:space="preserve"> Then, </w:t>
      </w:r>
      <w:r w:rsidRPr="00B745CC">
        <w:rPr>
          <w:rFonts w:ascii="Palatino Linotype" w:hAnsi="Palatino Linotype"/>
          <w:b/>
          <w:bCs/>
          <w:sz w:val="24"/>
          <w:szCs w:val="24"/>
        </w:rPr>
        <w:t>K-means clustering</w:t>
      </w:r>
      <w:r w:rsidR="00D13D6B">
        <w:rPr>
          <w:rFonts w:ascii="Palatino Linotype" w:hAnsi="Palatino Linotype"/>
          <w:sz w:val="24"/>
          <w:szCs w:val="24"/>
        </w:rPr>
        <w:t xml:space="preserve">, </w:t>
      </w:r>
      <w:r w:rsidR="00D13D6B" w:rsidRPr="00D13D6B">
        <w:rPr>
          <w:rFonts w:ascii="Palatino Linotype" w:hAnsi="Palatino Linotype"/>
          <w:sz w:val="24"/>
          <w:szCs w:val="24"/>
        </w:rPr>
        <w:t>an unsupervised machine learning algorithm used to group data into clusters based on similarity</w:t>
      </w:r>
      <w:r w:rsidRPr="00157C97">
        <w:rPr>
          <w:rFonts w:ascii="Palatino Linotype" w:hAnsi="Palatino Linotype"/>
          <w:sz w:val="24"/>
          <w:szCs w:val="24"/>
        </w:rPr>
        <w:t xml:space="preserve"> </w:t>
      </w:r>
      <w:proofErr w:type="gramStart"/>
      <w:r w:rsidRPr="00157C97">
        <w:rPr>
          <w:rFonts w:ascii="Palatino Linotype" w:hAnsi="Palatino Linotype"/>
          <w:sz w:val="24"/>
          <w:szCs w:val="24"/>
        </w:rPr>
        <w:t>was applied</w:t>
      </w:r>
      <w:proofErr w:type="gramEnd"/>
      <w:r w:rsidRPr="00157C97">
        <w:rPr>
          <w:rFonts w:ascii="Palatino Linotype" w:hAnsi="Palatino Linotype"/>
          <w:sz w:val="24"/>
          <w:szCs w:val="24"/>
        </w:rPr>
        <w:t xml:space="preserve"> to group similar hours/days</w:t>
      </w:r>
      <w:r w:rsidR="00D13D6B">
        <w:rPr>
          <w:rFonts w:ascii="Palatino Linotype" w:hAnsi="Palatino Linotype"/>
          <w:sz w:val="24"/>
          <w:szCs w:val="24"/>
        </w:rPr>
        <w:t>/weather conditions</w:t>
      </w:r>
      <w:r w:rsidRPr="00157C97">
        <w:rPr>
          <w:rFonts w:ascii="Palatino Linotype" w:hAnsi="Palatino Linotype"/>
          <w:sz w:val="24"/>
          <w:szCs w:val="24"/>
        </w:rPr>
        <w:t xml:space="preserve"> based on weather</w:t>
      </w:r>
      <w:r w:rsidR="00D13D6B">
        <w:rPr>
          <w:rFonts w:ascii="Palatino Linotype" w:hAnsi="Palatino Linotype"/>
          <w:sz w:val="24"/>
          <w:szCs w:val="24"/>
        </w:rPr>
        <w:t xml:space="preserve"> variables</w:t>
      </w:r>
      <w:r w:rsidRPr="00157C97">
        <w:rPr>
          <w:rFonts w:ascii="Palatino Linotype" w:hAnsi="Palatino Linotype"/>
          <w:sz w:val="24"/>
          <w:szCs w:val="24"/>
        </w:rPr>
        <w:t>, time</w:t>
      </w:r>
      <w:r w:rsidR="00D13D6B">
        <w:rPr>
          <w:rFonts w:ascii="Palatino Linotype" w:hAnsi="Palatino Linotype"/>
          <w:sz w:val="24"/>
          <w:szCs w:val="24"/>
        </w:rPr>
        <w:t xml:space="preserve"> of day</w:t>
      </w:r>
      <w:r w:rsidRPr="00157C97">
        <w:rPr>
          <w:rFonts w:ascii="Palatino Linotype" w:hAnsi="Palatino Linotype"/>
          <w:sz w:val="24"/>
          <w:szCs w:val="24"/>
        </w:rPr>
        <w:t>, and LMP behavior, revealing four distinct clusters</w:t>
      </w:r>
      <w:r>
        <w:rPr>
          <w:rFonts w:ascii="Palatino Linotype" w:hAnsi="Palatino Linotype"/>
          <w:sz w:val="24"/>
          <w:szCs w:val="24"/>
        </w:rPr>
        <w:t>.</w:t>
      </w:r>
      <w:r w:rsidR="00D13D6B">
        <w:rPr>
          <w:rFonts w:ascii="Palatino Linotype" w:hAnsi="Palatino Linotype"/>
          <w:sz w:val="24"/>
          <w:szCs w:val="24"/>
        </w:rPr>
        <w:t xml:space="preserve"> Cluster </w:t>
      </w:r>
      <w:proofErr w:type="gramStart"/>
      <w:r w:rsidR="00D13D6B">
        <w:rPr>
          <w:rFonts w:ascii="Palatino Linotype" w:hAnsi="Palatino Linotype"/>
          <w:sz w:val="24"/>
          <w:szCs w:val="24"/>
        </w:rPr>
        <w:t>0</w:t>
      </w:r>
      <w:proofErr w:type="gramEnd"/>
      <w:r w:rsidR="00D13D6B">
        <w:rPr>
          <w:rFonts w:ascii="Palatino Linotype" w:hAnsi="Palatino Linotype"/>
          <w:sz w:val="24"/>
          <w:szCs w:val="24"/>
        </w:rPr>
        <w:t xml:space="preserve"> represents moderate conditions with medium LMP pricing, Cluster 1 represents off-peak conditions with low LMP pricing, Cluster 2 represents high weather </w:t>
      </w:r>
      <w:r w:rsidR="00B745CC">
        <w:rPr>
          <w:rFonts w:ascii="Palatino Linotype" w:hAnsi="Palatino Linotype"/>
          <w:sz w:val="24"/>
          <w:szCs w:val="24"/>
        </w:rPr>
        <w:t>variability</w:t>
      </w:r>
      <w:r w:rsidR="00D13D6B">
        <w:rPr>
          <w:rFonts w:ascii="Palatino Linotype" w:hAnsi="Palatino Linotype"/>
          <w:sz w:val="24"/>
          <w:szCs w:val="24"/>
        </w:rPr>
        <w:t xml:space="preserve"> such as snow/high winds with a wide range of LMP pricing, and finally Cluster 4 was the most interesting in warm peak hours and </w:t>
      </w:r>
      <w:r w:rsidR="00D13D6B">
        <w:rPr>
          <w:rFonts w:ascii="Palatino Linotype" w:hAnsi="Palatino Linotype"/>
          <w:sz w:val="24"/>
          <w:szCs w:val="24"/>
        </w:rPr>
        <w:lastRenderedPageBreak/>
        <w:t>high LMP prices. This allowed our model to classify individual points in each cluster for predictive analysis later.</w:t>
      </w:r>
      <w:r>
        <w:rPr>
          <w:rFonts w:ascii="Palatino Linotype" w:hAnsi="Palatino Linotype"/>
          <w:sz w:val="24"/>
          <w:szCs w:val="24"/>
        </w:rPr>
        <w:t xml:space="preserve"> </w:t>
      </w:r>
    </w:p>
    <w:p w14:paraId="2EA17F90" w14:textId="6E538C80" w:rsidR="00157C97" w:rsidRDefault="00157C97" w:rsidP="00394FBD">
      <w:pPr>
        <w:jc w:val="both"/>
        <w:rPr>
          <w:rFonts w:ascii="Palatino Linotype" w:hAnsi="Palatino Linotype"/>
          <w:sz w:val="24"/>
          <w:szCs w:val="24"/>
        </w:rPr>
      </w:pPr>
      <w:r>
        <w:rPr>
          <w:rFonts w:ascii="Palatino Linotype" w:hAnsi="Palatino Linotype"/>
          <w:sz w:val="24"/>
          <w:szCs w:val="24"/>
        </w:rPr>
        <w:t xml:space="preserve">To build our </w:t>
      </w:r>
      <w:r w:rsidR="00A7377F">
        <w:rPr>
          <w:rFonts w:ascii="Palatino Linotype" w:hAnsi="Palatino Linotype"/>
          <w:sz w:val="24"/>
          <w:szCs w:val="24"/>
        </w:rPr>
        <w:t xml:space="preserve">final </w:t>
      </w:r>
      <w:r>
        <w:rPr>
          <w:rFonts w:ascii="Palatino Linotype" w:hAnsi="Palatino Linotype"/>
          <w:sz w:val="24"/>
          <w:szCs w:val="24"/>
        </w:rPr>
        <w:t xml:space="preserve">model, </w:t>
      </w:r>
      <w:r w:rsidR="00B745CC">
        <w:rPr>
          <w:rFonts w:ascii="Palatino Linotype" w:hAnsi="Palatino Linotype"/>
          <w:sz w:val="24"/>
          <w:szCs w:val="24"/>
        </w:rPr>
        <w:t>a</w:t>
      </w:r>
      <w:r w:rsidR="003C2C54">
        <w:rPr>
          <w:rFonts w:ascii="Palatino Linotype" w:hAnsi="Palatino Linotype"/>
          <w:sz w:val="24"/>
          <w:szCs w:val="24"/>
        </w:rPr>
        <w:t xml:space="preserve">dvanced models like Random Forest and XGBoost were also </w:t>
      </w:r>
      <w:r w:rsidR="003C2C54" w:rsidRPr="003C2C54">
        <w:rPr>
          <w:rFonts w:ascii="Palatino Linotype" w:hAnsi="Palatino Linotype"/>
          <w:sz w:val="24"/>
          <w:szCs w:val="24"/>
        </w:rPr>
        <w:t xml:space="preserve">employed for their ability to </w:t>
      </w:r>
      <w:r w:rsidR="00FD266C" w:rsidRPr="003C2C54">
        <w:rPr>
          <w:rFonts w:ascii="Palatino Linotype" w:hAnsi="Palatino Linotype"/>
          <w:sz w:val="24"/>
          <w:szCs w:val="24"/>
        </w:rPr>
        <w:t>manage</w:t>
      </w:r>
      <w:r w:rsidR="003C2C54" w:rsidRPr="003C2C54">
        <w:rPr>
          <w:rFonts w:ascii="Palatino Linotype" w:hAnsi="Palatino Linotype"/>
          <w:sz w:val="24"/>
          <w:szCs w:val="24"/>
        </w:rPr>
        <w:t xml:space="preserve"> non-linear relationships and feature importance.</w:t>
      </w:r>
      <w:r w:rsidR="003C2C54">
        <w:rPr>
          <w:rFonts w:ascii="Palatino Linotype" w:hAnsi="Palatino Linotype"/>
          <w:sz w:val="24"/>
          <w:szCs w:val="24"/>
        </w:rPr>
        <w:t xml:space="preserve"> </w:t>
      </w:r>
      <w:r w:rsidR="003C2C54" w:rsidRPr="003C2C54">
        <w:rPr>
          <w:rFonts w:ascii="Palatino Linotype" w:hAnsi="Palatino Linotype"/>
          <w:sz w:val="24"/>
          <w:szCs w:val="24"/>
        </w:rPr>
        <w:t xml:space="preserve">The most influential features (e.g., lagged LMP values, actual load, temperature) were selected based on </w:t>
      </w:r>
      <w:r w:rsidR="00B745CC" w:rsidRPr="003C2C54">
        <w:rPr>
          <w:rFonts w:ascii="Palatino Linotype" w:hAnsi="Palatino Linotype"/>
          <w:sz w:val="24"/>
          <w:szCs w:val="24"/>
        </w:rPr>
        <w:t>importanc</w:t>
      </w:r>
      <w:r w:rsidR="00B745CC">
        <w:rPr>
          <w:rFonts w:ascii="Palatino Linotype" w:hAnsi="Palatino Linotype"/>
          <w:sz w:val="24"/>
          <w:szCs w:val="24"/>
        </w:rPr>
        <w:t>e</w:t>
      </w:r>
      <w:r w:rsidR="003C2C54" w:rsidRPr="003C2C54">
        <w:rPr>
          <w:rFonts w:ascii="Palatino Linotype" w:hAnsi="Palatino Linotype"/>
          <w:sz w:val="24"/>
          <w:szCs w:val="24"/>
        </w:rPr>
        <w:t xml:space="preserve"> scores from Random Forest and XGBoost.</w:t>
      </w:r>
    </w:p>
    <w:p w14:paraId="075F79A0" w14:textId="28A9F7A2" w:rsidR="00CA4C91" w:rsidRPr="00CA4C91" w:rsidRDefault="003C2C54" w:rsidP="00394FBD">
      <w:pPr>
        <w:jc w:val="both"/>
        <w:rPr>
          <w:rFonts w:ascii="Palatino Linotype" w:hAnsi="Palatino Linotype"/>
          <w:sz w:val="24"/>
          <w:szCs w:val="24"/>
        </w:rPr>
      </w:pPr>
      <w:r w:rsidRPr="003C2C54">
        <w:rPr>
          <w:rFonts w:ascii="Palatino Linotype" w:hAnsi="Palatino Linotype"/>
          <w:sz w:val="24"/>
          <w:szCs w:val="24"/>
        </w:rPr>
        <w:t>The dataset was divided into training (80%) and testing (20%) sets using the train_test_split method from Scikit-learn. Models were trained on the training set and evaluated on the test set using metrics such as Root Mean Squared Error (RMSE) and R² scores.</w:t>
      </w:r>
      <w:r>
        <w:rPr>
          <w:rFonts w:ascii="Palatino Linotype" w:hAnsi="Palatino Linotype"/>
          <w:sz w:val="24"/>
          <w:szCs w:val="24"/>
        </w:rPr>
        <w:t xml:space="preserve"> </w:t>
      </w:r>
      <w:r w:rsidRPr="003C2C54">
        <w:rPr>
          <w:rFonts w:ascii="Palatino Linotype" w:hAnsi="Palatino Linotype"/>
          <w:sz w:val="24"/>
          <w:szCs w:val="24"/>
        </w:rPr>
        <w:t>To ensure the model's generalizability, 5-fold cross-validation was employed. This method allowed for the assessment of model performance across different subsets of the dataset, providing a more reliable estimate of its predictive power</w:t>
      </w:r>
      <w:r w:rsidR="00801000">
        <w:rPr>
          <w:rFonts w:ascii="Palatino Linotype" w:hAnsi="Palatino Linotype"/>
          <w:sz w:val="24"/>
          <w:szCs w:val="24"/>
        </w:rPr>
        <w:t>.</w:t>
      </w:r>
    </w:p>
    <w:p w14:paraId="057D1587" w14:textId="52A6B0D4" w:rsidR="00394FBD" w:rsidRDefault="00394FBD" w:rsidP="00394FBD">
      <w:pPr>
        <w:jc w:val="both"/>
        <w:rPr>
          <w:rFonts w:ascii="Palatino Linotype" w:hAnsi="Palatino Linotype"/>
          <w:b/>
          <w:bCs/>
          <w:sz w:val="32"/>
          <w:szCs w:val="32"/>
        </w:rPr>
      </w:pPr>
      <w:r>
        <w:rPr>
          <w:rFonts w:ascii="Palatino Linotype" w:hAnsi="Palatino Linotype"/>
          <w:b/>
          <w:bCs/>
          <w:sz w:val="32"/>
          <w:szCs w:val="32"/>
        </w:rPr>
        <w:t>Experiments</w:t>
      </w:r>
    </w:p>
    <w:p w14:paraId="7C1DE7C9" w14:textId="77777777" w:rsidR="00EE65EF" w:rsidRDefault="00801000" w:rsidP="00394FBD">
      <w:pPr>
        <w:jc w:val="both"/>
        <w:rPr>
          <w:rFonts w:ascii="Palatino Linotype" w:hAnsi="Palatino Linotype"/>
          <w:sz w:val="24"/>
          <w:szCs w:val="24"/>
        </w:rPr>
      </w:pPr>
      <w:r>
        <w:rPr>
          <w:rFonts w:ascii="Palatino Linotype" w:hAnsi="Palatino Linotype"/>
          <w:sz w:val="24"/>
          <w:szCs w:val="24"/>
        </w:rPr>
        <w:t xml:space="preserve">We </w:t>
      </w:r>
      <w:r w:rsidRPr="00801000">
        <w:rPr>
          <w:rFonts w:ascii="Palatino Linotype" w:hAnsi="Palatino Linotype"/>
          <w:sz w:val="24"/>
          <w:szCs w:val="24"/>
        </w:rPr>
        <w:t xml:space="preserve">conducted </w:t>
      </w:r>
      <w:r>
        <w:rPr>
          <w:rFonts w:ascii="Palatino Linotype" w:hAnsi="Palatino Linotype"/>
          <w:sz w:val="24"/>
          <w:szCs w:val="24"/>
        </w:rPr>
        <w:t xml:space="preserve">experiments </w:t>
      </w:r>
      <w:r w:rsidRPr="00801000">
        <w:rPr>
          <w:rFonts w:ascii="Palatino Linotype" w:hAnsi="Palatino Linotype"/>
          <w:sz w:val="24"/>
          <w:szCs w:val="24"/>
        </w:rPr>
        <w:t>to evaluate the effectiveness of different models and feature sets in predicting LMP. The following experiments were performed:</w:t>
      </w:r>
      <w:r w:rsidR="00EE65EF">
        <w:rPr>
          <w:rFonts w:ascii="Palatino Linotype" w:hAnsi="Palatino Linotype"/>
          <w:sz w:val="24"/>
          <w:szCs w:val="24"/>
        </w:rPr>
        <w:t xml:space="preserve"> </w:t>
      </w:r>
      <w:r w:rsidRPr="00801000">
        <w:rPr>
          <w:rFonts w:ascii="Palatino Linotype" w:hAnsi="Palatino Linotype"/>
          <w:sz w:val="24"/>
          <w:szCs w:val="24"/>
        </w:rPr>
        <w:t>The first experiment involved establishing a baseline using a Linear Regression model</w:t>
      </w:r>
      <w:r w:rsidR="00A7377F">
        <w:rPr>
          <w:rFonts w:ascii="Palatino Linotype" w:hAnsi="Palatino Linotype"/>
          <w:sz w:val="24"/>
          <w:szCs w:val="24"/>
        </w:rPr>
        <w:t>(</w:t>
      </w:r>
      <w:r w:rsidR="00A7377F" w:rsidRPr="00A7377F">
        <w:rPr>
          <w:rFonts w:ascii="Palatino Linotype" w:hAnsi="Palatino Linotype"/>
          <w:b/>
          <w:bCs/>
          <w:sz w:val="24"/>
          <w:szCs w:val="24"/>
        </w:rPr>
        <w:t>RMSE of $</w:t>
      </w:r>
      <w:r w:rsidR="00A7377F" w:rsidRPr="00A7377F">
        <w:rPr>
          <w:rFonts w:ascii="Palatino Linotype" w:hAnsi="Palatino Linotype"/>
          <w:b/>
          <w:bCs/>
          <w:sz w:val="24"/>
          <w:szCs w:val="24"/>
        </w:rPr>
        <w:t>39.18</w:t>
      </w:r>
      <w:r w:rsidR="00A7377F" w:rsidRPr="00A7377F">
        <w:rPr>
          <w:rFonts w:ascii="Palatino Linotype" w:hAnsi="Palatino Linotype"/>
          <w:b/>
          <w:bCs/>
          <w:sz w:val="24"/>
          <w:szCs w:val="24"/>
        </w:rPr>
        <w:t>/MWh and an R² score of 0.</w:t>
      </w:r>
      <w:r w:rsidR="00A7377F" w:rsidRPr="00A7377F">
        <w:rPr>
          <w:rFonts w:ascii="Palatino Linotype" w:hAnsi="Palatino Linotype"/>
          <w:b/>
          <w:bCs/>
          <w:sz w:val="24"/>
          <w:szCs w:val="24"/>
        </w:rPr>
        <w:t>1002</w:t>
      </w:r>
      <w:r w:rsidR="00A7377F">
        <w:rPr>
          <w:rFonts w:ascii="Palatino Linotype" w:hAnsi="Palatino Linotype"/>
          <w:sz w:val="24"/>
          <w:szCs w:val="24"/>
        </w:rPr>
        <w:t>)</w:t>
      </w:r>
      <w:r w:rsidRPr="00801000">
        <w:rPr>
          <w:rFonts w:ascii="Palatino Linotype" w:hAnsi="Palatino Linotype"/>
          <w:sz w:val="24"/>
          <w:szCs w:val="24"/>
        </w:rPr>
        <w:t>.</w:t>
      </w:r>
      <w:r w:rsidR="00A7377F">
        <w:rPr>
          <w:rFonts w:ascii="Palatino Linotype" w:hAnsi="Palatino Linotype"/>
          <w:sz w:val="24"/>
          <w:szCs w:val="24"/>
        </w:rPr>
        <w:t xml:space="preserve"> Just by using the log transformation of LMP the model improve</w:t>
      </w:r>
      <w:r w:rsidR="00EE65EF">
        <w:rPr>
          <w:rFonts w:ascii="Palatino Linotype" w:hAnsi="Palatino Linotype"/>
          <w:sz w:val="24"/>
          <w:szCs w:val="24"/>
        </w:rPr>
        <w:t>d</w:t>
      </w:r>
      <w:r w:rsidR="00A7377F">
        <w:rPr>
          <w:rFonts w:ascii="Palatino Linotype" w:hAnsi="Palatino Linotype"/>
          <w:sz w:val="24"/>
          <w:szCs w:val="24"/>
        </w:rPr>
        <w:t xml:space="preserve"> to </w:t>
      </w:r>
      <w:r w:rsidR="00A7377F" w:rsidRPr="00A7377F">
        <w:rPr>
          <w:rFonts w:ascii="Palatino Linotype" w:hAnsi="Palatino Linotype"/>
          <w:b/>
          <w:bCs/>
          <w:sz w:val="24"/>
          <w:szCs w:val="24"/>
        </w:rPr>
        <w:t>RMSE of $</w:t>
      </w:r>
      <w:r w:rsidR="00A7377F" w:rsidRPr="00A7377F">
        <w:rPr>
          <w:rFonts w:ascii="Palatino Linotype" w:hAnsi="Palatino Linotype"/>
          <w:b/>
          <w:bCs/>
          <w:sz w:val="24"/>
          <w:szCs w:val="24"/>
        </w:rPr>
        <w:t>32.38</w:t>
      </w:r>
      <w:r w:rsidR="00A7377F" w:rsidRPr="00A7377F">
        <w:rPr>
          <w:rFonts w:ascii="Palatino Linotype" w:hAnsi="Palatino Linotype"/>
          <w:b/>
          <w:bCs/>
          <w:sz w:val="24"/>
          <w:szCs w:val="24"/>
        </w:rPr>
        <w:t>/MWh and an R² score of 0.</w:t>
      </w:r>
      <w:r w:rsidR="00A7377F" w:rsidRPr="00A7377F">
        <w:rPr>
          <w:rFonts w:ascii="Palatino Linotype" w:hAnsi="Palatino Linotype"/>
          <w:b/>
          <w:bCs/>
          <w:sz w:val="24"/>
          <w:szCs w:val="24"/>
        </w:rPr>
        <w:t>2082</w:t>
      </w:r>
      <w:r w:rsidR="00A7377F">
        <w:rPr>
          <w:rFonts w:ascii="Palatino Linotype" w:hAnsi="Palatino Linotype"/>
          <w:sz w:val="24"/>
          <w:szCs w:val="24"/>
        </w:rPr>
        <w:t>.</w:t>
      </w:r>
    </w:p>
    <w:p w14:paraId="55C35046" w14:textId="5502E123" w:rsidR="003F21E1" w:rsidRDefault="003F21E1" w:rsidP="00394FBD">
      <w:pPr>
        <w:jc w:val="both"/>
        <w:rPr>
          <w:rFonts w:ascii="Palatino Linotype" w:hAnsi="Palatino Linotype"/>
          <w:sz w:val="24"/>
          <w:szCs w:val="24"/>
        </w:rPr>
      </w:pPr>
      <w:r>
        <w:rPr>
          <w:rFonts w:ascii="Palatino Linotype" w:hAnsi="Palatino Linotype"/>
          <w:sz w:val="24"/>
          <w:szCs w:val="24"/>
        </w:rPr>
        <w:t xml:space="preserve">We also used feature-reduced models to improve </w:t>
      </w:r>
      <w:r w:rsidRPr="003F21E1">
        <w:rPr>
          <w:rFonts w:ascii="Palatino Linotype" w:hAnsi="Palatino Linotype"/>
          <w:sz w:val="24"/>
          <w:szCs w:val="24"/>
        </w:rPr>
        <w:t>model efficiency by selecting the most impactful features</w:t>
      </w:r>
      <w:r>
        <w:rPr>
          <w:rFonts w:ascii="Palatino Linotype" w:hAnsi="Palatino Linotype"/>
          <w:sz w:val="24"/>
          <w:szCs w:val="24"/>
        </w:rPr>
        <w:t>.</w:t>
      </w:r>
      <w:r w:rsidRPr="003F21E1">
        <w:rPr>
          <w:rFonts w:ascii="Segoe UI" w:hAnsi="Segoe UI" w:cs="Segoe UI"/>
          <w:color w:val="404040"/>
        </w:rPr>
        <w:t xml:space="preserve"> </w:t>
      </w:r>
      <w:r>
        <w:rPr>
          <w:rFonts w:ascii="Palatino Linotype" w:hAnsi="Palatino Linotype" w:cs="Segoe UI"/>
          <w:color w:val="000000" w:themeColor="text1"/>
          <w:sz w:val="24"/>
          <w:szCs w:val="24"/>
        </w:rPr>
        <w:t xml:space="preserve">A forecast – only model </w:t>
      </w:r>
      <w:r>
        <w:rPr>
          <w:rFonts w:ascii="Palatino Linotype" w:hAnsi="Palatino Linotype"/>
          <w:sz w:val="24"/>
          <w:szCs w:val="24"/>
        </w:rPr>
        <w:t>u</w:t>
      </w:r>
      <w:r w:rsidRPr="003F21E1">
        <w:rPr>
          <w:rFonts w:ascii="Palatino Linotype" w:hAnsi="Palatino Linotype"/>
          <w:sz w:val="24"/>
          <w:szCs w:val="24"/>
        </w:rPr>
        <w:t>sed features like temperature, dew point, wind total, lagged LMP values, and actual load</w:t>
      </w:r>
      <w:r>
        <w:rPr>
          <w:rFonts w:ascii="Palatino Linotype" w:hAnsi="Palatino Linotype"/>
          <w:sz w:val="24"/>
          <w:szCs w:val="24"/>
        </w:rPr>
        <w:t>, a</w:t>
      </w:r>
      <w:r w:rsidRPr="003F21E1">
        <w:rPr>
          <w:rFonts w:ascii="Palatino Linotype" w:hAnsi="Palatino Linotype"/>
          <w:sz w:val="24"/>
          <w:szCs w:val="24"/>
        </w:rPr>
        <w:t>chiev</w:t>
      </w:r>
      <w:r>
        <w:rPr>
          <w:rFonts w:ascii="Palatino Linotype" w:hAnsi="Palatino Linotype"/>
          <w:sz w:val="24"/>
          <w:szCs w:val="24"/>
        </w:rPr>
        <w:t>ing</w:t>
      </w:r>
      <w:r w:rsidRPr="003F21E1">
        <w:rPr>
          <w:rFonts w:ascii="Palatino Linotype" w:hAnsi="Palatino Linotype"/>
          <w:sz w:val="24"/>
          <w:szCs w:val="24"/>
        </w:rPr>
        <w:t xml:space="preserve"> an RMSE of $26.6</w:t>
      </w:r>
      <w:r w:rsidR="00190A08">
        <w:rPr>
          <w:rFonts w:ascii="Palatino Linotype" w:hAnsi="Palatino Linotype"/>
          <w:sz w:val="24"/>
          <w:szCs w:val="24"/>
        </w:rPr>
        <w:t>1</w:t>
      </w:r>
      <w:r w:rsidRPr="003F21E1">
        <w:rPr>
          <w:rFonts w:ascii="Palatino Linotype" w:hAnsi="Palatino Linotype"/>
          <w:sz w:val="24"/>
          <w:szCs w:val="24"/>
        </w:rPr>
        <w:t>/MWh</w:t>
      </w:r>
      <w:r w:rsidR="00190A08">
        <w:rPr>
          <w:rFonts w:ascii="Palatino Linotype" w:hAnsi="Palatino Linotype"/>
          <w:sz w:val="24"/>
          <w:szCs w:val="24"/>
        </w:rPr>
        <w:t xml:space="preserve"> and </w:t>
      </w:r>
      <w:r w:rsidR="00190A08" w:rsidRPr="003F21E1">
        <w:rPr>
          <w:rFonts w:ascii="Palatino Linotype" w:hAnsi="Palatino Linotype"/>
          <w:sz w:val="24"/>
          <w:szCs w:val="24"/>
        </w:rPr>
        <w:t>R² score of 0.</w:t>
      </w:r>
      <w:r w:rsidR="00190A08">
        <w:rPr>
          <w:rFonts w:ascii="Palatino Linotype" w:hAnsi="Palatino Linotype"/>
          <w:sz w:val="24"/>
          <w:szCs w:val="24"/>
        </w:rPr>
        <w:t>5689</w:t>
      </w:r>
      <w:r>
        <w:rPr>
          <w:rFonts w:ascii="Palatino Linotype" w:hAnsi="Palatino Linotype"/>
          <w:sz w:val="24"/>
          <w:szCs w:val="24"/>
        </w:rPr>
        <w:t>. The second model (full reconstruction) i</w:t>
      </w:r>
      <w:r w:rsidRPr="003F21E1">
        <w:rPr>
          <w:rFonts w:ascii="Palatino Linotype" w:hAnsi="Palatino Linotype"/>
          <w:sz w:val="24"/>
          <w:szCs w:val="24"/>
        </w:rPr>
        <w:t xml:space="preserve">ncluded congestion and loss components in addition to the features from </w:t>
      </w:r>
      <w:r>
        <w:rPr>
          <w:rFonts w:ascii="Palatino Linotype" w:hAnsi="Palatino Linotype"/>
          <w:sz w:val="24"/>
          <w:szCs w:val="24"/>
        </w:rPr>
        <w:t>the forecast – only model,</w:t>
      </w:r>
      <w:r w:rsidRPr="003F21E1">
        <w:rPr>
          <w:rFonts w:ascii="Palatino Linotype" w:hAnsi="Palatino Linotype"/>
          <w:sz w:val="24"/>
          <w:szCs w:val="24"/>
        </w:rPr>
        <w:t xml:space="preserve"> </w:t>
      </w:r>
      <w:r>
        <w:rPr>
          <w:rFonts w:ascii="Palatino Linotype" w:hAnsi="Palatino Linotype"/>
          <w:sz w:val="24"/>
          <w:szCs w:val="24"/>
        </w:rPr>
        <w:t>a</w:t>
      </w:r>
      <w:r w:rsidRPr="003F21E1">
        <w:rPr>
          <w:rFonts w:ascii="Palatino Linotype" w:hAnsi="Palatino Linotype"/>
          <w:sz w:val="24"/>
          <w:szCs w:val="24"/>
        </w:rPr>
        <w:t>chiev</w:t>
      </w:r>
      <w:r>
        <w:rPr>
          <w:rFonts w:ascii="Palatino Linotype" w:hAnsi="Palatino Linotype"/>
          <w:sz w:val="24"/>
          <w:szCs w:val="24"/>
        </w:rPr>
        <w:t>ing</w:t>
      </w:r>
      <w:r w:rsidRPr="003F21E1">
        <w:rPr>
          <w:rFonts w:ascii="Palatino Linotype" w:hAnsi="Palatino Linotype"/>
          <w:sz w:val="24"/>
          <w:szCs w:val="24"/>
        </w:rPr>
        <w:t xml:space="preserve"> a lower RMSE of $20.28/MWh and a higher R² score of 0.7500.</w:t>
      </w:r>
    </w:p>
    <w:p w14:paraId="3CDFDC13" w14:textId="7DD4FC09" w:rsidR="00E14FA4" w:rsidRDefault="003F21E1" w:rsidP="00190A08">
      <w:pPr>
        <w:jc w:val="both"/>
        <w:rPr>
          <w:rFonts w:ascii="Palatino Linotype" w:hAnsi="Palatino Linotype"/>
          <w:sz w:val="24"/>
          <w:szCs w:val="24"/>
        </w:rPr>
      </w:pPr>
      <w:r>
        <w:rPr>
          <w:rFonts w:ascii="Palatino Linotype" w:hAnsi="Palatino Linotype"/>
          <w:sz w:val="24"/>
          <w:szCs w:val="24"/>
        </w:rPr>
        <w:t xml:space="preserve">For the </w:t>
      </w:r>
      <w:r w:rsidR="00841C25">
        <w:rPr>
          <w:rFonts w:ascii="Palatino Linotype" w:hAnsi="Palatino Linotype"/>
          <w:sz w:val="24"/>
          <w:szCs w:val="24"/>
        </w:rPr>
        <w:t xml:space="preserve">third and most </w:t>
      </w:r>
      <w:r>
        <w:rPr>
          <w:rFonts w:ascii="Palatino Linotype" w:hAnsi="Palatino Linotype"/>
          <w:sz w:val="24"/>
          <w:szCs w:val="24"/>
        </w:rPr>
        <w:t xml:space="preserve">advanced models, </w:t>
      </w:r>
      <w:r w:rsidR="00190A08">
        <w:rPr>
          <w:rFonts w:ascii="Palatino Linotype" w:hAnsi="Palatino Linotype"/>
          <w:sz w:val="24"/>
          <w:szCs w:val="24"/>
        </w:rPr>
        <w:t xml:space="preserve">XGBoost </w:t>
      </w:r>
      <w:r w:rsidR="00FD266C">
        <w:rPr>
          <w:rFonts w:ascii="Palatino Linotype" w:hAnsi="Palatino Linotype"/>
          <w:sz w:val="24"/>
          <w:szCs w:val="24"/>
        </w:rPr>
        <w:t>best</w:t>
      </w:r>
      <w:r>
        <w:rPr>
          <w:rFonts w:ascii="Palatino Linotype" w:hAnsi="Palatino Linotype"/>
          <w:sz w:val="24"/>
          <w:szCs w:val="24"/>
        </w:rPr>
        <w:t xml:space="preserve"> highlighted </w:t>
      </w:r>
      <w:r w:rsidRPr="003F21E1">
        <w:rPr>
          <w:rFonts w:ascii="Palatino Linotype" w:hAnsi="Palatino Linotype"/>
          <w:sz w:val="24"/>
          <w:szCs w:val="24"/>
        </w:rPr>
        <w:t>the importance of lagged LMP values, actual load, and weather variables</w:t>
      </w:r>
      <w:r w:rsidR="00546C47">
        <w:rPr>
          <w:rFonts w:ascii="Palatino Linotype" w:hAnsi="Palatino Linotype"/>
          <w:sz w:val="24"/>
          <w:szCs w:val="24"/>
        </w:rPr>
        <w:t xml:space="preserve"> suggesting XGBoost </w:t>
      </w:r>
      <w:proofErr w:type="gramStart"/>
      <w:r w:rsidR="00546C47">
        <w:rPr>
          <w:rFonts w:ascii="Palatino Linotype" w:hAnsi="Palatino Linotype"/>
          <w:sz w:val="24"/>
          <w:szCs w:val="24"/>
        </w:rPr>
        <w:t>pick</w:t>
      </w:r>
      <w:r w:rsidR="00A376C1">
        <w:rPr>
          <w:rFonts w:ascii="Palatino Linotype" w:hAnsi="Palatino Linotype"/>
          <w:sz w:val="24"/>
          <w:szCs w:val="24"/>
        </w:rPr>
        <w:t>s</w:t>
      </w:r>
      <w:r w:rsidR="00546C47">
        <w:rPr>
          <w:rFonts w:ascii="Palatino Linotype" w:hAnsi="Palatino Linotype"/>
          <w:sz w:val="24"/>
          <w:szCs w:val="24"/>
        </w:rPr>
        <w:t xml:space="preserve"> up on</w:t>
      </w:r>
      <w:proofErr w:type="gramEnd"/>
      <w:r w:rsidR="00546C47">
        <w:rPr>
          <w:rFonts w:ascii="Palatino Linotype" w:hAnsi="Palatino Linotype"/>
          <w:sz w:val="24"/>
          <w:szCs w:val="24"/>
        </w:rPr>
        <w:t xml:space="preserve"> seasonal</w:t>
      </w:r>
      <w:r w:rsidR="00C63DBF">
        <w:rPr>
          <w:rFonts w:ascii="Palatino Linotype" w:hAnsi="Palatino Linotype"/>
          <w:sz w:val="24"/>
          <w:szCs w:val="24"/>
        </w:rPr>
        <w:t xml:space="preserve"> and weather trends more sharply, these variable</w:t>
      </w:r>
      <w:r w:rsidR="00A376C1">
        <w:rPr>
          <w:rFonts w:ascii="Palatino Linotype" w:hAnsi="Palatino Linotype"/>
          <w:sz w:val="24"/>
          <w:szCs w:val="24"/>
        </w:rPr>
        <w:t>s</w:t>
      </w:r>
      <w:r w:rsidR="009A6C20">
        <w:rPr>
          <w:rFonts w:ascii="Palatino Linotype" w:hAnsi="Palatino Linotype"/>
          <w:sz w:val="24"/>
          <w:szCs w:val="24"/>
        </w:rPr>
        <w:t xml:space="preserve"> </w:t>
      </w:r>
      <w:r w:rsidR="00A376C1">
        <w:rPr>
          <w:rFonts w:ascii="Palatino Linotype" w:hAnsi="Palatino Linotype"/>
          <w:sz w:val="24"/>
          <w:szCs w:val="24"/>
        </w:rPr>
        <w:t>are critical to our novel approach.</w:t>
      </w:r>
      <w:r>
        <w:rPr>
          <w:rFonts w:ascii="Palatino Linotype" w:hAnsi="Palatino Linotype"/>
          <w:sz w:val="24"/>
          <w:szCs w:val="24"/>
        </w:rPr>
        <w:t xml:space="preserve"> </w:t>
      </w:r>
    </w:p>
    <w:p w14:paraId="29A32BE2" w14:textId="77777777" w:rsidR="009058D6" w:rsidRDefault="009058D6" w:rsidP="00190A08">
      <w:pPr>
        <w:jc w:val="both"/>
        <w:rPr>
          <w:rFonts w:ascii="Palatino Linotype" w:hAnsi="Palatino Linotype"/>
          <w:sz w:val="24"/>
          <w:szCs w:val="24"/>
        </w:rPr>
      </w:pPr>
    </w:p>
    <w:tbl>
      <w:tblPr>
        <w:tblW w:w="5680" w:type="dxa"/>
        <w:jc w:val="center"/>
        <w:tblLook w:val="04A0" w:firstRow="1" w:lastRow="0" w:firstColumn="1" w:lastColumn="0" w:noHBand="0" w:noVBand="1"/>
      </w:tblPr>
      <w:tblGrid>
        <w:gridCol w:w="1180"/>
        <w:gridCol w:w="1180"/>
        <w:gridCol w:w="1180"/>
        <w:gridCol w:w="1180"/>
        <w:gridCol w:w="960"/>
      </w:tblGrid>
      <w:tr w:rsidR="009058D6" w:rsidRPr="009058D6" w14:paraId="51043AE0" w14:textId="77777777" w:rsidTr="000054F0">
        <w:trPr>
          <w:trHeight w:val="330"/>
          <w:jc w:val="center"/>
        </w:trPr>
        <w:tc>
          <w:tcPr>
            <w:tcW w:w="1180" w:type="dxa"/>
            <w:tcBorders>
              <w:top w:val="single" w:sz="4" w:space="0" w:color="44B3E1"/>
              <w:left w:val="single" w:sz="4" w:space="0" w:color="44B3E1"/>
              <w:bottom w:val="single" w:sz="4" w:space="0" w:color="44B3E1"/>
              <w:right w:val="nil"/>
            </w:tcBorders>
            <w:shd w:val="clear" w:color="156082" w:fill="156082"/>
            <w:noWrap/>
            <w:vAlign w:val="bottom"/>
            <w:hideMark/>
          </w:tcPr>
          <w:p w14:paraId="637D2B79" w14:textId="77777777" w:rsidR="009058D6" w:rsidRPr="009058D6" w:rsidRDefault="009058D6" w:rsidP="009058D6">
            <w:pPr>
              <w:spacing w:after="0" w:line="240" w:lineRule="auto"/>
              <w:rPr>
                <w:rFonts w:ascii="Aptos Narrow" w:eastAsia="Times New Roman" w:hAnsi="Aptos Narrow" w:cs="Times New Roman"/>
                <w:b/>
                <w:bCs/>
                <w:color w:val="FFFFFF"/>
                <w:kern w:val="0"/>
                <w14:ligatures w14:val="none"/>
              </w:rPr>
            </w:pPr>
            <w:r w:rsidRPr="009058D6">
              <w:rPr>
                <w:rFonts w:ascii="Aptos Narrow" w:eastAsia="Times New Roman" w:hAnsi="Aptos Narrow" w:cs="Times New Roman"/>
                <w:b/>
                <w:bCs/>
                <w:color w:val="FFFFFF"/>
                <w:kern w:val="0"/>
                <w14:ligatures w14:val="none"/>
              </w:rPr>
              <w:t>YEAR</w:t>
            </w:r>
          </w:p>
        </w:tc>
        <w:tc>
          <w:tcPr>
            <w:tcW w:w="1180" w:type="dxa"/>
            <w:tcBorders>
              <w:top w:val="single" w:sz="4" w:space="0" w:color="44B3E1"/>
              <w:left w:val="nil"/>
              <w:bottom w:val="single" w:sz="4" w:space="0" w:color="44B3E1"/>
              <w:right w:val="nil"/>
            </w:tcBorders>
            <w:shd w:val="clear" w:color="156082" w:fill="156082"/>
            <w:noWrap/>
            <w:vAlign w:val="bottom"/>
            <w:hideMark/>
          </w:tcPr>
          <w:p w14:paraId="53F9BD0A" w14:textId="77777777" w:rsidR="009058D6" w:rsidRPr="009058D6" w:rsidRDefault="009058D6" w:rsidP="009058D6">
            <w:pPr>
              <w:spacing w:after="0" w:line="240" w:lineRule="auto"/>
              <w:rPr>
                <w:rFonts w:ascii="Aptos Narrow" w:eastAsia="Times New Roman" w:hAnsi="Aptos Narrow" w:cs="Times New Roman"/>
                <w:b/>
                <w:bCs/>
                <w:color w:val="FFFFFF"/>
                <w:kern w:val="0"/>
                <w14:ligatures w14:val="none"/>
              </w:rPr>
            </w:pPr>
            <w:r w:rsidRPr="009058D6">
              <w:rPr>
                <w:rFonts w:ascii="Aptos Narrow" w:eastAsia="Times New Roman" w:hAnsi="Aptos Narrow" w:cs="Times New Roman"/>
                <w:b/>
                <w:bCs/>
                <w:color w:val="FFFFFF"/>
                <w:kern w:val="0"/>
                <w14:ligatures w14:val="none"/>
              </w:rPr>
              <w:t>MAE</w:t>
            </w:r>
          </w:p>
        </w:tc>
        <w:tc>
          <w:tcPr>
            <w:tcW w:w="1180" w:type="dxa"/>
            <w:tcBorders>
              <w:top w:val="single" w:sz="4" w:space="0" w:color="44B3E1"/>
              <w:left w:val="nil"/>
              <w:bottom w:val="single" w:sz="4" w:space="0" w:color="44B3E1"/>
              <w:right w:val="nil"/>
            </w:tcBorders>
            <w:shd w:val="clear" w:color="156082" w:fill="156082"/>
            <w:noWrap/>
            <w:vAlign w:val="bottom"/>
            <w:hideMark/>
          </w:tcPr>
          <w:p w14:paraId="2ED5FAAE" w14:textId="77777777" w:rsidR="009058D6" w:rsidRPr="009058D6" w:rsidRDefault="009058D6" w:rsidP="009058D6">
            <w:pPr>
              <w:spacing w:after="0" w:line="240" w:lineRule="auto"/>
              <w:rPr>
                <w:rFonts w:ascii="Aptos Narrow" w:eastAsia="Times New Roman" w:hAnsi="Aptos Narrow" w:cs="Times New Roman"/>
                <w:b/>
                <w:bCs/>
                <w:color w:val="FFFFFF"/>
                <w:kern w:val="0"/>
                <w14:ligatures w14:val="none"/>
              </w:rPr>
            </w:pPr>
            <w:r w:rsidRPr="009058D6">
              <w:rPr>
                <w:rFonts w:ascii="Aptos Narrow" w:eastAsia="Times New Roman" w:hAnsi="Aptos Narrow" w:cs="Times New Roman"/>
                <w:b/>
                <w:bCs/>
                <w:color w:val="FFFFFF"/>
                <w:kern w:val="0"/>
                <w14:ligatures w14:val="none"/>
              </w:rPr>
              <w:t>RMSE</w:t>
            </w:r>
          </w:p>
        </w:tc>
        <w:tc>
          <w:tcPr>
            <w:tcW w:w="1180" w:type="dxa"/>
            <w:tcBorders>
              <w:top w:val="single" w:sz="4" w:space="0" w:color="44B3E1"/>
              <w:left w:val="nil"/>
              <w:bottom w:val="single" w:sz="4" w:space="0" w:color="44B3E1"/>
              <w:right w:val="nil"/>
            </w:tcBorders>
            <w:shd w:val="clear" w:color="156082" w:fill="156082"/>
            <w:noWrap/>
            <w:vAlign w:val="bottom"/>
            <w:hideMark/>
          </w:tcPr>
          <w:p w14:paraId="61FEBB14" w14:textId="77777777" w:rsidR="009058D6" w:rsidRPr="009058D6" w:rsidRDefault="009058D6" w:rsidP="009058D6">
            <w:pPr>
              <w:spacing w:after="0" w:line="240" w:lineRule="auto"/>
              <w:rPr>
                <w:rFonts w:ascii="Aptos Narrow" w:eastAsia="Times New Roman" w:hAnsi="Aptos Narrow" w:cs="Times New Roman"/>
                <w:b/>
                <w:bCs/>
                <w:color w:val="FFFFFF"/>
                <w:kern w:val="0"/>
                <w14:ligatures w14:val="none"/>
              </w:rPr>
            </w:pPr>
            <w:r w:rsidRPr="009058D6">
              <w:rPr>
                <w:rFonts w:ascii="Aptos Narrow" w:eastAsia="Times New Roman" w:hAnsi="Aptos Narrow" w:cs="Times New Roman"/>
                <w:b/>
                <w:bCs/>
                <w:color w:val="FFFFFF"/>
                <w:kern w:val="0"/>
                <w14:ligatures w14:val="none"/>
              </w:rPr>
              <w:t>MAPE</w:t>
            </w:r>
          </w:p>
        </w:tc>
        <w:tc>
          <w:tcPr>
            <w:tcW w:w="960" w:type="dxa"/>
            <w:tcBorders>
              <w:top w:val="single" w:sz="4" w:space="0" w:color="44B3E1"/>
              <w:left w:val="nil"/>
              <w:bottom w:val="single" w:sz="4" w:space="0" w:color="44B3E1"/>
              <w:right w:val="single" w:sz="4" w:space="0" w:color="44B3E1"/>
            </w:tcBorders>
            <w:shd w:val="clear" w:color="156082" w:fill="156082"/>
            <w:noWrap/>
            <w:vAlign w:val="bottom"/>
            <w:hideMark/>
          </w:tcPr>
          <w:p w14:paraId="045BCE41" w14:textId="5987A8B4" w:rsidR="009058D6" w:rsidRPr="009058D6" w:rsidRDefault="009058D6" w:rsidP="009058D6">
            <w:pPr>
              <w:spacing w:after="0" w:line="240" w:lineRule="auto"/>
              <w:rPr>
                <w:rFonts w:ascii="Aptos Narrow" w:eastAsia="Times New Roman" w:hAnsi="Aptos Narrow" w:cs="Times New Roman"/>
                <w:b/>
                <w:bCs/>
                <w:color w:val="FFFFFF"/>
                <w:kern w:val="0"/>
                <w:vertAlign w:val="superscript"/>
                <w14:ligatures w14:val="none"/>
              </w:rPr>
            </w:pPr>
            <w:r w:rsidRPr="009058D6">
              <w:rPr>
                <w:rFonts w:ascii="Aptos Narrow" w:eastAsia="Times New Roman" w:hAnsi="Aptos Narrow" w:cs="Times New Roman"/>
                <w:b/>
                <w:bCs/>
                <w:color w:val="FFFFFF"/>
                <w:kern w:val="0"/>
                <w14:ligatures w14:val="none"/>
              </w:rPr>
              <w:t>R</w:t>
            </w:r>
            <w:r>
              <w:rPr>
                <w:rFonts w:ascii="Aptos Narrow" w:eastAsia="Times New Roman" w:hAnsi="Aptos Narrow" w:cs="Times New Roman"/>
                <w:b/>
                <w:bCs/>
                <w:color w:val="FFFFFF"/>
                <w:kern w:val="0"/>
                <w:vertAlign w:val="superscript"/>
                <w14:ligatures w14:val="none"/>
              </w:rPr>
              <w:t>2</w:t>
            </w:r>
          </w:p>
        </w:tc>
      </w:tr>
      <w:tr w:rsidR="009058D6" w:rsidRPr="009058D6" w14:paraId="73BD5050" w14:textId="77777777" w:rsidTr="000054F0">
        <w:trPr>
          <w:trHeight w:val="300"/>
          <w:jc w:val="center"/>
        </w:trPr>
        <w:tc>
          <w:tcPr>
            <w:tcW w:w="1180" w:type="dxa"/>
            <w:tcBorders>
              <w:top w:val="single" w:sz="4" w:space="0" w:color="44B3E1"/>
              <w:left w:val="single" w:sz="4" w:space="0" w:color="44B3E1"/>
              <w:bottom w:val="single" w:sz="4" w:space="0" w:color="44B3E1"/>
              <w:right w:val="nil"/>
            </w:tcBorders>
            <w:shd w:val="clear" w:color="C0E6F5" w:fill="C0E6F5"/>
            <w:noWrap/>
            <w:vAlign w:val="bottom"/>
            <w:hideMark/>
          </w:tcPr>
          <w:p w14:paraId="2A53841C"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2023</w:t>
            </w:r>
          </w:p>
        </w:tc>
        <w:tc>
          <w:tcPr>
            <w:tcW w:w="1180" w:type="dxa"/>
            <w:tcBorders>
              <w:top w:val="single" w:sz="4" w:space="0" w:color="44B3E1"/>
              <w:left w:val="nil"/>
              <w:bottom w:val="single" w:sz="4" w:space="0" w:color="44B3E1"/>
              <w:right w:val="nil"/>
            </w:tcBorders>
            <w:shd w:val="clear" w:color="C0E6F5" w:fill="C0E6F5"/>
            <w:noWrap/>
            <w:vAlign w:val="bottom"/>
            <w:hideMark/>
          </w:tcPr>
          <w:p w14:paraId="60FFECC1"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3.37</w:t>
            </w:r>
          </w:p>
        </w:tc>
        <w:tc>
          <w:tcPr>
            <w:tcW w:w="1180" w:type="dxa"/>
            <w:tcBorders>
              <w:top w:val="single" w:sz="4" w:space="0" w:color="44B3E1"/>
              <w:left w:val="nil"/>
              <w:bottom w:val="single" w:sz="4" w:space="0" w:color="44B3E1"/>
              <w:right w:val="nil"/>
            </w:tcBorders>
            <w:shd w:val="clear" w:color="C0E6F5" w:fill="C0E6F5"/>
            <w:noWrap/>
            <w:vAlign w:val="bottom"/>
            <w:hideMark/>
          </w:tcPr>
          <w:p w14:paraId="552A85FF"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4.43</w:t>
            </w:r>
          </w:p>
        </w:tc>
        <w:tc>
          <w:tcPr>
            <w:tcW w:w="1180" w:type="dxa"/>
            <w:tcBorders>
              <w:top w:val="single" w:sz="4" w:space="0" w:color="44B3E1"/>
              <w:left w:val="nil"/>
              <w:bottom w:val="single" w:sz="4" w:space="0" w:color="44B3E1"/>
              <w:right w:val="nil"/>
            </w:tcBorders>
            <w:shd w:val="clear" w:color="C0E6F5" w:fill="C0E6F5"/>
            <w:noWrap/>
            <w:vAlign w:val="bottom"/>
            <w:hideMark/>
          </w:tcPr>
          <w:p w14:paraId="5B637854"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13.18</w:t>
            </w:r>
          </w:p>
        </w:tc>
        <w:tc>
          <w:tcPr>
            <w:tcW w:w="960" w:type="dxa"/>
            <w:tcBorders>
              <w:top w:val="single" w:sz="4" w:space="0" w:color="44B3E1"/>
              <w:left w:val="nil"/>
              <w:bottom w:val="single" w:sz="4" w:space="0" w:color="44B3E1"/>
              <w:right w:val="single" w:sz="4" w:space="0" w:color="44B3E1"/>
            </w:tcBorders>
            <w:shd w:val="clear" w:color="C0E6F5" w:fill="C0E6F5"/>
            <w:noWrap/>
            <w:vAlign w:val="bottom"/>
            <w:hideMark/>
          </w:tcPr>
          <w:p w14:paraId="120C0F8D"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0.4837</w:t>
            </w:r>
          </w:p>
        </w:tc>
      </w:tr>
      <w:tr w:rsidR="009058D6" w:rsidRPr="009058D6" w14:paraId="788581BA" w14:textId="77777777" w:rsidTr="000054F0">
        <w:trPr>
          <w:trHeight w:val="300"/>
          <w:jc w:val="center"/>
        </w:trPr>
        <w:tc>
          <w:tcPr>
            <w:tcW w:w="1180" w:type="dxa"/>
            <w:tcBorders>
              <w:top w:val="single" w:sz="4" w:space="0" w:color="44B3E1"/>
              <w:left w:val="single" w:sz="4" w:space="0" w:color="44B3E1"/>
              <w:bottom w:val="single" w:sz="4" w:space="0" w:color="44B3E1"/>
              <w:right w:val="nil"/>
            </w:tcBorders>
            <w:shd w:val="clear" w:color="auto" w:fill="auto"/>
            <w:noWrap/>
            <w:vAlign w:val="bottom"/>
            <w:hideMark/>
          </w:tcPr>
          <w:p w14:paraId="40BF00D4"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2024</w:t>
            </w:r>
          </w:p>
        </w:tc>
        <w:tc>
          <w:tcPr>
            <w:tcW w:w="1180" w:type="dxa"/>
            <w:tcBorders>
              <w:top w:val="single" w:sz="4" w:space="0" w:color="44B3E1"/>
              <w:left w:val="nil"/>
              <w:bottom w:val="single" w:sz="4" w:space="0" w:color="44B3E1"/>
              <w:right w:val="nil"/>
            </w:tcBorders>
            <w:shd w:val="clear" w:color="auto" w:fill="auto"/>
            <w:noWrap/>
            <w:vAlign w:val="bottom"/>
            <w:hideMark/>
          </w:tcPr>
          <w:p w14:paraId="7A8F90EA"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10.97</w:t>
            </w:r>
          </w:p>
        </w:tc>
        <w:tc>
          <w:tcPr>
            <w:tcW w:w="1180" w:type="dxa"/>
            <w:tcBorders>
              <w:top w:val="single" w:sz="4" w:space="0" w:color="44B3E1"/>
              <w:left w:val="nil"/>
              <w:bottom w:val="single" w:sz="4" w:space="0" w:color="44B3E1"/>
              <w:right w:val="nil"/>
            </w:tcBorders>
            <w:shd w:val="clear" w:color="auto" w:fill="auto"/>
            <w:noWrap/>
            <w:vAlign w:val="bottom"/>
            <w:hideMark/>
          </w:tcPr>
          <w:p w14:paraId="70B76148"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17.21</w:t>
            </w:r>
          </w:p>
        </w:tc>
        <w:tc>
          <w:tcPr>
            <w:tcW w:w="1180" w:type="dxa"/>
            <w:tcBorders>
              <w:top w:val="single" w:sz="4" w:space="0" w:color="44B3E1"/>
              <w:left w:val="nil"/>
              <w:bottom w:val="single" w:sz="4" w:space="0" w:color="44B3E1"/>
              <w:right w:val="nil"/>
            </w:tcBorders>
            <w:shd w:val="clear" w:color="auto" w:fill="auto"/>
            <w:noWrap/>
            <w:vAlign w:val="bottom"/>
            <w:hideMark/>
          </w:tcPr>
          <w:p w14:paraId="461C0629"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27.12</w:t>
            </w:r>
          </w:p>
        </w:tc>
        <w:tc>
          <w:tcPr>
            <w:tcW w:w="960" w:type="dxa"/>
            <w:tcBorders>
              <w:top w:val="single" w:sz="4" w:space="0" w:color="44B3E1"/>
              <w:left w:val="nil"/>
              <w:bottom w:val="single" w:sz="4" w:space="0" w:color="44B3E1"/>
              <w:right w:val="single" w:sz="4" w:space="0" w:color="44B3E1"/>
            </w:tcBorders>
            <w:shd w:val="clear" w:color="auto" w:fill="auto"/>
            <w:noWrap/>
            <w:vAlign w:val="bottom"/>
            <w:hideMark/>
          </w:tcPr>
          <w:p w14:paraId="3C25283D"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0.3673</w:t>
            </w:r>
          </w:p>
        </w:tc>
      </w:tr>
      <w:tr w:rsidR="009058D6" w:rsidRPr="009058D6" w14:paraId="2ABF2CF6" w14:textId="77777777" w:rsidTr="000054F0">
        <w:trPr>
          <w:trHeight w:val="300"/>
          <w:jc w:val="center"/>
        </w:trPr>
        <w:tc>
          <w:tcPr>
            <w:tcW w:w="1180" w:type="dxa"/>
            <w:tcBorders>
              <w:top w:val="single" w:sz="4" w:space="0" w:color="44B3E1"/>
              <w:left w:val="single" w:sz="4" w:space="0" w:color="44B3E1"/>
              <w:bottom w:val="single" w:sz="4" w:space="0" w:color="44B3E1"/>
              <w:right w:val="nil"/>
            </w:tcBorders>
            <w:shd w:val="clear" w:color="C0E6F5" w:fill="C0E6F5"/>
            <w:noWrap/>
            <w:vAlign w:val="bottom"/>
            <w:hideMark/>
          </w:tcPr>
          <w:p w14:paraId="34CEA70B"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2025</w:t>
            </w:r>
          </w:p>
        </w:tc>
        <w:tc>
          <w:tcPr>
            <w:tcW w:w="1180" w:type="dxa"/>
            <w:tcBorders>
              <w:top w:val="single" w:sz="4" w:space="0" w:color="44B3E1"/>
              <w:left w:val="nil"/>
              <w:bottom w:val="single" w:sz="4" w:space="0" w:color="44B3E1"/>
              <w:right w:val="nil"/>
            </w:tcBorders>
            <w:shd w:val="clear" w:color="C0E6F5" w:fill="C0E6F5"/>
            <w:noWrap/>
            <w:vAlign w:val="bottom"/>
            <w:hideMark/>
          </w:tcPr>
          <w:p w14:paraId="76EB2F2E"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7.71</w:t>
            </w:r>
          </w:p>
        </w:tc>
        <w:tc>
          <w:tcPr>
            <w:tcW w:w="1180" w:type="dxa"/>
            <w:tcBorders>
              <w:top w:val="single" w:sz="4" w:space="0" w:color="44B3E1"/>
              <w:left w:val="nil"/>
              <w:bottom w:val="single" w:sz="4" w:space="0" w:color="44B3E1"/>
              <w:right w:val="nil"/>
            </w:tcBorders>
            <w:shd w:val="clear" w:color="C0E6F5" w:fill="C0E6F5"/>
            <w:noWrap/>
            <w:vAlign w:val="bottom"/>
            <w:hideMark/>
          </w:tcPr>
          <w:p w14:paraId="377DDDEA"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10.51</w:t>
            </w:r>
          </w:p>
        </w:tc>
        <w:tc>
          <w:tcPr>
            <w:tcW w:w="1180" w:type="dxa"/>
            <w:tcBorders>
              <w:top w:val="single" w:sz="4" w:space="0" w:color="44B3E1"/>
              <w:left w:val="nil"/>
              <w:bottom w:val="single" w:sz="4" w:space="0" w:color="44B3E1"/>
              <w:right w:val="nil"/>
            </w:tcBorders>
            <w:shd w:val="clear" w:color="C0E6F5" w:fill="C0E6F5"/>
            <w:noWrap/>
            <w:vAlign w:val="bottom"/>
            <w:hideMark/>
          </w:tcPr>
          <w:p w14:paraId="72B72A8E" w14:textId="77777777"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17.87</w:t>
            </w:r>
          </w:p>
        </w:tc>
        <w:tc>
          <w:tcPr>
            <w:tcW w:w="960" w:type="dxa"/>
            <w:tcBorders>
              <w:top w:val="single" w:sz="4" w:space="0" w:color="44B3E1"/>
              <w:left w:val="nil"/>
              <w:bottom w:val="single" w:sz="4" w:space="0" w:color="44B3E1"/>
              <w:right w:val="single" w:sz="4" w:space="0" w:color="44B3E1"/>
            </w:tcBorders>
            <w:shd w:val="clear" w:color="C0E6F5" w:fill="C0E6F5"/>
            <w:noWrap/>
            <w:vAlign w:val="bottom"/>
            <w:hideMark/>
          </w:tcPr>
          <w:p w14:paraId="77E86D8A" w14:textId="7E67B958" w:rsidR="009058D6" w:rsidRPr="009058D6" w:rsidRDefault="009058D6" w:rsidP="009058D6">
            <w:pPr>
              <w:spacing w:after="0" w:line="240" w:lineRule="auto"/>
              <w:jc w:val="right"/>
              <w:rPr>
                <w:rFonts w:ascii="Aptos Narrow" w:eastAsia="Times New Roman" w:hAnsi="Aptos Narrow" w:cs="Times New Roman"/>
                <w:color w:val="000000"/>
                <w:kern w:val="0"/>
                <w14:ligatures w14:val="none"/>
              </w:rPr>
            </w:pPr>
            <w:r w:rsidRPr="009058D6">
              <w:rPr>
                <w:rFonts w:ascii="Aptos Narrow" w:eastAsia="Times New Roman" w:hAnsi="Aptos Narrow" w:cs="Times New Roman"/>
                <w:color w:val="000000"/>
                <w:kern w:val="0"/>
                <w14:ligatures w14:val="none"/>
              </w:rPr>
              <w:t>0.</w:t>
            </w:r>
            <w:r>
              <w:rPr>
                <w:rFonts w:ascii="Aptos Narrow" w:eastAsia="Times New Roman" w:hAnsi="Aptos Narrow" w:cs="Times New Roman"/>
                <w:color w:val="000000"/>
                <w:kern w:val="0"/>
                <w14:ligatures w14:val="none"/>
              </w:rPr>
              <w:t>3264</w:t>
            </w:r>
          </w:p>
        </w:tc>
      </w:tr>
    </w:tbl>
    <w:p w14:paraId="107B247E" w14:textId="77777777" w:rsidR="009058D6" w:rsidRDefault="009058D6" w:rsidP="00190A08">
      <w:pPr>
        <w:jc w:val="both"/>
        <w:rPr>
          <w:rFonts w:ascii="Palatino Linotype" w:hAnsi="Palatino Linotype"/>
          <w:sz w:val="24"/>
          <w:szCs w:val="24"/>
        </w:rPr>
      </w:pPr>
    </w:p>
    <w:p w14:paraId="5E4D4CC7" w14:textId="44CEB49D" w:rsidR="009058D6" w:rsidRDefault="00E14FA4" w:rsidP="00394FBD">
      <w:pPr>
        <w:jc w:val="both"/>
        <w:rPr>
          <w:rFonts w:ascii="Palatino Linotype" w:hAnsi="Palatino Linotype"/>
          <w:sz w:val="24"/>
          <w:szCs w:val="24"/>
        </w:rPr>
      </w:pPr>
      <w:r w:rsidRPr="00E14FA4">
        <w:rPr>
          <w:rFonts w:ascii="Palatino Linotype" w:hAnsi="Palatino Linotype"/>
          <w:sz w:val="24"/>
          <w:szCs w:val="24"/>
        </w:rPr>
        <w:t>These experiments demonstrated that advanced models like Random Forest and XGBoost, combined with carefully engineered features, significantly outperform baseline methods in predicting LMP</w:t>
      </w:r>
      <w:r w:rsidR="000054F0">
        <w:rPr>
          <w:rFonts w:ascii="Palatino Linotype" w:hAnsi="Palatino Linotype"/>
          <w:sz w:val="24"/>
          <w:szCs w:val="24"/>
        </w:rPr>
        <w:t>, with XGBoost performing best overall with the lowest RMSE metrics</w:t>
      </w:r>
      <w:r w:rsidR="00AB3557">
        <w:rPr>
          <w:rFonts w:ascii="Palatino Linotype" w:hAnsi="Palatino Linotype"/>
          <w:sz w:val="24"/>
          <w:szCs w:val="24"/>
        </w:rPr>
        <w:t>.</w:t>
      </w:r>
    </w:p>
    <w:p w14:paraId="6ABAC30F" w14:textId="0AD61486" w:rsidR="00753443" w:rsidRPr="00394FBD" w:rsidRDefault="009058D6" w:rsidP="00394FBD">
      <w:pPr>
        <w:jc w:val="both"/>
        <w:rPr>
          <w:rFonts w:ascii="Palatino Linotype" w:hAnsi="Palatino Linotype"/>
          <w:b/>
          <w:bCs/>
          <w:sz w:val="32"/>
          <w:szCs w:val="32"/>
        </w:rPr>
      </w:pPr>
      <w:r w:rsidRPr="009058D6">
        <w:rPr>
          <w:rFonts w:ascii="Palatino Linotype" w:hAnsi="Palatino Linotype"/>
          <w:sz w:val="24"/>
          <w:szCs w:val="24"/>
        </w:rPr>
        <w:t xml:space="preserve">The table presents performance metrics for predicted LMP across April 1 of 2023, 2024, and 2025 using a machine learning forecasting model. The model performed best in 2023, achieving the lowest Mean Absolute Error (MAE) of $3.37/MWh and a RMSE of $4.43/MWh, with a relatively strong R² value of 0.4837, indicating it captured nearly half of the variance in actual LMP values. However, performance deteriorated in 2024, with errors more than doubling (MAE = $10.97, RMSE = $17.21), and a significantly higher </w:t>
      </w:r>
      <w:r w:rsidR="000054F0">
        <w:rPr>
          <w:rFonts w:ascii="Palatino Linotype" w:hAnsi="Palatino Linotype"/>
          <w:sz w:val="24"/>
          <w:szCs w:val="24"/>
        </w:rPr>
        <w:t>mean absolute percentage error (</w:t>
      </w:r>
      <w:r w:rsidRPr="009058D6">
        <w:rPr>
          <w:rFonts w:ascii="Palatino Linotype" w:hAnsi="Palatino Linotype"/>
          <w:sz w:val="24"/>
          <w:szCs w:val="24"/>
        </w:rPr>
        <w:t>MAPE</w:t>
      </w:r>
      <w:r w:rsidR="000054F0">
        <w:rPr>
          <w:rFonts w:ascii="Palatino Linotype" w:hAnsi="Palatino Linotype"/>
          <w:sz w:val="24"/>
          <w:szCs w:val="24"/>
        </w:rPr>
        <w:t>)</w:t>
      </w:r>
      <w:r w:rsidRPr="009058D6">
        <w:rPr>
          <w:rFonts w:ascii="Palatino Linotype" w:hAnsi="Palatino Linotype"/>
          <w:sz w:val="24"/>
          <w:szCs w:val="24"/>
        </w:rPr>
        <w:t xml:space="preserve"> of 27.12%, suggesting the model struggled with increased price volatility or unusual market conditions that year. In 2025, the model showed moderate performance (MAE = $7.71, RMSE = $10.51), but the R² remained low (0.3264), implying limited explanatory power. Overall, the model exhibits varying accuracy year to year, performing best under stable price conditions (2023), while requiring improvement for capturing volatility in years like 2024.</w:t>
      </w:r>
      <w:r w:rsidR="00E14FA4" w:rsidRPr="00E14FA4">
        <w:rPr>
          <w:rFonts w:ascii="Palatino Linotype" w:hAnsi="Palatino Linotype"/>
          <w:sz w:val="24"/>
          <w:szCs w:val="24"/>
        </w:rPr>
        <w:br/>
      </w:r>
      <w:r w:rsidR="00753443" w:rsidRPr="00394FBD">
        <w:rPr>
          <w:rFonts w:ascii="Palatino Linotype" w:hAnsi="Palatino Linotype"/>
          <w:b/>
          <w:bCs/>
          <w:sz w:val="32"/>
          <w:szCs w:val="32"/>
        </w:rPr>
        <w:t>Conclusion</w:t>
      </w:r>
    </w:p>
    <w:p w14:paraId="0F0F3964" w14:textId="1A2697DB" w:rsidR="006B3607" w:rsidRPr="006B3607" w:rsidRDefault="006B3607" w:rsidP="00394FBD">
      <w:pPr>
        <w:jc w:val="both"/>
        <w:rPr>
          <w:rFonts w:ascii="Palatino Linotype" w:hAnsi="Palatino Linotype"/>
          <w:sz w:val="24"/>
          <w:szCs w:val="24"/>
        </w:rPr>
      </w:pPr>
      <w:r w:rsidRPr="006B3607">
        <w:rPr>
          <w:rFonts w:ascii="Palatino Linotype" w:hAnsi="Palatino Linotype"/>
          <w:sz w:val="24"/>
          <w:szCs w:val="24"/>
        </w:rPr>
        <w:t xml:space="preserve">This project successfully applied advanced data mining techniques and predictive modeling to analyze and forecast day-ahead locational marginal prices (LMP) and actual load in the MISO electricity market. By leveraging publicly available data from the U.S. Energy Information Administration (EIA) and </w:t>
      </w:r>
      <w:r w:rsidR="000054F0">
        <w:rPr>
          <w:rFonts w:ascii="Palatino Linotype" w:hAnsi="Palatino Linotype"/>
          <w:sz w:val="24"/>
          <w:szCs w:val="24"/>
        </w:rPr>
        <w:t>weather variables</w:t>
      </w:r>
      <w:r w:rsidRPr="006B3607">
        <w:rPr>
          <w:rFonts w:ascii="Palatino Linotype" w:hAnsi="Palatino Linotype"/>
          <w:sz w:val="24"/>
          <w:szCs w:val="24"/>
        </w:rPr>
        <w:t xml:space="preserve"> we employed a comprehensive </w:t>
      </w:r>
      <w:r w:rsidR="000054F0">
        <w:rPr>
          <w:rFonts w:ascii="Palatino Linotype" w:hAnsi="Palatino Linotype"/>
          <w:sz w:val="24"/>
          <w:szCs w:val="24"/>
        </w:rPr>
        <w:t>datamining</w:t>
      </w:r>
      <w:r w:rsidRPr="006B3607">
        <w:rPr>
          <w:rFonts w:ascii="Palatino Linotype" w:hAnsi="Palatino Linotype"/>
          <w:sz w:val="24"/>
          <w:szCs w:val="24"/>
        </w:rPr>
        <w:t xml:space="preserve"> approach</w:t>
      </w:r>
      <w:r w:rsidR="000054F0">
        <w:rPr>
          <w:rFonts w:ascii="Palatino Linotype" w:hAnsi="Palatino Linotype"/>
          <w:sz w:val="24"/>
          <w:szCs w:val="24"/>
        </w:rPr>
        <w:t>es</w:t>
      </w:r>
      <w:r w:rsidR="00CA4C91">
        <w:rPr>
          <w:rFonts w:ascii="Palatino Linotype" w:hAnsi="Palatino Linotype"/>
          <w:sz w:val="24"/>
          <w:szCs w:val="24"/>
        </w:rPr>
        <w:t xml:space="preserve"> </w:t>
      </w:r>
      <w:r w:rsidRPr="006B3607">
        <w:rPr>
          <w:rFonts w:ascii="Palatino Linotype" w:hAnsi="Palatino Linotype"/>
          <w:sz w:val="24"/>
          <w:szCs w:val="24"/>
        </w:rPr>
        <w:t>including data preprocessing, time-series analysis, and machine learning</w:t>
      </w:r>
      <w:r w:rsidR="00CA4C91">
        <w:rPr>
          <w:rFonts w:ascii="Palatino Linotype" w:hAnsi="Palatino Linotype"/>
          <w:sz w:val="24"/>
          <w:szCs w:val="24"/>
        </w:rPr>
        <w:t xml:space="preserve"> </w:t>
      </w:r>
      <w:r w:rsidRPr="006B3607">
        <w:rPr>
          <w:rFonts w:ascii="Palatino Linotype" w:hAnsi="Palatino Linotype"/>
          <w:sz w:val="24"/>
          <w:szCs w:val="24"/>
        </w:rPr>
        <w:t>to uncover meaningful patterns and enhance predictive accuracy.</w:t>
      </w:r>
    </w:p>
    <w:p w14:paraId="16881456" w14:textId="5A083CC8" w:rsidR="002A465E" w:rsidRPr="00475747" w:rsidRDefault="006B3607" w:rsidP="00B745CC">
      <w:pPr>
        <w:jc w:val="both"/>
        <w:rPr>
          <w:rFonts w:ascii="Palatino Linotype" w:hAnsi="Palatino Linotype"/>
          <w:sz w:val="32"/>
          <w:szCs w:val="32"/>
        </w:rPr>
      </w:pPr>
      <w:r w:rsidRPr="006B3607">
        <w:rPr>
          <w:rFonts w:ascii="Palatino Linotype" w:hAnsi="Palatino Linotype"/>
          <w:sz w:val="24"/>
          <w:szCs w:val="24"/>
        </w:rPr>
        <w:t xml:space="preserve">Future work could explore hybrid modeling approaches, real-time data integration, and expanded regional analyses to further refine predictive performance and operational </w:t>
      </w:r>
      <w:r w:rsidR="00394FBD" w:rsidRPr="006B3607">
        <w:rPr>
          <w:rFonts w:ascii="Palatino Linotype" w:hAnsi="Palatino Linotype"/>
          <w:sz w:val="24"/>
          <w:szCs w:val="24"/>
        </w:rPr>
        <w:t xml:space="preserve">insights. </w:t>
      </w:r>
    </w:p>
    <w:p w14:paraId="782B269F" w14:textId="747506A7" w:rsidR="002A465E" w:rsidRPr="00452A3D" w:rsidRDefault="002A465E" w:rsidP="00B745CC">
      <w:pPr>
        <w:rPr>
          <w:rFonts w:ascii="Palatino Linotype" w:hAnsi="Palatino Linotype"/>
          <w:b/>
          <w:bCs/>
          <w:sz w:val="24"/>
          <w:szCs w:val="24"/>
        </w:rPr>
      </w:pPr>
      <w:r w:rsidRPr="00475747">
        <w:rPr>
          <w:rFonts w:ascii="Palatino Linotype" w:hAnsi="Palatino Linotype"/>
          <w:b/>
          <w:bCs/>
          <w:sz w:val="32"/>
          <w:szCs w:val="32"/>
        </w:rPr>
        <w:t>References</w:t>
      </w:r>
    </w:p>
    <w:sdt>
      <w:sdtPr>
        <w:rPr>
          <w:rFonts w:ascii="Palatino Linotype" w:hAnsi="Palatino Linotype"/>
          <w:bCs/>
          <w:color w:val="000000"/>
          <w:sz w:val="24"/>
          <w:szCs w:val="24"/>
        </w:rPr>
        <w:tag w:val="MENDELEY_BIBLIOGRAPHY"/>
        <w:id w:val="1201125356"/>
        <w:placeholder>
          <w:docPart w:val="DefaultPlaceholder_-1854013440"/>
        </w:placeholder>
      </w:sdtPr>
      <w:sdtEndPr>
        <w:rPr>
          <w:sz w:val="16"/>
          <w:szCs w:val="16"/>
        </w:rPr>
      </w:sdtEndPr>
      <w:sdtContent>
        <w:p w14:paraId="179C7962" w14:textId="00B7D618" w:rsidR="00B745CC" w:rsidRPr="00B745CC" w:rsidRDefault="00C432D3" w:rsidP="00B745CC">
          <w:pPr>
            <w:autoSpaceDE w:val="0"/>
            <w:autoSpaceDN w:val="0"/>
            <w:ind w:hanging="640"/>
            <w:rPr>
              <w:rFonts w:ascii="Palatino Linotype" w:eastAsia="Times New Roman" w:hAnsi="Palatino Linotype"/>
              <w:color w:val="000000"/>
              <w:sz w:val="16"/>
              <w:szCs w:val="16"/>
            </w:rPr>
          </w:pPr>
          <w:r w:rsidRPr="00B745CC">
            <w:rPr>
              <w:rFonts w:ascii="Palatino Linotype" w:eastAsia="Times New Roman" w:hAnsi="Palatino Linotype"/>
              <w:color w:val="000000"/>
              <w:sz w:val="16"/>
              <w:szCs w:val="16"/>
            </w:rPr>
            <w:t>[1]</w:t>
          </w:r>
          <w:r w:rsidRPr="00B745CC">
            <w:rPr>
              <w:rFonts w:ascii="Palatino Linotype" w:eastAsia="Times New Roman" w:hAnsi="Palatino Linotype"/>
              <w:color w:val="000000"/>
              <w:sz w:val="16"/>
              <w:szCs w:val="16"/>
            </w:rPr>
            <w:tab/>
            <w:t xml:space="preserve">B. </w:t>
          </w:r>
          <w:proofErr w:type="spellStart"/>
          <w:r w:rsidRPr="00B745CC">
            <w:rPr>
              <w:rFonts w:ascii="Palatino Linotype" w:eastAsia="Times New Roman" w:hAnsi="Palatino Linotype"/>
              <w:color w:val="000000"/>
              <w:sz w:val="16"/>
              <w:szCs w:val="16"/>
            </w:rPr>
            <w:t>Gołębiewska</w:t>
          </w:r>
          <w:proofErr w:type="spellEnd"/>
          <w:r w:rsidRPr="00B745CC">
            <w:rPr>
              <w:rFonts w:ascii="Palatino Linotype" w:eastAsia="Times New Roman" w:hAnsi="Palatino Linotype"/>
              <w:color w:val="000000"/>
              <w:sz w:val="16"/>
              <w:szCs w:val="16"/>
            </w:rPr>
            <w:t xml:space="preserve"> and J. </w:t>
          </w:r>
          <w:proofErr w:type="spellStart"/>
          <w:r w:rsidRPr="00B745CC">
            <w:rPr>
              <w:rFonts w:ascii="Palatino Linotype" w:eastAsia="Times New Roman" w:hAnsi="Palatino Linotype"/>
              <w:color w:val="000000"/>
              <w:sz w:val="16"/>
              <w:szCs w:val="16"/>
            </w:rPr>
            <w:t>Trajer</w:t>
          </w:r>
          <w:proofErr w:type="spellEnd"/>
          <w:r w:rsidRPr="00B745CC">
            <w:rPr>
              <w:rFonts w:ascii="Palatino Linotype" w:eastAsia="Times New Roman" w:hAnsi="Palatino Linotype"/>
              <w:color w:val="000000"/>
              <w:sz w:val="16"/>
              <w:szCs w:val="16"/>
            </w:rPr>
            <w:t xml:space="preserve">, “Analysis of energy market using data mining methods.” [Online]. Available: </w:t>
          </w:r>
          <w:hyperlink r:id="rId6" w:history="1">
            <w:r w:rsidR="00B745CC" w:rsidRPr="00B745CC">
              <w:rPr>
                <w:rStyle w:val="Hyperlink"/>
                <w:rFonts w:ascii="Palatino Linotype" w:eastAsia="Times New Roman" w:hAnsi="Palatino Linotype"/>
                <w:sz w:val="16"/>
                <w:szCs w:val="16"/>
              </w:rPr>
              <w:t>www.cire.pl</w:t>
            </w:r>
          </w:hyperlink>
        </w:p>
        <w:p w14:paraId="2AD14CB3" w14:textId="52B652A6" w:rsidR="00B745CC" w:rsidRPr="00B745CC" w:rsidRDefault="00C432D3" w:rsidP="00B745CC">
          <w:pPr>
            <w:autoSpaceDE w:val="0"/>
            <w:autoSpaceDN w:val="0"/>
            <w:ind w:hanging="640"/>
            <w:rPr>
              <w:rFonts w:ascii="Palatino Linotype" w:eastAsia="Times New Roman" w:hAnsi="Palatino Linotype"/>
              <w:color w:val="000000"/>
              <w:sz w:val="16"/>
              <w:szCs w:val="16"/>
            </w:rPr>
          </w:pPr>
          <w:r w:rsidRPr="00B745CC">
            <w:rPr>
              <w:rFonts w:ascii="Palatino Linotype" w:eastAsia="Times New Roman" w:hAnsi="Palatino Linotype"/>
              <w:color w:val="000000"/>
              <w:sz w:val="16"/>
              <w:szCs w:val="16"/>
            </w:rPr>
            <w:t>[2]</w:t>
          </w:r>
          <w:r w:rsidRPr="00B745CC">
            <w:rPr>
              <w:rFonts w:ascii="Palatino Linotype" w:eastAsia="Times New Roman" w:hAnsi="Palatino Linotype"/>
              <w:color w:val="000000"/>
              <w:sz w:val="16"/>
              <w:szCs w:val="16"/>
            </w:rPr>
            <w:tab/>
            <w:t xml:space="preserve">K. R. Jay Rosano and A. C. Nerves, “Give to AgEcon Search Forecasting Locational Marginal Prices in Electricity Markets by Using Artificial Neural Networks.” [Online]. Available: </w:t>
          </w:r>
          <w:hyperlink r:id="rId7" w:history="1">
            <w:r w:rsidR="00B745CC" w:rsidRPr="00B745CC">
              <w:rPr>
                <w:rStyle w:val="Hyperlink"/>
                <w:rFonts w:ascii="Palatino Linotype" w:eastAsia="Times New Roman" w:hAnsi="Palatino Linotype"/>
                <w:sz w:val="16"/>
                <w:szCs w:val="16"/>
              </w:rPr>
              <w:t>http://ageconsearch.umn.edu</w:t>
            </w:r>
          </w:hyperlink>
        </w:p>
        <w:p w14:paraId="6CFD86F7" w14:textId="03E60819" w:rsidR="00F24D94" w:rsidRPr="00B745CC" w:rsidRDefault="00C432D3" w:rsidP="00B745CC">
          <w:pPr>
            <w:autoSpaceDE w:val="0"/>
            <w:autoSpaceDN w:val="0"/>
            <w:ind w:hanging="640"/>
            <w:rPr>
              <w:rFonts w:ascii="Palatino Linotype" w:hAnsi="Palatino Linotype"/>
              <w:b/>
              <w:bCs/>
              <w:sz w:val="16"/>
              <w:szCs w:val="16"/>
            </w:rPr>
          </w:pPr>
          <w:r w:rsidRPr="00B745CC">
            <w:rPr>
              <w:rFonts w:ascii="Palatino Linotype" w:eastAsia="Times New Roman" w:hAnsi="Palatino Linotype"/>
              <w:color w:val="000000"/>
              <w:sz w:val="16"/>
              <w:szCs w:val="16"/>
            </w:rPr>
            <w:t>[3]</w:t>
          </w:r>
          <w:r w:rsidRPr="00B745CC">
            <w:rPr>
              <w:rFonts w:ascii="Palatino Linotype" w:eastAsia="Times New Roman" w:hAnsi="Palatino Linotype"/>
              <w:color w:val="000000"/>
              <w:sz w:val="16"/>
              <w:szCs w:val="16"/>
            </w:rPr>
            <w:tab/>
          </w:r>
          <w:r w:rsidR="00E97ABB" w:rsidRPr="00B745CC">
            <w:rPr>
              <w:rFonts w:ascii="Palatino Linotype" w:eastAsia="Times New Roman" w:hAnsi="Palatino Linotype"/>
              <w:color w:val="000000"/>
              <w:sz w:val="16"/>
              <w:szCs w:val="16"/>
            </w:rPr>
            <w:t>Francisco Martínez-Álvarez, Alicia Troncoso</w:t>
          </w:r>
          <w:r w:rsidRPr="00B745CC">
            <w:rPr>
              <w:rFonts w:ascii="Palatino Linotype" w:eastAsia="Times New Roman" w:hAnsi="Palatino Linotype"/>
              <w:color w:val="000000"/>
              <w:sz w:val="16"/>
              <w:szCs w:val="16"/>
            </w:rPr>
            <w:t>, “</w:t>
          </w:r>
          <w:r w:rsidR="00E97ABB" w:rsidRPr="00B745CC">
            <w:rPr>
              <w:rFonts w:ascii="Palatino Linotype" w:eastAsia="Times New Roman" w:hAnsi="Palatino Linotype"/>
              <w:color w:val="000000"/>
              <w:sz w:val="16"/>
              <w:szCs w:val="16"/>
            </w:rPr>
            <w:t>A Survey on Data Mining Techniques Applied to Electricity-Related Time Series Forecasting</w:t>
          </w:r>
          <w:r w:rsidRPr="00B745CC">
            <w:rPr>
              <w:rFonts w:ascii="Palatino Linotype" w:eastAsia="Times New Roman" w:hAnsi="Palatino Linotype"/>
              <w:color w:val="000000"/>
              <w:sz w:val="16"/>
              <w:szCs w:val="16"/>
            </w:rPr>
            <w:t xml:space="preserve">,” </w:t>
          </w:r>
          <w:r w:rsidRPr="00B745CC">
            <w:rPr>
              <w:rFonts w:ascii="Palatino Linotype" w:eastAsia="Times New Roman" w:hAnsi="Palatino Linotype"/>
              <w:i/>
              <w:iCs/>
              <w:color w:val="000000"/>
              <w:sz w:val="16"/>
              <w:szCs w:val="16"/>
            </w:rPr>
            <w:t>Energies (Basel)</w:t>
          </w:r>
          <w:r w:rsidRPr="00B745CC">
            <w:rPr>
              <w:rFonts w:ascii="Palatino Linotype" w:eastAsia="Times New Roman" w:hAnsi="Palatino Linotype"/>
              <w:color w:val="000000"/>
              <w:sz w:val="16"/>
              <w:szCs w:val="16"/>
            </w:rPr>
            <w:t xml:space="preserve">, vol. 8, no. 11, pp. 13096–13111, 2015, </w:t>
          </w:r>
          <w:proofErr w:type="spellStart"/>
          <w:r w:rsidRPr="00B745CC">
            <w:rPr>
              <w:rFonts w:ascii="Palatino Linotype" w:eastAsia="Times New Roman" w:hAnsi="Palatino Linotype"/>
              <w:color w:val="000000"/>
              <w:sz w:val="16"/>
              <w:szCs w:val="16"/>
            </w:rPr>
            <w:t>doi</w:t>
          </w:r>
          <w:proofErr w:type="spellEnd"/>
          <w:r w:rsidRPr="00B745CC">
            <w:rPr>
              <w:rFonts w:ascii="Palatino Linotype" w:eastAsia="Times New Roman" w:hAnsi="Palatino Linotype"/>
              <w:color w:val="000000"/>
              <w:sz w:val="16"/>
              <w:szCs w:val="16"/>
            </w:rPr>
            <w:t>: 10.3390/en81112361. </w:t>
          </w:r>
        </w:p>
      </w:sdtContent>
    </w:sdt>
    <w:sectPr w:rsidR="00F24D94" w:rsidRPr="00B74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A463FA"/>
    <w:multiLevelType w:val="hybridMultilevel"/>
    <w:tmpl w:val="8870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99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20"/>
    <w:rsid w:val="000054F0"/>
    <w:rsid w:val="00047B41"/>
    <w:rsid w:val="00062D5F"/>
    <w:rsid w:val="00071B62"/>
    <w:rsid w:val="000C0F33"/>
    <w:rsid w:val="000C7132"/>
    <w:rsid w:val="000C71F3"/>
    <w:rsid w:val="00111EDA"/>
    <w:rsid w:val="00157C97"/>
    <w:rsid w:val="00190A08"/>
    <w:rsid w:val="001C712A"/>
    <w:rsid w:val="00256686"/>
    <w:rsid w:val="00297388"/>
    <w:rsid w:val="002A465E"/>
    <w:rsid w:val="002B6F93"/>
    <w:rsid w:val="00394FBD"/>
    <w:rsid w:val="0039536A"/>
    <w:rsid w:val="003C2C54"/>
    <w:rsid w:val="003F21E1"/>
    <w:rsid w:val="00431E1C"/>
    <w:rsid w:val="00452A3D"/>
    <w:rsid w:val="00475747"/>
    <w:rsid w:val="004B02FB"/>
    <w:rsid w:val="00525477"/>
    <w:rsid w:val="00546C47"/>
    <w:rsid w:val="00555327"/>
    <w:rsid w:val="00651FB7"/>
    <w:rsid w:val="006721E4"/>
    <w:rsid w:val="006930AC"/>
    <w:rsid w:val="006B3607"/>
    <w:rsid w:val="00753443"/>
    <w:rsid w:val="007600F4"/>
    <w:rsid w:val="007E0605"/>
    <w:rsid w:val="00801000"/>
    <w:rsid w:val="0080259F"/>
    <w:rsid w:val="00814F12"/>
    <w:rsid w:val="00841C25"/>
    <w:rsid w:val="008C1D00"/>
    <w:rsid w:val="009058D6"/>
    <w:rsid w:val="00926F64"/>
    <w:rsid w:val="00947ECA"/>
    <w:rsid w:val="009A6C20"/>
    <w:rsid w:val="00A376C1"/>
    <w:rsid w:val="00A7377F"/>
    <w:rsid w:val="00AB3557"/>
    <w:rsid w:val="00B10B9F"/>
    <w:rsid w:val="00B54555"/>
    <w:rsid w:val="00B67D62"/>
    <w:rsid w:val="00B72B33"/>
    <w:rsid w:val="00B745CC"/>
    <w:rsid w:val="00B761B2"/>
    <w:rsid w:val="00C36E20"/>
    <w:rsid w:val="00C432D3"/>
    <w:rsid w:val="00C63DBF"/>
    <w:rsid w:val="00CA4C91"/>
    <w:rsid w:val="00D13D6B"/>
    <w:rsid w:val="00D7238B"/>
    <w:rsid w:val="00D77A56"/>
    <w:rsid w:val="00E14FA4"/>
    <w:rsid w:val="00E36326"/>
    <w:rsid w:val="00E37BE3"/>
    <w:rsid w:val="00E65A03"/>
    <w:rsid w:val="00E71738"/>
    <w:rsid w:val="00E97ABB"/>
    <w:rsid w:val="00EC03BE"/>
    <w:rsid w:val="00EE65EF"/>
    <w:rsid w:val="00F24D94"/>
    <w:rsid w:val="00F64E79"/>
    <w:rsid w:val="00FD266C"/>
    <w:rsid w:val="00FF3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F599"/>
  <w15:chartTrackingRefBased/>
  <w15:docId w15:val="{CC7ACA9C-7C57-4A1B-9221-E51CB6EC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E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6E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6E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6E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6E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6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E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6E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6E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6E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6E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6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E20"/>
    <w:rPr>
      <w:rFonts w:eastAsiaTheme="majorEastAsia" w:cstheme="majorBidi"/>
      <w:color w:val="272727" w:themeColor="text1" w:themeTint="D8"/>
    </w:rPr>
  </w:style>
  <w:style w:type="paragraph" w:styleId="Title">
    <w:name w:val="Title"/>
    <w:basedOn w:val="Normal"/>
    <w:next w:val="Normal"/>
    <w:link w:val="TitleChar"/>
    <w:uiPriority w:val="10"/>
    <w:qFormat/>
    <w:rsid w:val="00C36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E20"/>
    <w:pPr>
      <w:spacing w:before="160"/>
      <w:jc w:val="center"/>
    </w:pPr>
    <w:rPr>
      <w:i/>
      <w:iCs/>
      <w:color w:val="404040" w:themeColor="text1" w:themeTint="BF"/>
    </w:rPr>
  </w:style>
  <w:style w:type="character" w:customStyle="1" w:styleId="QuoteChar">
    <w:name w:val="Quote Char"/>
    <w:basedOn w:val="DefaultParagraphFont"/>
    <w:link w:val="Quote"/>
    <w:uiPriority w:val="29"/>
    <w:rsid w:val="00C36E20"/>
    <w:rPr>
      <w:i/>
      <w:iCs/>
      <w:color w:val="404040" w:themeColor="text1" w:themeTint="BF"/>
    </w:rPr>
  </w:style>
  <w:style w:type="paragraph" w:styleId="ListParagraph">
    <w:name w:val="List Paragraph"/>
    <w:basedOn w:val="Normal"/>
    <w:uiPriority w:val="34"/>
    <w:qFormat/>
    <w:rsid w:val="00C36E20"/>
    <w:pPr>
      <w:ind w:left="720"/>
      <w:contextualSpacing/>
    </w:pPr>
  </w:style>
  <w:style w:type="character" w:styleId="IntenseEmphasis">
    <w:name w:val="Intense Emphasis"/>
    <w:basedOn w:val="DefaultParagraphFont"/>
    <w:uiPriority w:val="21"/>
    <w:qFormat/>
    <w:rsid w:val="00C36E20"/>
    <w:rPr>
      <w:i/>
      <w:iCs/>
      <w:color w:val="2F5496" w:themeColor="accent1" w:themeShade="BF"/>
    </w:rPr>
  </w:style>
  <w:style w:type="paragraph" w:styleId="IntenseQuote">
    <w:name w:val="Intense Quote"/>
    <w:basedOn w:val="Normal"/>
    <w:next w:val="Normal"/>
    <w:link w:val="IntenseQuoteChar"/>
    <w:uiPriority w:val="30"/>
    <w:qFormat/>
    <w:rsid w:val="00C36E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6E20"/>
    <w:rPr>
      <w:i/>
      <w:iCs/>
      <w:color w:val="2F5496" w:themeColor="accent1" w:themeShade="BF"/>
    </w:rPr>
  </w:style>
  <w:style w:type="character" w:styleId="IntenseReference">
    <w:name w:val="Intense Reference"/>
    <w:basedOn w:val="DefaultParagraphFont"/>
    <w:uiPriority w:val="32"/>
    <w:qFormat/>
    <w:rsid w:val="00C36E20"/>
    <w:rPr>
      <w:b/>
      <w:bCs/>
      <w:smallCaps/>
      <w:color w:val="2F5496" w:themeColor="accent1" w:themeShade="BF"/>
      <w:spacing w:val="5"/>
    </w:rPr>
  </w:style>
  <w:style w:type="character" w:styleId="PlaceholderText">
    <w:name w:val="Placeholder Text"/>
    <w:basedOn w:val="DefaultParagraphFont"/>
    <w:uiPriority w:val="99"/>
    <w:semiHidden/>
    <w:rsid w:val="002A465E"/>
    <w:rPr>
      <w:color w:val="666666"/>
    </w:rPr>
  </w:style>
  <w:style w:type="character" w:styleId="Hyperlink">
    <w:name w:val="Hyperlink"/>
    <w:basedOn w:val="DefaultParagraphFont"/>
    <w:uiPriority w:val="99"/>
    <w:unhideWhenUsed/>
    <w:rsid w:val="00B745CC"/>
    <w:rPr>
      <w:color w:val="0563C1" w:themeColor="hyperlink"/>
      <w:u w:val="single"/>
    </w:rPr>
  </w:style>
  <w:style w:type="character" w:styleId="UnresolvedMention">
    <w:name w:val="Unresolved Mention"/>
    <w:basedOn w:val="DefaultParagraphFont"/>
    <w:uiPriority w:val="99"/>
    <w:semiHidden/>
    <w:unhideWhenUsed/>
    <w:rsid w:val="00B74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653286">
      <w:bodyDiv w:val="1"/>
      <w:marLeft w:val="0"/>
      <w:marRight w:val="0"/>
      <w:marTop w:val="0"/>
      <w:marBottom w:val="0"/>
      <w:divBdr>
        <w:top w:val="none" w:sz="0" w:space="0" w:color="auto"/>
        <w:left w:val="none" w:sz="0" w:space="0" w:color="auto"/>
        <w:bottom w:val="none" w:sz="0" w:space="0" w:color="auto"/>
        <w:right w:val="none" w:sz="0" w:space="0" w:color="auto"/>
      </w:divBdr>
    </w:div>
    <w:div w:id="501704279">
      <w:bodyDiv w:val="1"/>
      <w:marLeft w:val="0"/>
      <w:marRight w:val="0"/>
      <w:marTop w:val="0"/>
      <w:marBottom w:val="0"/>
      <w:divBdr>
        <w:top w:val="none" w:sz="0" w:space="0" w:color="auto"/>
        <w:left w:val="none" w:sz="0" w:space="0" w:color="auto"/>
        <w:bottom w:val="none" w:sz="0" w:space="0" w:color="auto"/>
        <w:right w:val="none" w:sz="0" w:space="0" w:color="auto"/>
      </w:divBdr>
    </w:div>
    <w:div w:id="790518431">
      <w:bodyDiv w:val="1"/>
      <w:marLeft w:val="0"/>
      <w:marRight w:val="0"/>
      <w:marTop w:val="0"/>
      <w:marBottom w:val="0"/>
      <w:divBdr>
        <w:top w:val="none" w:sz="0" w:space="0" w:color="auto"/>
        <w:left w:val="none" w:sz="0" w:space="0" w:color="auto"/>
        <w:bottom w:val="none" w:sz="0" w:space="0" w:color="auto"/>
        <w:right w:val="none" w:sz="0" w:space="0" w:color="auto"/>
      </w:divBdr>
    </w:div>
    <w:div w:id="817577595">
      <w:bodyDiv w:val="1"/>
      <w:marLeft w:val="0"/>
      <w:marRight w:val="0"/>
      <w:marTop w:val="0"/>
      <w:marBottom w:val="0"/>
      <w:divBdr>
        <w:top w:val="none" w:sz="0" w:space="0" w:color="auto"/>
        <w:left w:val="none" w:sz="0" w:space="0" w:color="auto"/>
        <w:bottom w:val="none" w:sz="0" w:space="0" w:color="auto"/>
        <w:right w:val="none" w:sz="0" w:space="0" w:color="auto"/>
      </w:divBdr>
    </w:div>
    <w:div w:id="951983330">
      <w:bodyDiv w:val="1"/>
      <w:marLeft w:val="0"/>
      <w:marRight w:val="0"/>
      <w:marTop w:val="0"/>
      <w:marBottom w:val="0"/>
      <w:divBdr>
        <w:top w:val="none" w:sz="0" w:space="0" w:color="auto"/>
        <w:left w:val="none" w:sz="0" w:space="0" w:color="auto"/>
        <w:bottom w:val="none" w:sz="0" w:space="0" w:color="auto"/>
        <w:right w:val="none" w:sz="0" w:space="0" w:color="auto"/>
      </w:divBdr>
    </w:div>
    <w:div w:id="1127696230">
      <w:bodyDiv w:val="1"/>
      <w:marLeft w:val="0"/>
      <w:marRight w:val="0"/>
      <w:marTop w:val="0"/>
      <w:marBottom w:val="0"/>
      <w:divBdr>
        <w:top w:val="none" w:sz="0" w:space="0" w:color="auto"/>
        <w:left w:val="none" w:sz="0" w:space="0" w:color="auto"/>
        <w:bottom w:val="none" w:sz="0" w:space="0" w:color="auto"/>
        <w:right w:val="none" w:sz="0" w:space="0" w:color="auto"/>
      </w:divBdr>
    </w:div>
    <w:div w:id="1205483244">
      <w:bodyDiv w:val="1"/>
      <w:marLeft w:val="0"/>
      <w:marRight w:val="0"/>
      <w:marTop w:val="0"/>
      <w:marBottom w:val="0"/>
      <w:divBdr>
        <w:top w:val="none" w:sz="0" w:space="0" w:color="auto"/>
        <w:left w:val="none" w:sz="0" w:space="0" w:color="auto"/>
        <w:bottom w:val="none" w:sz="0" w:space="0" w:color="auto"/>
        <w:right w:val="none" w:sz="0" w:space="0" w:color="auto"/>
      </w:divBdr>
    </w:div>
    <w:div w:id="1320230399">
      <w:bodyDiv w:val="1"/>
      <w:marLeft w:val="0"/>
      <w:marRight w:val="0"/>
      <w:marTop w:val="0"/>
      <w:marBottom w:val="0"/>
      <w:divBdr>
        <w:top w:val="none" w:sz="0" w:space="0" w:color="auto"/>
        <w:left w:val="none" w:sz="0" w:space="0" w:color="auto"/>
        <w:bottom w:val="none" w:sz="0" w:space="0" w:color="auto"/>
        <w:right w:val="none" w:sz="0" w:space="0" w:color="auto"/>
      </w:divBdr>
    </w:div>
    <w:div w:id="1731348241">
      <w:bodyDiv w:val="1"/>
      <w:marLeft w:val="0"/>
      <w:marRight w:val="0"/>
      <w:marTop w:val="0"/>
      <w:marBottom w:val="0"/>
      <w:divBdr>
        <w:top w:val="none" w:sz="0" w:space="0" w:color="auto"/>
        <w:left w:val="none" w:sz="0" w:space="0" w:color="auto"/>
        <w:bottom w:val="none" w:sz="0" w:space="0" w:color="auto"/>
        <w:right w:val="none" w:sz="0" w:space="0" w:color="auto"/>
      </w:divBdr>
      <w:divsChild>
        <w:div w:id="1833108056">
          <w:marLeft w:val="640"/>
          <w:marRight w:val="0"/>
          <w:marTop w:val="0"/>
          <w:marBottom w:val="0"/>
          <w:divBdr>
            <w:top w:val="none" w:sz="0" w:space="0" w:color="auto"/>
            <w:left w:val="none" w:sz="0" w:space="0" w:color="auto"/>
            <w:bottom w:val="none" w:sz="0" w:space="0" w:color="auto"/>
            <w:right w:val="none" w:sz="0" w:space="0" w:color="auto"/>
          </w:divBdr>
        </w:div>
        <w:div w:id="1936209562">
          <w:marLeft w:val="640"/>
          <w:marRight w:val="0"/>
          <w:marTop w:val="0"/>
          <w:marBottom w:val="0"/>
          <w:divBdr>
            <w:top w:val="none" w:sz="0" w:space="0" w:color="auto"/>
            <w:left w:val="none" w:sz="0" w:space="0" w:color="auto"/>
            <w:bottom w:val="none" w:sz="0" w:space="0" w:color="auto"/>
            <w:right w:val="none" w:sz="0" w:space="0" w:color="auto"/>
          </w:divBdr>
        </w:div>
        <w:div w:id="768358123">
          <w:marLeft w:val="640"/>
          <w:marRight w:val="0"/>
          <w:marTop w:val="0"/>
          <w:marBottom w:val="0"/>
          <w:divBdr>
            <w:top w:val="none" w:sz="0" w:space="0" w:color="auto"/>
            <w:left w:val="none" w:sz="0" w:space="0" w:color="auto"/>
            <w:bottom w:val="none" w:sz="0" w:space="0" w:color="auto"/>
            <w:right w:val="none" w:sz="0" w:space="0" w:color="auto"/>
          </w:divBdr>
        </w:div>
        <w:div w:id="1592464704">
          <w:marLeft w:val="640"/>
          <w:marRight w:val="0"/>
          <w:marTop w:val="0"/>
          <w:marBottom w:val="0"/>
          <w:divBdr>
            <w:top w:val="none" w:sz="0" w:space="0" w:color="auto"/>
            <w:left w:val="none" w:sz="0" w:space="0" w:color="auto"/>
            <w:bottom w:val="none" w:sz="0" w:space="0" w:color="auto"/>
            <w:right w:val="none" w:sz="0" w:space="0" w:color="auto"/>
          </w:divBdr>
        </w:div>
        <w:div w:id="917058716">
          <w:marLeft w:val="640"/>
          <w:marRight w:val="0"/>
          <w:marTop w:val="0"/>
          <w:marBottom w:val="0"/>
          <w:divBdr>
            <w:top w:val="none" w:sz="0" w:space="0" w:color="auto"/>
            <w:left w:val="none" w:sz="0" w:space="0" w:color="auto"/>
            <w:bottom w:val="none" w:sz="0" w:space="0" w:color="auto"/>
            <w:right w:val="none" w:sz="0" w:space="0" w:color="auto"/>
          </w:divBdr>
        </w:div>
      </w:divsChild>
    </w:div>
    <w:div w:id="1943028050">
      <w:bodyDiv w:val="1"/>
      <w:marLeft w:val="0"/>
      <w:marRight w:val="0"/>
      <w:marTop w:val="0"/>
      <w:marBottom w:val="0"/>
      <w:divBdr>
        <w:top w:val="none" w:sz="0" w:space="0" w:color="auto"/>
        <w:left w:val="none" w:sz="0" w:space="0" w:color="auto"/>
        <w:bottom w:val="none" w:sz="0" w:space="0" w:color="auto"/>
        <w:right w:val="none" w:sz="0" w:space="0" w:color="auto"/>
      </w:divBdr>
    </w:div>
    <w:div w:id="209612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geconsearch.um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ire.p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5A56014-2B63-4947-9D12-980D489D9598}"/>
      </w:docPartPr>
      <w:docPartBody>
        <w:p w:rsidR="00815180" w:rsidRDefault="00815180">
          <w:r w:rsidRPr="003D37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80"/>
    <w:rsid w:val="00111EDA"/>
    <w:rsid w:val="002B6F93"/>
    <w:rsid w:val="00413910"/>
    <w:rsid w:val="006721E4"/>
    <w:rsid w:val="0080281E"/>
    <w:rsid w:val="00814F12"/>
    <w:rsid w:val="00815180"/>
    <w:rsid w:val="00E7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18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5FEE02-219A-4286-9311-6C8CA0AE4386}">
  <we:reference id="wa104382081" version="1.55.1.0" store="en-US" storeType="OMEX"/>
  <we:alternateReferences>
    <we:reference id="wa104382081" version="1.55.1.0" store="en-US" storeType="OMEX"/>
  </we:alternateReferences>
  <we:properties>
    <we:property name="MENDELEY_CITATIONS" value="[{&quot;citationID&quot;:&quot;MENDELEY_CITATION_a2537bf2-221f-42e1-984c-4733ffc4f1fb&quot;,&quot;properties&quot;:{&quot;noteIndex&quot;:0},&quot;isEdited&quot;:false,&quot;manualOverride&quot;:{&quot;isManuallyOverridden&quot;:false,&quot;citeprocText&quot;:&quot;[1]&quot;,&quot;manualOverrideText&quot;:&quot;&quot;},&quot;citationTag&quot;:&quot;MENDELEY_CITATION_v3_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&quot;,&quot;citationItems&quot;:[{&quot;id&quot;:&quot;b02032be-caa8-3ec8-ba44-1c4f5c9da461&quot;,&quot;itemData&quot;:{&quot;type&quot;:&quot;report&quot;,&quot;id&quot;:&quot;b02032be-caa8-3ec8-ba44-1c4f5c9da461&quot;,&quot;title&quot;:&quot;Analysis of energy market using data mining methods&quot;,&quot;author&quot;:[{&quot;family&quot;:&quot;Gołębiewska&quot;,&quot;given&quot;:&quot;Beata&quot;,&quot;parse-names&quot;:false,&quot;dropping-particle&quot;:&quot;&quot;,&quot;non-dropping-particle&quot;:&quot;&quot;},{&quot;family&quot;:&quot;Trajer&quot;,&quot;given&quot;:&quot;Jędrzej&quot;,&quot;parse-names&quot;:false,&quot;dropping-particle&quot;:&quot;&quot;,&quot;non-dropping-particle&quot;:&quot;&quot;}],&quot;URL&quot;:&quot;www.cire.pl&quot;,&quot;number-of-pages&quot;:&quot;37-40&quot;,&quot;abstract&quot;:&quot;The paper compares selected Data Mining techniques for forecasting and describes electricity market including the structure and forms of energy trading. One of the goals was to analyze data for electricity production in Poland. The analysis-amined problem and the effectiveness of the proposed models. Four Data Mining methods were used to develop the forecast models, namely, regression and time series using MLP neural SVM) and MAR-Splines. Two time horizons of the forecasts, namely, 1 day and 7 days, were studied. The results were used to verify the models and select the best one.&quot;,&quot;issue&quot;:&quot;1&quot;,&quot;volume&quot;:&quot;13&quot;,&quot;container-title-short&quot;:&quot;&quot;},&quot;isTemporary&quot;:false}]},{&quot;citationID&quot;:&quot;MENDELEY_CITATION_3f2a27cc-c76e-4f4c-9fc7-4db04a09bacb&quot;,&quot;properties&quot;:{&quot;noteIndex&quot;:0},&quot;isEdited&quot;:false,&quot;manualOverride&quot;:{&quot;isManuallyOverridden&quot;:false,&quot;citeprocText&quot;:&quot;[2]&quot;,&quot;manualOverrideText&quot;:&quot;&quot;},&quot;citationTag&quot;:&quot;MENDELEY_CITATION_v3_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&quot;,&quot;citationItems&quot;:[{&quot;id&quot;:&quot;0d5ac304-4cb6-3418-93d2-d725959ec63a&quot;,&quot;itemData&quot;:{&quot;type&quot;:&quot;report&quot;,&quot;id&quot;:&quot;0d5ac304-4cb6-3418-93d2-d725959ec63a&quot;,&quot;title&quot;:&quot;Give to AgEcon Search Forecasting Locational Marginal Prices in Electricity Markets by Using Artificial Neural Networks&quot;,&quot;author&quot;:[{&quot;family&quot;:&quot;Jay Rosano&quot;,&quot;given&quot;:&quot;Kim R&quot;,&quot;parse-names&quot;:false,&quot;dropping-particle&quot;:&quot;&quot;,&quot;non-dropping-particle&quot;:&quot;&quot;},{&quot;family&quot;:&quot;Nerves&quot;,&quot;given&quot;:&quot;Allan C&quot;,&quot;parse-names&quot;:false,&quot;dropping-particle&quot;:&quot;&quot;,&quot;non-dropping-particle&quot;:&quot;&quot;}],&quot;container-title&quot;:&quot;Management &amp; Agricultural Development&quot;,&quot;URL&quot;:&quot;http://ageconsearch.umn.edu&quot;,&quot;abstract&quot;:&quot;Electricity price forecasting is an important tool used by market players in decision-making and strategizing their participation in the electricity market. In most studies, market-clearing price is forecasted as it gives an aggregated overview of system price. However, locational marginal price (LMP) gives better outlook of the price particular to the customer location in the electrical power grid. This study utilizes Artificial Neural Networks to forecast weekday LMP of generator and load nodes. Various inputs such as historical prices and demand, and temporal indices were used. Using data for selected nodes of the Philippine Wholesale Electricity Spot Market, forecast Mean Average Percentage Error (MAPE) of 6.8% to 6.9% were obtained for generator and load node forecasts, with better prediction intervals than ARIMA models. The results showed that the proposed method of using the LMP of adjacent generator nodes in forecasting load node LMP results in significant improvement of forecast accuracy.&quot;,&quot;issue&quot;:&quot;2&quot;,&quot;volume&quot;:&quot;7&quot;,&quot;container-title-short&quot;:&quot;&quot;},&quot;isTemporary&quot;:false}]},{&quot;citationID&quot;:&quot;MENDELEY_CITATION_9d79f9a5-c0a6-43b7-9841-3fbb0f2434ae&quot;,&quot;properties&quot;:{&quot;noteIndex&quot;:0},&quot;isEdited&quot;:false,&quot;manualOverride&quot;:{&quot;isManuallyOverridden&quot;:false,&quot;citeprocText&quot;:&quot;[3]&quot;,&quot;manualOverrideText&quot;:&quot;&quot;},&quot;citationTag&quot;:&quot;MENDELEY_CITATION_v3_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&quot;,&quot;citationItems&quot;:[{&quot;id&quot;:&quot;4896a541-64eb-302b-af51-8c4b238be2e2&quot;,&quot;itemData&quot;:{&quot;type&quot;:&quot;article-journal&quot;,&quot;id&quot;:&quot;4896a541-64eb-302b-af51-8c4b238be2e2&quot;,&quot;title&quot;:&quot;Implementation of single phase soft switched PFC converter for Plug-in-Hybrid Electric Vehicles&quot;,&quot;author&quot;:[{&quot;family&quot;:&quot;Sekar&quot;,&quot;given&quot;:&quot;Aiswariya&quot;,&quot;parse-names&quot;:false,&quot;dropping-particle&quot;:&quot;&quot;,&quot;non-dropping-particle&quot;:&quot;&quot;},{&quot;family&quot;:&quot;Raghavan&quot;,&quot;given&quot;:&quot;Dhanasekaran&quot;,&quot;parse-names&quot;:false,&quot;dropping-particle&quot;:&quot;&quot;,&quot;non-dropping-particle&quot;:&quot;&quot;}],&quot;container-title&quot;:&quot;Energies&quot;,&quot;container-title-short&quot;:&quot;Energies (Basel)&quot;,&quot;DOI&quot;:&quot;10.3390/en81112361&quot;,&quot;ISSN&quot;:&quot;19961073&quot;,&quot;issued&quot;:{&quot;date-parts&quot;:[[2015]]},&quot;page&quot;:&quot;13096-13111&quot;,&quot;abstract&quot;:&quot;This paper presents a new soft switching boost converter with a passive snubber cell without additional active switches for battery charging systems. The proposed snubber finds its application in the front-end ac-dc converter of Plug-in Hybrid Electric Vehicle (PHEV) battery chargers. The proposed auxiliary snubber circuit consists of an inductor, two capacitors and two diodes. The new converter has the advantages of continuous input current, low switching stresses, high voltage gain without extreme duty cycle, minimized charger size and charging time and fewer amounts of cost and electricity drawn from the utility at higher switching frequencies. The switch is made to turn ON by Zero Current Switching (ZCS) and turn OFF by Zero Voltage Switching (ZVS). The detailed steady state analysis of the novel ac-dc Zero Current- Zero Voltage Switching (ZC-ZVS) boost Power Factor Correction (PFC) converter is presented with its operating principle. The experimental prototype of 20 kHz, 100 W converter verifies the theoretical analysis. The power factor of the prototype circuit reaches near unity with an efficiency of 97%, at nominal output power for a ±10% variation in the input voltage and ±20% variation in the snubber component values.&quot;,&quot;publisher&quot;:&quot;MDPI AG&quot;,&quot;issue&quot;:&quot;11&quot;,&quot;volume&quot;:&quot;8&quot;},&quot;isTemporary&quot;:false}]},{&quot;citationID&quot;:&quot;MENDELEY_CITATION_e3e98045-19aa-417f-a1d6-6bbbc7a04702&quot;,&quot;properties&quot;:{&quot;noteIndex&quot;:0},&quot;isEdited&quot;:false,&quot;manualOverride&quot;:{&quot;isManuallyOverridden&quot;:false,&quot;citeprocText&quot;:&quot;[4]&quot;,&quot;manualOverrideText&quot;:&quot;&quot;},&quot;citationTag&quot;:&quot;MENDELEY_CITATION_v3_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&quot;,&quot;citationItems&quot;:[{&quot;id&quot;:&quot;fcdb9495-5d0e-3b9b-914f-1ad65f162d3f&quot;,&quot;itemData&quot;:{&quot;type&quot;:&quot;article-journal&quot;,&quot;id&quot;:&quot;fcdb9495-5d0e-3b9b-914f-1ad65f162d3f&quot;,&quot;title&quot;:&quot;Electricity Load and Price Forecasting Using a Hybrid Method Based Bidirectional Long Short-Term Memory with Attention Mechanism Model&quot;,&quot;author&quot;:[{&quot;family&quot;:&quot;Gomez&quot;,&quot;given&quot;:&quot;William&quot;,&quot;parse-names&quot;:false,&quot;dropping-particle&quot;:&quot;&quot;,&quot;non-dropping-particle&quot;:&quot;&quot;},{&quot;family&quot;:&quot;Wang&quot;,&quot;given&quot;:&quot;Fu Kwun&quot;,&quot;parse-names&quot;:false,&quot;dropping-particle&quot;:&quot;&quot;,&quot;non-dropping-particle&quot;:&quot;&quot;},{&quot;family&quot;:&quot;Amogne&quot;,&quot;given&quot;:&quot;Zemenu Endalamaw&quot;,&quot;parse-names&quot;:false,&quot;dropping-particle&quot;:&quot;&quot;,&quot;non-dropping-particle&quot;:&quot;&quot;}],&quot;container-title&quot;:&quot;International Journal of Energy Research&quot;,&quot;container-title-short&quot;:&quot;Int J Energy Res&quot;,&quot;DOI&quot;:&quot;10.1155/2023/3815063&quot;,&quot;ISSN&quot;:&quot;1099114X&quot;,&quot;issued&quot;:{&quot;date-parts&quot;:[[2023]]},&quot;abstract&quot;:&quot;The accuracy of forecasting short- or medium-term electricity loads and prices is critical in the energy market. The amplitude and duration of abnormally high prices and load spikes can be detrimental to retailers and production systems. Therefore, predicting these spikes to effectively manage risk is critical. In this paper, a novel hybrid method that combines ensemble empirical mode decomposition (EEMD) algorithm and a bidirectional long short-term memory with attention mechanism (BiLSTM-AM) model is proposed to predict electricity loads and prices. A simple approach is proposed to determine the number of intrinsic mode functions (IMFs) that decompose raw data using EEMD to avoid overdecomposition, irrelevant components, and high computational cost. Each selected mode is then modeled with BiLSTM-AM to obtain a predicted sequence. These sequences are summed and then reverted to obtain the final predicted value. The proposed method is validated using two datasets (PMJ and Australian Energy Market Operator) with different time intervals to demonstrate the generality and robustness of the forecasts, especially in temporal valley or peak forecasting. The results show that the proposed method outperforms other methods in prediction accuracy and spike-capturing ability, with EEMD reducing the mean absolute percentage error (MAPE) by 53%, 54%, and 60%, respectively. In the three forecast periods, the average MAPE and R̲2 are 0.097 and 0.92, respectively. Furthermore, we use Kolmogorov-Smirnov predictive accuracy (KSPA) test and model confidence set (MCS) test to validate the superiority of the proposed model. The results demonstrate its suitability, reliability, and performance in short- and medium-term forecasting.&quot;,&quot;publisher&quot;:&quot;Wiley-Hindawi&quot;,&quot;volume&quot;:&quot;2023&quot;},&quot;isTemporary&quot;:false}]},{&quot;citationID&quot;:&quot;MENDELEY_CITATION_423a47c0-74b0-46e5-bc43-17bc52699037&quot;,&quot;properties&quot;:{&quot;noteIndex&quot;:0},&quot;isEdited&quot;:false,&quot;manualOverride&quot;:{&quot;isManuallyOverridden&quot;:false,&quot;citeprocText&quot;:&quot;[5]&quot;,&quot;manualOverrideText&quot;:&quot;&quot;},&quot;citationTag&quot;:&quot;MENDELEY_CITATION_v3_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&quot;,&quot;citationItems&quot;:[{&quot;id&quot;:&quot;3fc3a0ac-6022-3f83-965c-4690fd5a57a7&quot;,&quot;itemData&quot;:{&quot;type&quot;:&quot;article-journal&quot;,&quot;id&quot;:&quot;3fc3a0ac-6022-3f83-965c-4690fd5a57a7&quot;,&quot;title&quot;:&quot;Locational marginal price forecasting in a day-ahead power market using spatiotemporal deep learning network&quot;,&quot;author&quot;:[{&quot;family&quot;:&quot;Hong&quot;,&quot;given&quot;:&quot;Ying Yi&quot;,&quot;parse-names&quot;:false,&quot;dropping-particle&quot;:&quot;&quot;,&quot;non-dropping-particle&quot;:&quot;&quot;},{&quot;family&quot;:&quot;Taylar&quot;,&quot;given&quot;:&quot;Jonathan&quot;,&quot;parse-names&quot;:false,&quot;dropping-particle&quot;:&quot;V.&quot;,&quot;non-dropping-particle&quot;:&quot;&quot;},{&quot;family&quot;:&quot;Fajardo&quot;,&quot;given&quot;:&quot;Arnel C.&quot;,&quot;parse-names&quot;:false,&quot;dropping-particle&quot;:&quot;&quot;,&quot;non-dropping-particle&quot;:&quot;&quot;}],&quot;container-title&quot;:&quot;Sustainable Energy, Grids and Networks&quot;,&quot;DOI&quot;:&quot;10.1016/j.segan.2020.100406&quot;,&quot;ISSN&quot;:&quot;23524677&quot;,&quot;issued&quot;:{&quot;date-parts&quot;:[[2020,12,1]]},&quot;abstract&quot;:&quot;Locational marginal pricing (LMP) in a deregulated electricity market is a result of bidding competition from nodes (locations). This paper presents a deep learning neural network for the 24 h-ahead LMP forecasting of a specific node in a zone at the PJM power market using other zonal prices. The presented method uses a Convolutional Neural Network (CNN), which is a well-known architecture for deep learning that has been applied successfully for image classification and pattern recognition. The CNN is used herein to extract features of real-time electricity prices by convolution, kernel, and pooling operations using spatiotemporal electricity prices in various zones and locations. The optimal parameters of the model were determined using a step-by-step manual approach to minimize the burden of brute force trial and error methods. Datasets from the PJM power market are used in simulations in which the proposed method is applied using Tensorflow and Keras Library. Various approaches are compared, and the results thus obtained demonstrate that the proposed method has higher accuracy than traditional methods in 24 h-ahead LMP forecasting.&quot;,&quot;publisher&quot;:&quot;Elsevier Ltd&quot;,&quot;volume&quot;:&quot;2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F4B68-5FB5-4882-820E-94EEA065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Ato Acquah</dc:creator>
  <cp:keywords/>
  <dc:description/>
  <cp:lastModifiedBy>Andres, LaRico</cp:lastModifiedBy>
  <cp:revision>15</cp:revision>
  <dcterms:created xsi:type="dcterms:W3CDTF">2025-04-18T02:30:00Z</dcterms:created>
  <dcterms:modified xsi:type="dcterms:W3CDTF">2025-04-18T03:15:00Z</dcterms:modified>
</cp:coreProperties>
</file>