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5A8A1" w14:textId="666F9BAE" w:rsidR="00A050BC" w:rsidRPr="00ED50BC" w:rsidRDefault="001043E3" w:rsidP="00A050BC">
      <w:pPr>
        <w:pStyle w:val="a9"/>
        <w:numPr>
          <w:ilvl w:val="0"/>
          <w:numId w:val="1"/>
        </w:numPr>
        <w:rPr>
          <w:rFonts w:eastAsiaTheme="minorHAnsi"/>
          <w:b/>
          <w:bCs/>
          <w:color w:val="4C94D8" w:themeColor="text2" w:themeTint="80"/>
          <w:szCs w:val="21"/>
        </w:r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A050BC" w:rsidRPr="001043E3">
        <w:rPr>
          <w:rFonts w:ascii="微软雅黑" w:eastAsia="微软雅黑" w:hAnsi="微软雅黑" w:hint="eastAsia"/>
          <w:b/>
          <w:bCs/>
          <w:color w:val="000000" w:themeColor="text1"/>
          <w:szCs w:val="21"/>
          <w:highlight w:val="yellow"/>
        </w:rPr>
        <w:t>核酸：</w:t>
      </w:r>
      <w:r w:rsidR="00A050BC" w:rsidRPr="00A050BC">
        <w:t>以核苷酸为基本组成单位的</w:t>
      </w:r>
      <w:r w:rsidR="00A050BC">
        <w:rPr>
          <w:rFonts w:hint="eastAsia"/>
        </w:rPr>
        <w:t>生物大分子，具有复杂的空间结构和重要的生物学功能，可以分为脱氧核苷酸（DNA）和核糖核酸（RNA）两类。</w:t>
      </w:r>
      <w:r w:rsidR="00A050BC">
        <w:br/>
      </w:r>
      <w:r w:rsidR="00A050BC" w:rsidRPr="00ED50BC">
        <w:rPr>
          <w:rFonts w:eastAsiaTheme="minorHAnsi" w:hint="eastAsia"/>
          <w:b/>
          <w:bCs/>
          <w:color w:val="4C94D8" w:themeColor="text2" w:themeTint="80"/>
          <w:szCs w:val="21"/>
        </w:rPr>
        <w:t>（DNA存在于细胞核和线粒体内，携带遗传信息，并通过复制的方式将遗传信息进行传代。细胞以及生物体的形状是由这种遗传信息决定的。一般而言，RNA是DNA的转录产物，参与遗传信息的复制和表达。RNA存在于细胞质、细胞核和线粒体内。在某些情况下，RNA也可以作为遗传信息的载体。）</w:t>
      </w:r>
    </w:p>
    <w:p w14:paraId="5B555F7F" w14:textId="3FA5E0A4" w:rsidR="001043E3" w:rsidRDefault="00376CB7"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1043E3" w:rsidRPr="001043E3">
        <w:rPr>
          <w:rFonts w:ascii="微软雅黑" w:eastAsia="微软雅黑" w:hAnsi="微软雅黑" w:hint="eastAsia"/>
          <w:b/>
          <w:bCs/>
          <w:i/>
          <w:iCs/>
          <w:color w:val="000000" w:themeColor="text1"/>
          <w:szCs w:val="21"/>
          <w:highlight w:val="yellow"/>
        </w:rPr>
        <w:t>β-N-</w:t>
      </w:r>
      <w:r w:rsidR="001043E3" w:rsidRPr="001043E3">
        <w:rPr>
          <w:rFonts w:ascii="微软雅黑" w:eastAsia="微软雅黑" w:hAnsi="微软雅黑" w:hint="eastAsia"/>
          <w:b/>
          <w:bCs/>
          <w:color w:val="000000" w:themeColor="text1"/>
          <w:szCs w:val="21"/>
          <w:highlight w:val="yellow"/>
        </w:rPr>
        <w:t>糖苷键：</w:t>
      </w:r>
      <w:r w:rsidR="001043E3">
        <w:rPr>
          <w:rFonts w:hint="eastAsia"/>
        </w:rPr>
        <w:t>核糖的第一位碳原子（C-1</w:t>
      </w:r>
      <w:proofErr w:type="gramStart"/>
      <w:r w:rsidR="001043E3">
        <w:rPr>
          <w:rFonts w:hint="eastAsia"/>
        </w:rPr>
        <w:t>‘</w:t>
      </w:r>
      <w:proofErr w:type="gramEnd"/>
      <w:r w:rsidR="001043E3">
        <w:rPr>
          <w:rFonts w:hint="eastAsia"/>
        </w:rPr>
        <w:t>）和嘌呤碱基的第九位氮原子（N-9）或者嘧啶碱基的第一位氮原子（N-1）通过缩合反应形成了N-C糖苷键，一般称为</w:t>
      </w:r>
      <w:r w:rsidR="001043E3" w:rsidRPr="001043E3">
        <w:rPr>
          <w:rFonts w:hint="eastAsia"/>
          <w:b/>
          <w:bCs/>
          <w:i/>
          <w:iCs/>
        </w:rPr>
        <w:t>β-N-</w:t>
      </w:r>
      <w:r w:rsidR="001043E3">
        <w:rPr>
          <w:rFonts w:hint="eastAsia"/>
        </w:rPr>
        <w:t>糖苷键。</w:t>
      </w:r>
    </w:p>
    <w:p w14:paraId="08B5AC4D" w14:textId="08653013" w:rsidR="001043E3" w:rsidRDefault="00376CB7"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1043E3" w:rsidRPr="00376CB7">
        <w:rPr>
          <w:rFonts w:ascii="微软雅黑" w:eastAsia="微软雅黑" w:hAnsi="微软雅黑" w:hint="eastAsia"/>
          <w:b/>
          <w:bCs/>
          <w:color w:val="000000" w:themeColor="text1"/>
          <w:szCs w:val="21"/>
          <w:highlight w:val="yellow"/>
        </w:rPr>
        <w:t>环化核苷酸：</w:t>
      </w:r>
      <w:r>
        <w:rPr>
          <w:rFonts w:hint="eastAsia"/>
        </w:rPr>
        <w:t>核苷三磷酸ATP和GTP可以环化形成环腺苷酸（cyclic AMP，cAMP）和环鸟苷酸（cGMP）。它们都是信号细胞转导过程中的第二信使，具有调控基因表达的作用。</w:t>
      </w:r>
    </w:p>
    <w:p w14:paraId="0F115C0E" w14:textId="139C7782" w:rsidR="00376CB7" w:rsidRDefault="00376CB7"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Pr="00376CB7">
        <w:rPr>
          <w:rFonts w:ascii="微软雅黑" w:eastAsia="微软雅黑" w:hAnsi="微软雅黑" w:hint="eastAsia"/>
          <w:b/>
          <w:bCs/>
          <w:color w:val="000000" w:themeColor="text1"/>
          <w:szCs w:val="21"/>
          <w:highlight w:val="yellow"/>
        </w:rPr>
        <w:t>含核苷酸的生物活性物质：</w:t>
      </w:r>
      <w:r w:rsidRPr="00376CB7">
        <w:rPr>
          <w:rFonts w:hint="eastAsia"/>
        </w:rPr>
        <w:t>细胞内一些参与物质代谢的酶分子的辅酶结构中都含有腺苷酸，如</w:t>
      </w:r>
      <w:r w:rsidRPr="00376CB7">
        <w:rPr>
          <w:rFonts w:hint="eastAsia"/>
          <w:b/>
          <w:bCs/>
        </w:rPr>
        <w:t>辅酶Ⅰ(NAD</w:t>
      </w:r>
      <w:r w:rsidRPr="00376CB7">
        <w:rPr>
          <w:rFonts w:hint="eastAsia"/>
          <w:b/>
          <w:bCs/>
          <w:vertAlign w:val="superscript"/>
        </w:rPr>
        <w:t>+</w:t>
      </w:r>
      <w:r w:rsidRPr="00376CB7">
        <w:rPr>
          <w:rFonts w:hint="eastAsia"/>
          <w:b/>
          <w:bCs/>
        </w:rPr>
        <w:t>)</w:t>
      </w:r>
      <w:r>
        <w:rPr>
          <w:rFonts w:hint="eastAsia"/>
        </w:rPr>
        <w:t>、</w:t>
      </w:r>
      <w:r w:rsidRPr="00376CB7">
        <w:rPr>
          <w:rFonts w:hint="eastAsia"/>
          <w:b/>
          <w:bCs/>
        </w:rPr>
        <w:t>辅酶Ⅱ(NADP</w:t>
      </w:r>
      <w:r w:rsidRPr="00376CB7">
        <w:rPr>
          <w:rFonts w:hint="eastAsia"/>
          <w:b/>
          <w:bCs/>
          <w:vertAlign w:val="superscript"/>
        </w:rPr>
        <w:t>+</w:t>
      </w:r>
      <w:r w:rsidRPr="00376CB7">
        <w:rPr>
          <w:rFonts w:hint="eastAsia"/>
          <w:b/>
          <w:bCs/>
        </w:rPr>
        <w:t>)</w:t>
      </w:r>
      <w:r>
        <w:rPr>
          <w:rFonts w:hint="eastAsia"/>
        </w:rPr>
        <w:t>、</w:t>
      </w:r>
      <w:r w:rsidRPr="00376CB7">
        <w:rPr>
          <w:rFonts w:hint="eastAsia"/>
          <w:b/>
          <w:bCs/>
        </w:rPr>
        <w:t>黄素腺嘌呤二核苷酸(FAD)</w:t>
      </w:r>
      <w:r>
        <w:rPr>
          <w:rFonts w:hint="eastAsia"/>
        </w:rPr>
        <w:t>及</w:t>
      </w:r>
      <w:r w:rsidRPr="00376CB7">
        <w:rPr>
          <w:rFonts w:hint="eastAsia"/>
          <w:b/>
          <w:bCs/>
        </w:rPr>
        <w:t>辅酶A(CoA)</w:t>
      </w:r>
      <w:r>
        <w:rPr>
          <w:rFonts w:hint="eastAsia"/>
        </w:rPr>
        <w:t>等，它们是生物氧化体系的重要成分，在传递电子或质子的过程中发挥重要的作用。</w:t>
      </w:r>
    </w:p>
    <w:p w14:paraId="3678234E" w14:textId="74A16CC5" w:rsidR="00376CB7" w:rsidRDefault="00ED50BC" w:rsidP="00376CB7">
      <w:pPr>
        <w:pStyle w:val="a9"/>
        <w:numPr>
          <w:ilvl w:val="0"/>
          <w:numId w:val="1"/>
        </w:numPr>
        <w:rPr>
          <w:rFonts w:hint="eastAsia"/>
        </w:rPr>
      </w:pPr>
      <w:r w:rsidRPr="00376CB7">
        <w:drawing>
          <wp:anchor distT="0" distB="0" distL="114300" distR="114300" simplePos="0" relativeHeight="251658240" behindDoc="1" locked="0" layoutInCell="1" allowOverlap="1" wp14:anchorId="6E967EC9" wp14:editId="6A45C370">
            <wp:simplePos x="0" y="0"/>
            <wp:positionH relativeFrom="margin">
              <wp:posOffset>3111988</wp:posOffset>
            </wp:positionH>
            <wp:positionV relativeFrom="paragraph">
              <wp:posOffset>23390</wp:posOffset>
            </wp:positionV>
            <wp:extent cx="2232660" cy="1873885"/>
            <wp:effectExtent l="0" t="0" r="0" b="0"/>
            <wp:wrapTight wrapText="bothSides">
              <wp:wrapPolygon edited="0">
                <wp:start x="0" y="0"/>
                <wp:lineTo x="0" y="21300"/>
                <wp:lineTo x="21379" y="21300"/>
                <wp:lineTo x="21379"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t="9680" b="4335"/>
                    <a:stretch/>
                  </pic:blipFill>
                  <pic:spPr bwMode="auto">
                    <a:xfrm>
                      <a:off x="0" y="0"/>
                      <a:ext cx="2232660" cy="1873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6CB7" w:rsidRPr="00904291">
        <w:rPr>
          <w:rFonts w:eastAsiaTheme="minorHAnsi" w:hint="eastAsia"/>
          <w:b/>
          <w:bCs/>
          <w:color w:val="FFFFFF" w:themeColor="background1"/>
          <w:sz w:val="13"/>
          <w:szCs w:val="13"/>
          <w:highlight w:val="darkGreen"/>
        </w:rPr>
        <w:t>【</w:t>
      </w:r>
      <w:r w:rsidR="00376CB7">
        <w:rPr>
          <w:rFonts w:eastAsiaTheme="minorHAnsi" w:hint="eastAsia"/>
          <w:b/>
          <w:bCs/>
          <w:color w:val="FFFFFF" w:themeColor="background1"/>
          <w:sz w:val="13"/>
          <w:szCs w:val="13"/>
          <w:highlight w:val="darkGreen"/>
        </w:rPr>
        <w:t>核酸</w:t>
      </w:r>
      <w:r w:rsidR="00376CB7" w:rsidRPr="00904291">
        <w:rPr>
          <w:rFonts w:eastAsiaTheme="minorHAnsi" w:hint="eastAsia"/>
          <w:b/>
          <w:bCs/>
          <w:color w:val="FFFFFF" w:themeColor="background1"/>
          <w:sz w:val="13"/>
          <w:szCs w:val="13"/>
          <w:highlight w:val="darkGreen"/>
        </w:rPr>
        <w:t>】</w:t>
      </w:r>
      <w:r w:rsidR="00376CB7">
        <w:rPr>
          <w:rFonts w:ascii="微软雅黑" w:eastAsia="微软雅黑" w:hAnsi="微软雅黑" w:hint="eastAsia"/>
          <w:b/>
          <w:bCs/>
          <w:color w:val="000000" w:themeColor="text1"/>
          <w:szCs w:val="21"/>
          <w:highlight w:val="yellow"/>
        </w:rPr>
        <w:t>DNA：</w:t>
      </w:r>
      <w:r w:rsidR="00376CB7" w:rsidRPr="00376CB7">
        <w:rPr>
          <w:rFonts w:hint="eastAsia"/>
        </w:rPr>
        <w:t>DNA是</w:t>
      </w:r>
      <w:r w:rsidR="00376CB7" w:rsidRPr="00376CB7">
        <w:rPr>
          <w:rFonts w:hint="eastAsia"/>
          <w:b/>
          <w:bCs/>
        </w:rPr>
        <w:t>脱氧核糖核苷酸</w:t>
      </w:r>
      <w:r w:rsidR="00376CB7">
        <w:rPr>
          <w:rFonts w:hint="eastAsia"/>
        </w:rPr>
        <w:t>通过</w:t>
      </w:r>
      <w:r w:rsidR="00376CB7" w:rsidRPr="00376CB7">
        <w:rPr>
          <w:rFonts w:hint="eastAsia"/>
          <w:b/>
          <w:bCs/>
        </w:rPr>
        <w:t>3</w:t>
      </w:r>
      <w:proofErr w:type="gramStart"/>
      <w:r w:rsidR="00376CB7" w:rsidRPr="00376CB7">
        <w:rPr>
          <w:b/>
          <w:bCs/>
        </w:rPr>
        <w:t>’</w:t>
      </w:r>
      <w:proofErr w:type="gramEnd"/>
      <w:r w:rsidR="00376CB7" w:rsidRPr="00376CB7">
        <w:rPr>
          <w:rFonts w:hint="eastAsia"/>
          <w:b/>
          <w:bCs/>
        </w:rPr>
        <w:t>,5</w:t>
      </w:r>
      <w:proofErr w:type="gramStart"/>
      <w:r w:rsidR="00376CB7" w:rsidRPr="00376CB7">
        <w:rPr>
          <w:b/>
          <w:bCs/>
        </w:rPr>
        <w:t>’</w:t>
      </w:r>
      <w:proofErr w:type="gramEnd"/>
      <w:r w:rsidR="00376CB7" w:rsidRPr="00376CB7">
        <w:rPr>
          <w:rFonts w:hint="eastAsia"/>
          <w:b/>
          <w:bCs/>
        </w:rPr>
        <w:t>-磷酸二酯键</w:t>
      </w:r>
      <w:r w:rsidR="00376CB7">
        <w:rPr>
          <w:rFonts w:hint="eastAsia"/>
        </w:rPr>
        <w:t>聚合形成的</w:t>
      </w:r>
      <w:r w:rsidR="00376CB7" w:rsidRPr="00376CB7">
        <w:rPr>
          <w:rFonts w:hint="eastAsia"/>
          <w:b/>
          <w:bCs/>
        </w:rPr>
        <w:t>线性大分子</w:t>
      </w:r>
      <w:r w:rsidR="00376CB7">
        <w:rPr>
          <w:rFonts w:hint="eastAsia"/>
        </w:rPr>
        <w:t>。且多聚脱氧核苷酸</w:t>
      </w:r>
      <w:proofErr w:type="gramStart"/>
      <w:r w:rsidR="00376CB7">
        <w:rPr>
          <w:rFonts w:hint="eastAsia"/>
        </w:rPr>
        <w:t>链只能</w:t>
      </w:r>
      <w:proofErr w:type="gramEnd"/>
      <w:r w:rsidR="00376CB7">
        <w:rPr>
          <w:rFonts w:hint="eastAsia"/>
        </w:rPr>
        <w:t>从它的3‘端延长，因此DNA链有了</w:t>
      </w:r>
      <w:r w:rsidR="00376CB7" w:rsidRPr="00376CB7">
        <w:rPr>
          <w:rFonts w:hint="eastAsia"/>
          <w:b/>
          <w:bCs/>
        </w:rPr>
        <w:t>5</w:t>
      </w:r>
      <w:r w:rsidR="00376CB7" w:rsidRPr="00376CB7">
        <w:rPr>
          <w:b/>
          <w:bCs/>
        </w:rPr>
        <w:t>’</w:t>
      </w:r>
      <w:r w:rsidR="00376CB7" w:rsidRPr="00376CB7">
        <w:rPr>
          <w:rFonts w:hint="eastAsia"/>
          <w:b/>
          <w:bCs/>
        </w:rPr>
        <w:t>→3</w:t>
      </w:r>
      <w:proofErr w:type="gramStart"/>
      <w:r w:rsidR="00376CB7" w:rsidRPr="00376CB7">
        <w:rPr>
          <w:b/>
          <w:bCs/>
        </w:rPr>
        <w:t>’</w:t>
      </w:r>
      <w:proofErr w:type="gramEnd"/>
      <w:r w:rsidR="00376CB7" w:rsidRPr="00376CB7">
        <w:rPr>
          <w:rFonts w:hint="eastAsia"/>
          <w:b/>
          <w:bCs/>
        </w:rPr>
        <w:t>的方向性</w:t>
      </w:r>
      <w:r w:rsidR="00376CB7">
        <w:rPr>
          <w:rFonts w:hint="eastAsia"/>
        </w:rPr>
        <w:t>。四种基本核苷酸为AGCT</w:t>
      </w:r>
    </w:p>
    <w:p w14:paraId="227B009E" w14:textId="5B0E4D8E" w:rsidR="00376CB7" w:rsidRPr="00ED50BC" w:rsidRDefault="00ED50BC" w:rsidP="00A050BC">
      <w:pPr>
        <w:pStyle w:val="a9"/>
        <w:numPr>
          <w:ilvl w:val="0"/>
          <w:numId w:val="1"/>
        </w:numPr>
        <w:rPr>
          <w:rFonts w:eastAsiaTheme="minorHAnsi"/>
          <w:b/>
          <w:bCs/>
          <w:color w:val="4C94D8" w:themeColor="text2" w:themeTint="80"/>
          <w:szCs w:val="21"/>
        </w:r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376CB7">
        <w:rPr>
          <w:rFonts w:ascii="微软雅黑" w:eastAsia="微软雅黑" w:hAnsi="微软雅黑" w:hint="eastAsia"/>
          <w:b/>
          <w:bCs/>
          <w:color w:val="000000" w:themeColor="text1"/>
          <w:szCs w:val="21"/>
          <w:highlight w:val="yellow"/>
        </w:rPr>
        <w:t>RNA：</w:t>
      </w:r>
      <w:r w:rsidR="00376CB7" w:rsidRPr="00376CB7">
        <w:rPr>
          <w:rFonts w:hint="eastAsia"/>
        </w:rPr>
        <w:t>RNA是</w:t>
      </w:r>
      <w:r w:rsidR="00376CB7" w:rsidRPr="00376CB7">
        <w:rPr>
          <w:rFonts w:hint="eastAsia"/>
          <w:b/>
          <w:bCs/>
        </w:rPr>
        <w:t>核糖核苷酸</w:t>
      </w:r>
      <w:r w:rsidR="00376CB7" w:rsidRPr="00376CB7">
        <w:rPr>
          <w:rFonts w:hint="eastAsia"/>
        </w:rPr>
        <w:t>通过</w:t>
      </w:r>
      <w:r w:rsidR="00376CB7" w:rsidRPr="00376CB7">
        <w:rPr>
          <w:rFonts w:hint="eastAsia"/>
          <w:b/>
          <w:bCs/>
        </w:rPr>
        <w:t>3</w:t>
      </w:r>
      <w:proofErr w:type="gramStart"/>
      <w:r w:rsidR="00376CB7" w:rsidRPr="00376CB7">
        <w:rPr>
          <w:b/>
          <w:bCs/>
        </w:rPr>
        <w:t>’</w:t>
      </w:r>
      <w:proofErr w:type="gramEnd"/>
      <w:r w:rsidR="00376CB7" w:rsidRPr="00376CB7">
        <w:rPr>
          <w:rFonts w:hint="eastAsia"/>
          <w:b/>
          <w:bCs/>
        </w:rPr>
        <w:t>,5</w:t>
      </w:r>
      <w:proofErr w:type="gramStart"/>
      <w:r w:rsidR="00376CB7" w:rsidRPr="00376CB7">
        <w:rPr>
          <w:b/>
          <w:bCs/>
        </w:rPr>
        <w:t>’</w:t>
      </w:r>
      <w:proofErr w:type="gramEnd"/>
      <w:r w:rsidR="00376CB7" w:rsidRPr="00376CB7">
        <w:rPr>
          <w:rFonts w:hint="eastAsia"/>
          <w:b/>
          <w:bCs/>
        </w:rPr>
        <w:t>-磷酸二酯键</w:t>
      </w:r>
      <w:r w:rsidR="00376CB7">
        <w:rPr>
          <w:rFonts w:hint="eastAsia"/>
        </w:rPr>
        <w:t>聚合形成的</w:t>
      </w:r>
      <w:r w:rsidR="00376CB7" w:rsidRPr="00376CB7">
        <w:rPr>
          <w:rFonts w:hint="eastAsia"/>
          <w:b/>
          <w:bCs/>
        </w:rPr>
        <w:t>线性大分子</w:t>
      </w:r>
      <w:r w:rsidR="00376CB7">
        <w:rPr>
          <w:rFonts w:hint="eastAsia"/>
        </w:rPr>
        <w:t>。</w:t>
      </w:r>
      <w:r w:rsidR="00376CB7">
        <w:rPr>
          <w:rFonts w:hint="eastAsia"/>
        </w:rPr>
        <w:t>RNA同样具有方向性，四种基本核苷酸为AGCU。</w:t>
      </w:r>
      <w:r>
        <w:br/>
      </w:r>
      <w:r w:rsidRPr="00ED50BC">
        <w:rPr>
          <w:rFonts w:eastAsiaTheme="minorHAnsi" w:hint="eastAsia"/>
          <w:b/>
          <w:bCs/>
          <w:color w:val="4C94D8" w:themeColor="text2" w:themeTint="80"/>
          <w:szCs w:val="21"/>
        </w:rPr>
        <w:t>(</w:t>
      </w:r>
      <w:r w:rsidRPr="00ED50BC">
        <w:rPr>
          <w:rFonts w:eastAsiaTheme="minorHAnsi"/>
          <w:b/>
          <w:bCs/>
          <w:color w:val="4C94D8" w:themeColor="text2" w:themeTint="80"/>
          <w:szCs w:val="21"/>
        </w:rPr>
        <w:t>核糖的C-2 ́的游离羟基不如脱氧核糖稳定</w:t>
      </w:r>
      <w:r w:rsidRPr="00ED50BC">
        <w:rPr>
          <w:rFonts w:eastAsiaTheme="minorHAnsi" w:hint="eastAsia"/>
          <w:b/>
          <w:bCs/>
          <w:color w:val="4C94D8" w:themeColor="text2" w:themeTint="80"/>
          <w:szCs w:val="21"/>
        </w:rPr>
        <w:t>)</w:t>
      </w:r>
    </w:p>
    <w:p w14:paraId="72EA331B" w14:textId="688659EB" w:rsidR="00376CB7" w:rsidRDefault="00ED50BC"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Pr="00ED50BC">
        <w:rPr>
          <w:rFonts w:ascii="微软雅黑" w:eastAsia="微软雅黑" w:hAnsi="微软雅黑" w:hint="eastAsia"/>
          <w:b/>
          <w:bCs/>
          <w:color w:val="000000" w:themeColor="text1"/>
          <w:szCs w:val="21"/>
          <w:highlight w:val="yellow"/>
        </w:rPr>
        <w:t>核酸一级结构：</w:t>
      </w:r>
      <w:r>
        <w:rPr>
          <w:rFonts w:hint="eastAsia"/>
        </w:rPr>
        <w:t>核酸的一级结构是核苷酸的排列顺序。基于DNA链和RNA链的方向性，人们把RNA的核苷酸和DNA的脱氧核苷酸从5‘端至3’端的排列顺序定义为核酸的一级结构，也就是它的碱基序列。</w:t>
      </w:r>
    </w:p>
    <w:p w14:paraId="7CBA8F59" w14:textId="2D71AB40" w:rsidR="00ED50BC" w:rsidRDefault="00F62FBC"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ED50BC" w:rsidRPr="00ED50BC">
        <w:rPr>
          <w:rFonts w:ascii="微软雅黑" w:eastAsia="微软雅黑" w:hAnsi="微软雅黑" w:hint="eastAsia"/>
          <w:b/>
          <w:bCs/>
          <w:color w:val="000000" w:themeColor="text1"/>
          <w:szCs w:val="21"/>
          <w:highlight w:val="yellow"/>
        </w:rPr>
        <w:t>DNA的空间结构和功能：</w:t>
      </w:r>
      <w:r w:rsidR="00ED50BC" w:rsidRPr="00ED50BC">
        <w:rPr>
          <w:rFonts w:hint="eastAsia"/>
        </w:rPr>
        <w:t>在特定的环境条件下（pH、离子特性、离子浓度等），DNA 链上的功能基团可以产生特殊的氢键、离子键、疏水相互作用以及空间位阻效应等，从而使得 DNA 分子的各个原子在三维空间里具有了确定的相对位置关系，这称为 DNA 的空间结构（spatial structure）。</w:t>
      </w:r>
      <w:r w:rsidR="00ED50BC" w:rsidRPr="00ED50BC">
        <w:rPr>
          <w:rFonts w:hint="eastAsia"/>
          <w:b/>
          <w:bCs/>
        </w:rPr>
        <w:t>DNA 的空间结构可分为二级结构（secondary structure）和高级结构</w:t>
      </w:r>
      <w:r w:rsidR="00ED50BC" w:rsidRPr="00ED50BC">
        <w:rPr>
          <w:rFonts w:hint="eastAsia"/>
        </w:rPr>
        <w:t>。</w:t>
      </w:r>
    </w:p>
    <w:p w14:paraId="216B6213" w14:textId="078DA071" w:rsidR="00ED50BC" w:rsidRPr="00E225AC" w:rsidRDefault="00F62FBC" w:rsidP="00A050BC">
      <w:pPr>
        <w:pStyle w:val="a9"/>
        <w:numPr>
          <w:ilvl w:val="0"/>
          <w:numId w:val="1"/>
        </w:numPr>
        <w:rPr>
          <w:rFonts w:eastAsiaTheme="minorHAnsi"/>
          <w:b/>
          <w:bCs/>
          <w:color w:val="4C94D8" w:themeColor="text2" w:themeTint="80"/>
          <w:szCs w:val="21"/>
        </w:r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7A0CD0" w:rsidRPr="008C303F">
        <w:rPr>
          <w:rFonts w:ascii="微软雅黑" w:eastAsia="微软雅黑" w:hAnsi="微软雅黑" w:hint="eastAsia"/>
          <w:b/>
          <w:bCs/>
          <w:color w:val="000000" w:themeColor="text1"/>
          <w:szCs w:val="21"/>
          <w:highlight w:val="yellow"/>
        </w:rPr>
        <w:t>双螺旋模型</w:t>
      </w:r>
      <w:r w:rsidR="008C303F" w:rsidRPr="008C303F">
        <w:rPr>
          <w:rFonts w:ascii="微软雅黑" w:eastAsia="微软雅黑" w:hAnsi="微软雅黑" w:hint="eastAsia"/>
          <w:b/>
          <w:bCs/>
          <w:color w:val="000000" w:themeColor="text1"/>
          <w:szCs w:val="21"/>
          <w:highlight w:val="yellow"/>
        </w:rPr>
        <w:t>：</w:t>
      </w:r>
      <w:r w:rsidR="008C303F">
        <w:br/>
      </w:r>
      <w:r w:rsidR="008C303F">
        <w:rPr>
          <w:rFonts w:hint="eastAsia"/>
        </w:rPr>
        <w:t>(1)</w:t>
      </w:r>
      <w:r w:rsidR="008C303F" w:rsidRPr="008C303F">
        <w:t>.两股DNA链围绕</w:t>
      </w:r>
      <w:proofErr w:type="gramStart"/>
      <w:r w:rsidR="008C303F" w:rsidRPr="008C303F">
        <w:t>一</w:t>
      </w:r>
      <w:proofErr w:type="gramEnd"/>
      <w:r w:rsidR="008C303F" w:rsidRPr="008C303F">
        <w:t>假想的共同轴心形成</w:t>
      </w:r>
      <w:proofErr w:type="gramStart"/>
      <w:r w:rsidR="008C303F" w:rsidRPr="008C303F">
        <w:t>一</w:t>
      </w:r>
      <w:proofErr w:type="gramEnd"/>
      <w:r w:rsidR="008C303F" w:rsidRPr="008C303F">
        <w:t>右手螺旋结构，双螺旋的螺距为3.4nm，直径为2.0nm（Double helix）</w:t>
      </w:r>
      <w:r w:rsidR="008C303F">
        <w:br/>
      </w:r>
      <w:r w:rsidR="008C303F">
        <w:rPr>
          <w:rFonts w:hint="eastAsia"/>
        </w:rPr>
        <w:t>(</w:t>
      </w:r>
      <w:r w:rsidR="008C303F" w:rsidRPr="008C303F">
        <w:t>2</w:t>
      </w:r>
      <w:r w:rsidR="008C303F">
        <w:rPr>
          <w:rFonts w:hint="eastAsia"/>
        </w:rPr>
        <w:t>)</w:t>
      </w:r>
      <w:r w:rsidR="008C303F" w:rsidRPr="008C303F">
        <w:t>.单链的骨架由交替出现的、亲水的脱氧核糖基和磷酸基构成，位于双螺旋的外侧</w:t>
      </w:r>
      <w:r w:rsidR="008C303F" w:rsidRPr="008C303F">
        <w:lastRenderedPageBreak/>
        <w:t>（Chain backbone）</w:t>
      </w:r>
      <w:r w:rsidR="008C303F">
        <w:br/>
      </w:r>
      <w:r w:rsidR="008C303F">
        <w:rPr>
          <w:rFonts w:hint="eastAsia"/>
        </w:rPr>
        <w:t>(3)</w:t>
      </w:r>
      <w:r w:rsidR="008C303F" w:rsidRPr="008C303F">
        <w:t>.碱基位于双螺旋的内侧，两股链中疏水的嘌呤碱基和嘧啶碱基密切相近，其环形结构平面与双螺旋的长轴相垂直。一股链中的嘌呤碱基与另一股链中位于同一平面的嘧啶碱基之间以氢链相连，称为碱基配对，碱基对层间的距离为0.34nm。碱基互补配对原则为A对T，形成两个氢键；G对C，形成三个氢键（Base pair）</w:t>
      </w:r>
      <w:r w:rsidR="008C303F">
        <w:br/>
      </w:r>
      <w:r w:rsidR="008C303F">
        <w:rPr>
          <w:rFonts w:hint="eastAsia"/>
        </w:rPr>
        <w:t>(4)</w:t>
      </w:r>
      <w:r w:rsidR="008C303F" w:rsidRPr="008C303F">
        <w:t>.双螺旋中的两股</w:t>
      </w:r>
      <w:proofErr w:type="gramStart"/>
      <w:r w:rsidR="008C303F" w:rsidRPr="008C303F">
        <w:t>链走向</w:t>
      </w:r>
      <w:proofErr w:type="gramEnd"/>
      <w:r w:rsidR="008C303F" w:rsidRPr="008C303F">
        <w:t>是反向平行的，一股链是5′→3′走向，另一股链是3′→5′走向。在双螺旋表面形成一条大沟(major groove)和一条小沟(minor groove)</w:t>
      </w:r>
      <w:r w:rsidR="008C303F">
        <w:rPr>
          <w:rFonts w:hint="eastAsia"/>
        </w:rPr>
        <w:t>。</w:t>
      </w:r>
      <w:r w:rsidR="008C303F">
        <w:br/>
      </w:r>
      <w:r w:rsidR="008C303F" w:rsidRPr="00E225AC">
        <w:rPr>
          <w:rFonts w:eastAsiaTheme="minorHAnsi" w:hint="eastAsia"/>
          <w:b/>
          <w:bCs/>
          <w:color w:val="4C94D8" w:themeColor="text2" w:themeTint="80"/>
          <w:szCs w:val="21"/>
        </w:rPr>
        <w:t>（这里建议回到ppt内看双螺旋结构Q＆A，鉴于公众</w:t>
      </w:r>
      <w:proofErr w:type="gramStart"/>
      <w:r w:rsidR="008C303F" w:rsidRPr="00E225AC">
        <w:rPr>
          <w:rFonts w:eastAsiaTheme="minorHAnsi" w:hint="eastAsia"/>
          <w:b/>
          <w:bCs/>
          <w:color w:val="4C94D8" w:themeColor="text2" w:themeTint="80"/>
          <w:szCs w:val="21"/>
        </w:rPr>
        <w:t>号网络</w:t>
      </w:r>
      <w:proofErr w:type="gramEnd"/>
      <w:r w:rsidR="008C303F" w:rsidRPr="00E225AC">
        <w:rPr>
          <w:rFonts w:eastAsiaTheme="minorHAnsi" w:hint="eastAsia"/>
          <w:b/>
          <w:bCs/>
          <w:color w:val="4C94D8" w:themeColor="text2" w:themeTint="80"/>
          <w:szCs w:val="21"/>
        </w:rPr>
        <w:t>性质，不放上PPT直接截图。）</w:t>
      </w:r>
    </w:p>
    <w:p w14:paraId="025EF246" w14:textId="4B4921E9" w:rsidR="00F2458C" w:rsidRPr="00F2458C" w:rsidRDefault="00F62FBC" w:rsidP="00F2458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E225AC" w:rsidRPr="00F2458C">
        <w:rPr>
          <w:rFonts w:ascii="微软雅黑" w:eastAsia="微软雅黑" w:hAnsi="微软雅黑" w:hint="eastAsia"/>
          <w:b/>
          <w:bCs/>
          <w:color w:val="000000" w:themeColor="text1"/>
          <w:szCs w:val="21"/>
          <w:highlight w:val="yellow"/>
        </w:rPr>
        <w:t>DNA多链结构：</w:t>
      </w:r>
      <w:r w:rsidR="00E225AC">
        <w:br/>
      </w:r>
      <w:r w:rsidR="00E225AC">
        <w:rPr>
          <w:rFonts w:hint="eastAsia"/>
        </w:rPr>
        <w:t>(1)三链：</w:t>
      </w:r>
      <w:r w:rsidR="00F2458C">
        <w:rPr>
          <w:rFonts w:hint="eastAsia"/>
        </w:rPr>
        <w:t>一条额外链</w:t>
      </w:r>
      <w:r w:rsidR="00E225AC">
        <w:rPr>
          <w:rFonts w:hint="eastAsia"/>
        </w:rPr>
        <w:t>嵌入双链DNA的大沟形成三链结构，</w:t>
      </w:r>
      <w:r w:rsidR="00F2458C">
        <w:rPr>
          <w:rFonts w:hint="eastAsia"/>
        </w:rPr>
        <w:t>以此干扰调控因子的结合，影响基因的复制和转录。</w:t>
      </w:r>
      <w:r w:rsidR="00F2458C">
        <w:br/>
      </w:r>
      <w:r w:rsidR="00F2458C">
        <w:rPr>
          <w:rFonts w:hint="eastAsia"/>
        </w:rPr>
        <w:t>(2)四链：</w:t>
      </w:r>
      <w:r w:rsidR="00F2458C" w:rsidRPr="00F2458C">
        <w:t>四个鸟嘌呤通过8对</w:t>
      </w:r>
      <w:proofErr w:type="spellStart"/>
      <w:r w:rsidR="00F2458C" w:rsidRPr="00F2458C">
        <w:t>Hoogsteen</w:t>
      </w:r>
      <w:proofErr w:type="spellEnd"/>
      <w:r w:rsidR="00F2458C" w:rsidRPr="00F2458C">
        <w:t>氢键组成一个四联体平面</w:t>
      </w:r>
      <w:r w:rsidR="00F2458C">
        <w:rPr>
          <w:rFonts w:hint="eastAsia"/>
        </w:rPr>
        <w:t>(G-平面)，若干个G-平面的堆积使富含鸟嘌呤的重复序列形成G</w:t>
      </w:r>
      <w:proofErr w:type="gramStart"/>
      <w:r w:rsidR="00F2458C">
        <w:rPr>
          <w:rFonts w:hint="eastAsia"/>
        </w:rPr>
        <w:t>四链结构</w:t>
      </w:r>
      <w:proofErr w:type="gramEnd"/>
      <w:r w:rsidR="00F2458C">
        <w:rPr>
          <w:rFonts w:hint="eastAsia"/>
        </w:rPr>
        <w:t>。可能是用来保护端粒完整性的存在。</w:t>
      </w:r>
    </w:p>
    <w:p w14:paraId="22BDB6ED" w14:textId="7C67BF79" w:rsidR="008C303F" w:rsidRDefault="00F62FBC" w:rsidP="00A050B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F2458C" w:rsidRPr="00F2458C">
        <w:rPr>
          <w:rFonts w:ascii="微软雅黑" w:eastAsia="微软雅黑" w:hAnsi="微软雅黑" w:hint="eastAsia"/>
          <w:b/>
          <w:bCs/>
          <w:color w:val="000000" w:themeColor="text1"/>
          <w:szCs w:val="21"/>
          <w:highlight w:val="yellow"/>
        </w:rPr>
        <w:t>DNA超螺旋结构：</w:t>
      </w:r>
      <w:r w:rsidR="00F2458C">
        <w:rPr>
          <w:rFonts w:hint="eastAsia"/>
        </w:rPr>
        <w:t>DNA双链需要形成一种超螺旋结构，释放出DNA双链应对弯曲在内部产生的应力从而维持一个低能量的稳定状态。当盘绕方向与DNA双螺旋方向相同时，其超螺旋结构为正超螺旋；反之则为负超螺旋。在生物体内，DNA的超螺旋结构是在拓扑异构酶参与下形成的。</w:t>
      </w:r>
    </w:p>
    <w:p w14:paraId="2E6D43D3" w14:textId="44E81E51" w:rsidR="00F2458C" w:rsidRDefault="00F62FBC" w:rsidP="00F2458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F2458C">
        <w:rPr>
          <w:rFonts w:ascii="微软雅黑" w:eastAsia="微软雅黑" w:hAnsi="微软雅黑" w:hint="eastAsia"/>
          <w:b/>
          <w:bCs/>
          <w:color w:val="000000" w:themeColor="text1"/>
          <w:szCs w:val="21"/>
          <w:highlight w:val="yellow"/>
        </w:rPr>
        <w:t>DNA的功能：</w:t>
      </w:r>
      <w:r w:rsidR="00F2458C">
        <w:rPr>
          <w:rFonts w:ascii="微软雅黑" w:eastAsia="微软雅黑" w:hAnsi="微软雅黑"/>
          <w:b/>
          <w:bCs/>
          <w:color w:val="000000" w:themeColor="text1"/>
          <w:szCs w:val="21"/>
        </w:rPr>
        <w:br/>
      </w:r>
      <w:r w:rsidR="00F2458C" w:rsidRPr="00F2458C">
        <w:t>◆传递遗传信息：利用4种碱基的不同排列携带遗传信息，通过复制将所有的遗传信息稳定、忠实地传递给子代细胞</w:t>
      </w:r>
      <w:r w:rsidR="00F2458C">
        <w:rPr>
          <w:rFonts w:hint="eastAsia"/>
        </w:rPr>
        <w:t>。</w:t>
      </w:r>
      <w:r w:rsidR="00F2458C">
        <w:br/>
      </w:r>
      <w:r w:rsidR="00F2458C" w:rsidRPr="00F2458C">
        <w:t>◆表达遗传信息：作为基因表达的模板编码RNA和蛋白质，同时决定基因表达的时空性——遗传信息的解读程序</w:t>
      </w:r>
      <w:r w:rsidR="00F2458C">
        <w:rPr>
          <w:rFonts w:hint="eastAsia"/>
        </w:rPr>
        <w:t>。</w:t>
      </w:r>
      <w:r w:rsidR="00F2458C">
        <w:br/>
      </w:r>
      <w:r w:rsidR="00F2458C" w:rsidRPr="00F2458C">
        <w:t>◆改变遗传信息：为了适应环境变化，通过重组或产生变异对遗传信息进行改变37</w:t>
      </w:r>
      <w:r w:rsidR="00F2458C" w:rsidRPr="00F2458C">
        <w:sym w:font="Symbol" w:char="F070"/>
      </w:r>
      <w:r w:rsidR="00F2458C" w:rsidRPr="00F2458C">
        <w:t>分子基础：碱基之间的相互作用；碱基-蛋白相互作用</w:t>
      </w:r>
      <w:r w:rsidR="00F2458C">
        <w:rPr>
          <w:rFonts w:hint="eastAsia"/>
        </w:rPr>
        <w:t>。</w:t>
      </w:r>
    </w:p>
    <w:p w14:paraId="5C898419" w14:textId="67C5A030" w:rsidR="00F2458C" w:rsidRDefault="00F62FBC" w:rsidP="00F2458C">
      <w:pPr>
        <w:pStyle w:val="a9"/>
        <w:numPr>
          <w:ilvl w:val="0"/>
          <w:numId w:val="1"/>
        </w:numPr>
        <w:rPr>
          <w:rFonts w:hint="eastAsia"/>
        </w:r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00F2458C">
        <w:rPr>
          <w:rFonts w:ascii="微软雅黑" w:eastAsia="微软雅黑" w:hAnsi="微软雅黑" w:hint="eastAsia"/>
          <w:b/>
          <w:bCs/>
          <w:color w:val="000000" w:themeColor="text1"/>
          <w:szCs w:val="21"/>
          <w:highlight w:val="yellow"/>
        </w:rPr>
        <w:t>mRNA：</w:t>
      </w:r>
      <w:r w:rsidR="00F2458C" w:rsidRPr="00F2458C">
        <w:rPr>
          <w:rFonts w:hint="eastAsia"/>
        </w:rPr>
        <w:t>mRNA是蛋白质生物合成的模板</w:t>
      </w:r>
      <w:r w:rsidR="00F2458C">
        <w:rPr>
          <w:rFonts w:hint="eastAsia"/>
        </w:rPr>
        <w:t>，其核苷酸序列决定蛋白质的氨基酸序列。</w:t>
      </w:r>
      <w:r w:rsidR="00F2458C">
        <w:br/>
      </w:r>
      <w:r w:rsidR="00F2458C" w:rsidRPr="00F62FBC">
        <w:rPr>
          <w:rFonts w:eastAsiaTheme="minorHAnsi" w:hint="eastAsia"/>
          <w:b/>
          <w:bCs/>
          <w:color w:val="4C94D8" w:themeColor="text2" w:themeTint="80"/>
          <w:szCs w:val="21"/>
        </w:rPr>
        <w:t>(</w:t>
      </w:r>
      <w:r w:rsidR="00F2458C" w:rsidRPr="00F62FBC">
        <w:rPr>
          <w:rFonts w:eastAsiaTheme="minorHAnsi" w:hint="eastAsia"/>
          <w:b/>
          <w:bCs/>
          <w:color w:val="4C94D8" w:themeColor="text2" w:themeTint="80"/>
          <w:szCs w:val="21"/>
        </w:rPr>
        <w:t>一条成熟的真核 mRNA 包括 5'-非翻译区、编码区和 3'-非翻译区。从成熟 mRNA 的 5'-</w:t>
      </w:r>
      <w:proofErr w:type="gramStart"/>
      <w:r w:rsidR="00F2458C" w:rsidRPr="00F62FBC">
        <w:rPr>
          <w:rFonts w:eastAsiaTheme="minorHAnsi" w:hint="eastAsia"/>
          <w:b/>
          <w:bCs/>
          <w:color w:val="4C94D8" w:themeColor="text2" w:themeTint="80"/>
          <w:szCs w:val="21"/>
        </w:rPr>
        <w:t>帽结构</w:t>
      </w:r>
      <w:proofErr w:type="gramEnd"/>
      <w:r w:rsidR="00F2458C" w:rsidRPr="00F62FBC">
        <w:rPr>
          <w:rFonts w:eastAsiaTheme="minorHAnsi" w:hint="eastAsia"/>
          <w:b/>
          <w:bCs/>
          <w:color w:val="4C94D8" w:themeColor="text2" w:themeTint="80"/>
          <w:szCs w:val="21"/>
        </w:rPr>
        <w:t>到核苷酸序列中第一个 AUG(即起始密码子)之间的核苷酸序列被定义为 5'-非翻译区（5'-untranslated region，5'-UTR）。从这个 AUG 开始，每三个连续的核苷酸组成一个遗传密码子（genetic codon），每个密码子编码一个氨基酸，直到由三个核苷酸（UAA，或 UAG，或 UGA）组成的终止密码子。由起始密码子和终止密码子所限定的区域定义为 mRNA 的编码区，也称可读框（open reading frame，ORF）。该区域是编码蛋白质多肽链的核苷酸序列。从 mRNA 可读框的下游直到多聚 A 尾的区域称为 3'-非翻译区（3'-untranslated region，3'-UTR）</w:t>
      </w:r>
      <w:r w:rsidRPr="00F62FBC">
        <w:rPr>
          <w:rFonts w:eastAsiaTheme="minorHAnsi" w:hint="eastAsia"/>
          <w:b/>
          <w:bCs/>
          <w:color w:val="4C94D8" w:themeColor="text2" w:themeTint="80"/>
          <w:szCs w:val="21"/>
        </w:rPr>
        <w:t>。</w:t>
      </w:r>
      <w:r w:rsidR="00F2458C" w:rsidRPr="00F62FBC">
        <w:rPr>
          <w:rFonts w:eastAsiaTheme="minorHAnsi" w:hint="eastAsia"/>
          <w:b/>
          <w:bCs/>
          <w:color w:val="4C94D8" w:themeColor="text2" w:themeTint="80"/>
          <w:szCs w:val="21"/>
        </w:rPr>
        <w:t>这些非翻译区通过与调控因子或非编码 RNA 的相互作用调控蛋白质生物合成</w:t>
      </w:r>
      <w:r w:rsidR="00F2458C" w:rsidRPr="00F62FBC">
        <w:rPr>
          <w:rFonts w:eastAsiaTheme="minorHAnsi" w:hint="eastAsia"/>
          <w:b/>
          <w:bCs/>
          <w:color w:val="4C94D8" w:themeColor="text2" w:themeTint="80"/>
          <w:szCs w:val="21"/>
        </w:rPr>
        <w:t>。)</w:t>
      </w:r>
    </w:p>
    <w:p w14:paraId="57102D39" w14:textId="5F4C03E3" w:rsidR="00F2458C" w:rsidRDefault="00F62FBC" w:rsidP="00F2458C">
      <w:pPr>
        <w:pStyle w:val="a9"/>
        <w:numPr>
          <w:ilvl w:val="0"/>
          <w:numId w:val="1"/>
        </w:numPr>
      </w:pPr>
      <w:r w:rsidRPr="00904291">
        <w:rPr>
          <w:rFonts w:eastAsiaTheme="minorHAnsi" w:hint="eastAsia"/>
          <w:b/>
          <w:bCs/>
          <w:color w:val="FFFFFF" w:themeColor="background1"/>
          <w:sz w:val="13"/>
          <w:szCs w:val="13"/>
          <w:highlight w:val="darkGreen"/>
        </w:rPr>
        <w:t>【</w:t>
      </w:r>
      <w:r>
        <w:rPr>
          <w:rFonts w:eastAsiaTheme="minorHAnsi" w:hint="eastAsia"/>
          <w:b/>
          <w:bCs/>
          <w:color w:val="FFFFFF" w:themeColor="background1"/>
          <w:sz w:val="13"/>
          <w:szCs w:val="13"/>
          <w:highlight w:val="darkGreen"/>
        </w:rPr>
        <w:t>核酸</w:t>
      </w:r>
      <w:r w:rsidRPr="00904291">
        <w:rPr>
          <w:rFonts w:eastAsiaTheme="minorHAnsi" w:hint="eastAsia"/>
          <w:b/>
          <w:bCs/>
          <w:color w:val="FFFFFF" w:themeColor="background1"/>
          <w:sz w:val="13"/>
          <w:szCs w:val="13"/>
          <w:highlight w:val="darkGreen"/>
        </w:rPr>
        <w:t>】</w:t>
      </w:r>
      <w:r w:rsidRPr="00F62FBC">
        <w:rPr>
          <w:rFonts w:ascii="微软雅黑" w:eastAsia="微软雅黑" w:hAnsi="微软雅黑" w:hint="eastAsia"/>
          <w:b/>
          <w:bCs/>
          <w:color w:val="000000" w:themeColor="text1"/>
          <w:szCs w:val="21"/>
          <w:highlight w:val="yellow"/>
        </w:rPr>
        <w:t>tRNA：</w:t>
      </w:r>
      <w:r>
        <w:rPr>
          <w:rFonts w:hint="eastAsia"/>
        </w:rPr>
        <w:t>tRNA是蛋白质合成中氨基酸的载体，为合成中的多肽链提供活化的氨基酸，也是细胞内分子量最小的一类核酸。</w:t>
      </w:r>
    </w:p>
    <w:p w14:paraId="7534886A" w14:textId="14C645AD" w:rsidR="00F62FBC" w:rsidRDefault="00F62FBC" w:rsidP="00F2458C">
      <w:pPr>
        <w:pStyle w:val="a9"/>
        <w:numPr>
          <w:ilvl w:val="0"/>
          <w:numId w:val="1"/>
        </w:numPr>
      </w:pPr>
      <w:r w:rsidRPr="00F62FBC">
        <w:rPr>
          <w:rFonts w:ascii="微软雅黑" w:eastAsia="微软雅黑" w:hAnsi="微软雅黑" w:hint="eastAsia"/>
          <w:b/>
          <w:bCs/>
          <w:color w:val="000000" w:themeColor="text1"/>
          <w:szCs w:val="21"/>
          <w:highlight w:val="yellow"/>
        </w:rPr>
        <w:lastRenderedPageBreak/>
        <w:t>rRNA：</w:t>
      </w:r>
      <w:r>
        <w:rPr>
          <w:rFonts w:hint="eastAsia"/>
        </w:rPr>
        <w:t>rRNA是细胞中含量最多的RNA，有确定的种类和保守的核苷酸序列。rRNA与核糖体蛋白质共同构成核糖体，将蛋白质生物合成所需要的mRNA、tRNA以及多种蛋白质因子募集在一起，为蛋白质生物合成提供了必需的场所。</w:t>
      </w:r>
    </w:p>
    <w:p w14:paraId="0EE36114" w14:textId="1F2CBABA" w:rsidR="00F62FBC" w:rsidRDefault="00F62FBC" w:rsidP="00F2458C">
      <w:pPr>
        <w:pStyle w:val="a9"/>
        <w:numPr>
          <w:ilvl w:val="0"/>
          <w:numId w:val="1"/>
        </w:numPr>
      </w:pPr>
      <w:r>
        <w:rPr>
          <w:rFonts w:ascii="微软雅黑" w:eastAsia="微软雅黑" w:hAnsi="微软雅黑" w:hint="eastAsia"/>
          <w:b/>
          <w:bCs/>
          <w:color w:val="000000" w:themeColor="text1"/>
          <w:szCs w:val="21"/>
          <w:highlight w:val="yellow"/>
        </w:rPr>
        <w:t>反密码子：</w:t>
      </w:r>
      <w:r w:rsidRPr="00F62FBC">
        <w:rPr>
          <w:rFonts w:hint="eastAsia"/>
        </w:rPr>
        <w:t>tRNA的反密码子环由7~9个核苷酸组成，居中的3个核苷酸通过碱基互补配对的关系识别mRNA上的密码子，因此被称为反密码子，密码子与反密码子的结合使tRNA能够转运正确的氨基酸与蛋白质多肽链的合成。</w:t>
      </w:r>
    </w:p>
    <w:p w14:paraId="059C6A94" w14:textId="3085AB4B" w:rsidR="00F62FBC" w:rsidRDefault="00F62FBC" w:rsidP="00F2458C">
      <w:pPr>
        <w:pStyle w:val="a9"/>
        <w:numPr>
          <w:ilvl w:val="0"/>
          <w:numId w:val="1"/>
        </w:numPr>
      </w:pPr>
      <w:r>
        <w:rPr>
          <w:rFonts w:ascii="微软雅黑" w:eastAsia="微软雅黑" w:hAnsi="微软雅黑" w:hint="eastAsia"/>
          <w:b/>
          <w:bCs/>
          <w:color w:val="000000" w:themeColor="text1"/>
          <w:szCs w:val="21"/>
          <w:highlight w:val="yellow"/>
        </w:rPr>
        <w:t>DNA变性：</w:t>
      </w:r>
      <w:r w:rsidRPr="00F62FBC">
        <w:rPr>
          <w:rFonts w:hint="eastAsia"/>
        </w:rPr>
        <w:t>某些极端的理化条件（温度、pH、离子强度等）可以断裂DNA双链互补碱基对之间的氢键以及破坏碱基堆积力，使一条DNA双链解离成为两条单链。这种现象称为DNA变性。破坏了DNA的空间结构，但不改变DNA的核苷酸序列。</w:t>
      </w:r>
    </w:p>
    <w:p w14:paraId="4E0D042F" w14:textId="24FD6A92" w:rsidR="00F62FBC" w:rsidRDefault="007877CA" w:rsidP="00F2458C">
      <w:pPr>
        <w:pStyle w:val="a9"/>
        <w:numPr>
          <w:ilvl w:val="0"/>
          <w:numId w:val="1"/>
        </w:numPr>
        <w:rPr>
          <w:rFonts w:hint="eastAsia"/>
        </w:rPr>
      </w:pPr>
      <w:r>
        <w:rPr>
          <w:rFonts w:ascii="微软雅黑" w:eastAsia="微软雅黑" w:hAnsi="微软雅黑" w:hint="eastAsia"/>
          <w:b/>
          <w:bCs/>
          <w:color w:val="000000" w:themeColor="text1"/>
          <w:szCs w:val="21"/>
          <w:highlight w:val="yellow"/>
        </w:rPr>
        <w:t>Tm：</w:t>
      </w:r>
      <w:r w:rsidRPr="007877CA">
        <w:rPr>
          <w:rFonts w:hint="eastAsia"/>
        </w:rPr>
        <w:t>在解链曲线上，紫外吸光度的变化达到最大变化值的一半时所对应的温度被定义为DNA的解链温度。在此温度时，50％的DNA双链解离成为单链。且CG含量/离子强度越高，Tm值越高</w:t>
      </w:r>
      <w:r>
        <w:rPr>
          <w:rFonts w:hint="eastAsia"/>
        </w:rPr>
        <w:t>。</w:t>
      </w:r>
    </w:p>
    <w:p w14:paraId="43FB037F" w14:textId="6EC4E2DC" w:rsidR="00A050BC" w:rsidRPr="00A050BC" w:rsidRDefault="00A050BC" w:rsidP="00A050BC">
      <w:pPr>
        <w:rPr>
          <w:rFonts w:hint="eastAsia"/>
        </w:rPr>
      </w:pPr>
    </w:p>
    <w:p w14:paraId="714D6479" w14:textId="4FFB6341" w:rsidR="00D813E0" w:rsidRPr="00A050BC" w:rsidRDefault="00D813E0">
      <w:pPr>
        <w:rPr>
          <w:rFonts w:hint="eastAsia"/>
        </w:rPr>
      </w:pPr>
    </w:p>
    <w:p w14:paraId="458ABCBB" w14:textId="77777777" w:rsidR="00D813E0" w:rsidRDefault="00D813E0"/>
    <w:p w14:paraId="578BDD6F" w14:textId="77777777" w:rsidR="00D813E0" w:rsidRDefault="00D813E0"/>
    <w:p w14:paraId="37C02735" w14:textId="77777777" w:rsidR="00D813E0" w:rsidRDefault="00D813E0"/>
    <w:p w14:paraId="3FFA2FF7" w14:textId="77777777" w:rsidR="00D813E0" w:rsidRDefault="00D813E0"/>
    <w:p w14:paraId="6360EC05" w14:textId="77777777" w:rsidR="00D813E0" w:rsidRDefault="00D813E0"/>
    <w:p w14:paraId="214F2F99" w14:textId="77777777" w:rsidR="00D813E0" w:rsidRDefault="00D813E0"/>
    <w:p w14:paraId="78E34C45" w14:textId="184B7188" w:rsidR="00BA4C67" w:rsidRDefault="006420E9">
      <w:pPr>
        <w:rPr>
          <w:rFonts w:hint="eastAsia"/>
        </w:rPr>
      </w:pPr>
      <w:bookmarkStart w:id="0" w:name="OLE_LINK1"/>
      <w:r w:rsidRPr="006420E9">
        <w:rPr>
          <w:rFonts w:hint="eastAsia"/>
        </w:rPr>
        <w:t>我们公众号简介中的详细资料是对标2024级的考试资料</w:t>
      </w:r>
      <w:r>
        <w:rPr>
          <w:rFonts w:hint="eastAsia"/>
        </w:rPr>
        <w:t>，</w:t>
      </w:r>
      <w:r w:rsidRPr="006420E9">
        <w:rPr>
          <w:rFonts w:hint="eastAsia"/>
        </w:rPr>
        <w:t>主要来源于我们亲爱的</w:t>
      </w:r>
      <w:r w:rsidRPr="006403E9">
        <w:rPr>
          <w:rFonts w:hint="eastAsia"/>
          <w:i/>
          <w:iCs/>
        </w:rPr>
        <w:t>核动力黄博导</w:t>
      </w:r>
      <w:r w:rsidRPr="006420E9">
        <w:rPr>
          <w:rFonts w:hint="eastAsia"/>
        </w:rPr>
        <w:t>和</w:t>
      </w:r>
      <w:proofErr w:type="gramStart"/>
      <w:r w:rsidRPr="006403E9">
        <w:rPr>
          <w:rFonts w:hint="eastAsia"/>
          <w:i/>
          <w:iCs/>
        </w:rPr>
        <w:t>山本美月</w:t>
      </w:r>
      <w:proofErr w:type="gramEnd"/>
      <w:r w:rsidRPr="006403E9">
        <w:rPr>
          <w:rFonts w:hint="eastAsia"/>
          <w:i/>
          <w:iCs/>
        </w:rPr>
        <w:t>老婆</w:t>
      </w:r>
      <w:r w:rsidRPr="006420E9">
        <w:rPr>
          <w:rFonts w:hint="eastAsia"/>
        </w:rPr>
        <w:t>挨着整理手搓</w:t>
      </w:r>
      <w:r>
        <w:rPr>
          <w:rFonts w:hint="eastAsia"/>
        </w:rPr>
        <w:t>，</w:t>
      </w:r>
      <w:r w:rsidRPr="006420E9">
        <w:rPr>
          <w:rFonts w:hint="eastAsia"/>
        </w:rPr>
        <w:t>我们会在其中整理本次的考点范围和近五年的考点频次，防止出现知识点遗漏不全和尴尬情况，根据最近考试情况来讲，十分真实可信</w:t>
      </w:r>
      <w:r>
        <w:rPr>
          <w:rFonts w:hint="eastAsia"/>
        </w:rPr>
        <w:t>，</w:t>
      </w:r>
      <w:r w:rsidRPr="006420E9">
        <w:rPr>
          <w:rFonts w:hint="eastAsia"/>
        </w:rPr>
        <w:t>同时，因为厌倦了大体量无重点的复习资料，我们团队从上学期开始着手亲自总结，首发进行，</w:t>
      </w:r>
      <w:proofErr w:type="gramStart"/>
      <w:r w:rsidRPr="006420E9">
        <w:rPr>
          <w:rFonts w:hint="eastAsia"/>
        </w:rPr>
        <w:t>在局解等</w:t>
      </w:r>
      <w:proofErr w:type="gramEnd"/>
      <w:r w:rsidRPr="006420E9">
        <w:rPr>
          <w:rFonts w:hint="eastAsia"/>
        </w:rPr>
        <w:t>课程上成效显著</w:t>
      </w:r>
      <w:r>
        <w:rPr>
          <w:rFonts w:hint="eastAsia"/>
        </w:rPr>
        <w:t>，</w:t>
      </w:r>
      <w:r w:rsidRPr="006420E9">
        <w:rPr>
          <w:rFonts w:hint="eastAsia"/>
        </w:rPr>
        <w:t>面对没人</w:t>
      </w:r>
      <w:proofErr w:type="gramStart"/>
      <w:r w:rsidRPr="006420E9">
        <w:rPr>
          <w:rFonts w:hint="eastAsia"/>
        </w:rPr>
        <w:t>划重点</w:t>
      </w:r>
      <w:proofErr w:type="gramEnd"/>
      <w:r w:rsidRPr="006420E9">
        <w:rPr>
          <w:rFonts w:hint="eastAsia"/>
        </w:rPr>
        <w:t>的复习，我们</w:t>
      </w:r>
      <w:r>
        <w:rPr>
          <w:rFonts w:hint="eastAsia"/>
        </w:rPr>
        <w:t>会</w:t>
      </w:r>
      <w:r w:rsidRPr="006420E9">
        <w:rPr>
          <w:rFonts w:hint="eastAsia"/>
        </w:rPr>
        <w:t>将资料</w:t>
      </w:r>
      <w:r>
        <w:rPr>
          <w:rFonts w:hint="eastAsia"/>
        </w:rPr>
        <w:t>免费</w:t>
      </w:r>
      <w:r w:rsidRPr="006420E9">
        <w:rPr>
          <w:rFonts w:hint="eastAsia"/>
        </w:rPr>
        <w:t>传递出来供大家一起使用</w:t>
      </w:r>
      <w:r w:rsidR="00904909">
        <w:rPr>
          <w:rFonts w:hint="eastAsia"/>
        </w:rPr>
        <w:t>。如果您愿意的话，也可以支持9r左右由我们制作的单科全部整理。</w:t>
      </w:r>
      <w:r w:rsidRPr="006420E9">
        <w:rPr>
          <w:rFonts w:hint="eastAsia"/>
        </w:rPr>
        <w:t>整学期的资料我们将根据考试次数给您优惠；</w:t>
      </w:r>
      <w:proofErr w:type="gramStart"/>
      <w:r w:rsidRPr="006420E9">
        <w:rPr>
          <w:rFonts w:hint="eastAsia"/>
        </w:rPr>
        <w:t>若挂科，糖果超石更</w:t>
      </w:r>
      <w:proofErr w:type="gramEnd"/>
      <w:r w:rsidRPr="006420E9">
        <w:rPr>
          <w:rFonts w:hint="eastAsia"/>
        </w:rPr>
        <w:t>将为您全额退款，并</w:t>
      </w:r>
      <w:proofErr w:type="gramStart"/>
      <w:r w:rsidRPr="006420E9">
        <w:rPr>
          <w:rFonts w:hint="eastAsia"/>
        </w:rPr>
        <w:t>包下您本学期</w:t>
      </w:r>
      <w:proofErr w:type="gramEnd"/>
      <w:r w:rsidRPr="006420E9">
        <w:rPr>
          <w:rFonts w:hint="eastAsia"/>
        </w:rPr>
        <w:t>在</w:t>
      </w:r>
      <w:proofErr w:type="gramStart"/>
      <w:r w:rsidRPr="006420E9">
        <w:rPr>
          <w:rFonts w:hint="eastAsia"/>
        </w:rPr>
        <w:t>糖果超石更</w:t>
      </w:r>
      <w:proofErr w:type="gramEnd"/>
      <w:r w:rsidRPr="006420E9">
        <w:rPr>
          <w:rFonts w:hint="eastAsia"/>
        </w:rPr>
        <w:t>的所有资料费</w:t>
      </w:r>
      <w:r w:rsidR="00904909">
        <w:rPr>
          <w:rFonts w:hint="eastAsia"/>
        </w:rPr>
        <w:t>。所有考试结束的，先前的资料也会全部免费放出并供大家分享下载。</w:t>
      </w:r>
      <w:r w:rsidRPr="006420E9">
        <w:rPr>
          <w:rFonts w:hint="eastAsia"/>
        </w:rPr>
        <w:t>大家可多为公众号的运</w:t>
      </w:r>
      <w:proofErr w:type="gramStart"/>
      <w:r w:rsidRPr="006420E9">
        <w:rPr>
          <w:rFonts w:hint="eastAsia"/>
        </w:rPr>
        <w:t>维提供</w:t>
      </w:r>
      <w:proofErr w:type="gramEnd"/>
      <w:r w:rsidRPr="006420E9">
        <w:rPr>
          <w:rFonts w:hint="eastAsia"/>
        </w:rPr>
        <w:t>您宝贵的建议，一经采纳，我们将</w:t>
      </w:r>
      <w:proofErr w:type="gramStart"/>
      <w:r w:rsidRPr="006420E9">
        <w:rPr>
          <w:rFonts w:hint="eastAsia"/>
        </w:rPr>
        <w:t>包下您本学期</w:t>
      </w:r>
      <w:proofErr w:type="gramEnd"/>
      <w:r w:rsidRPr="006420E9">
        <w:rPr>
          <w:rFonts w:hint="eastAsia"/>
        </w:rPr>
        <w:t>的资料</w:t>
      </w:r>
      <w:r>
        <w:rPr>
          <w:rFonts w:hint="eastAsia"/>
        </w:rPr>
        <w:t>，</w:t>
      </w:r>
      <w:r w:rsidRPr="006420E9">
        <w:rPr>
          <w:rFonts w:hint="eastAsia"/>
        </w:rPr>
        <w:t>也欢迎多多投稿，给大家的学习路上添一把柴火</w:t>
      </w:r>
      <w:r>
        <w:rPr>
          <w:rFonts w:hint="eastAsia"/>
        </w:rPr>
        <w:t>。如果我们分享的文档或给出的整理中有错误、不适当的内容或来自您本人、您所认识的人先前的总结、整理等内容的，我们也积极接受批评，并保证立刻进行一切您希望的改动和删除。</w:t>
      </w:r>
      <w:bookmarkEnd w:id="0"/>
    </w:p>
    <w:sectPr w:rsidR="00BA4C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C40B8"/>
    <w:multiLevelType w:val="hybridMultilevel"/>
    <w:tmpl w:val="29ECB55E"/>
    <w:lvl w:ilvl="0" w:tplc="8EA4A0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8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82D"/>
    <w:rsid w:val="0007487F"/>
    <w:rsid w:val="001043E3"/>
    <w:rsid w:val="001E539F"/>
    <w:rsid w:val="00376CB7"/>
    <w:rsid w:val="006403E9"/>
    <w:rsid w:val="006420E9"/>
    <w:rsid w:val="007877CA"/>
    <w:rsid w:val="007A0CD0"/>
    <w:rsid w:val="00817E23"/>
    <w:rsid w:val="008C303F"/>
    <w:rsid w:val="00904909"/>
    <w:rsid w:val="00A050BC"/>
    <w:rsid w:val="00BA4C67"/>
    <w:rsid w:val="00C6123A"/>
    <w:rsid w:val="00D813E0"/>
    <w:rsid w:val="00E225AC"/>
    <w:rsid w:val="00E91440"/>
    <w:rsid w:val="00ED50BC"/>
    <w:rsid w:val="00F1582D"/>
    <w:rsid w:val="00F2458C"/>
    <w:rsid w:val="00F31E89"/>
    <w:rsid w:val="00F62FBC"/>
    <w:rsid w:val="00F758DF"/>
    <w:rsid w:val="00F77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FB775"/>
  <w15:chartTrackingRefBased/>
  <w15:docId w15:val="{A1810711-DC8F-4DA3-9627-1387D9A6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58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58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58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58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582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1582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582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582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582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58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58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58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582D"/>
    <w:rPr>
      <w:rFonts w:cstheme="majorBidi"/>
      <w:color w:val="0F4761" w:themeColor="accent1" w:themeShade="BF"/>
      <w:sz w:val="28"/>
      <w:szCs w:val="28"/>
    </w:rPr>
  </w:style>
  <w:style w:type="character" w:customStyle="1" w:styleId="50">
    <w:name w:val="标题 5 字符"/>
    <w:basedOn w:val="a0"/>
    <w:link w:val="5"/>
    <w:uiPriority w:val="9"/>
    <w:semiHidden/>
    <w:rsid w:val="00F1582D"/>
    <w:rPr>
      <w:rFonts w:cstheme="majorBidi"/>
      <w:color w:val="0F4761" w:themeColor="accent1" w:themeShade="BF"/>
      <w:sz w:val="24"/>
      <w:szCs w:val="24"/>
    </w:rPr>
  </w:style>
  <w:style w:type="character" w:customStyle="1" w:styleId="60">
    <w:name w:val="标题 6 字符"/>
    <w:basedOn w:val="a0"/>
    <w:link w:val="6"/>
    <w:uiPriority w:val="9"/>
    <w:semiHidden/>
    <w:rsid w:val="00F1582D"/>
    <w:rPr>
      <w:rFonts w:cstheme="majorBidi"/>
      <w:b/>
      <w:bCs/>
      <w:color w:val="0F4761" w:themeColor="accent1" w:themeShade="BF"/>
    </w:rPr>
  </w:style>
  <w:style w:type="character" w:customStyle="1" w:styleId="70">
    <w:name w:val="标题 7 字符"/>
    <w:basedOn w:val="a0"/>
    <w:link w:val="7"/>
    <w:uiPriority w:val="9"/>
    <w:semiHidden/>
    <w:rsid w:val="00F1582D"/>
    <w:rPr>
      <w:rFonts w:cstheme="majorBidi"/>
      <w:b/>
      <w:bCs/>
      <w:color w:val="595959" w:themeColor="text1" w:themeTint="A6"/>
    </w:rPr>
  </w:style>
  <w:style w:type="character" w:customStyle="1" w:styleId="80">
    <w:name w:val="标题 8 字符"/>
    <w:basedOn w:val="a0"/>
    <w:link w:val="8"/>
    <w:uiPriority w:val="9"/>
    <w:semiHidden/>
    <w:rsid w:val="00F1582D"/>
    <w:rPr>
      <w:rFonts w:cstheme="majorBidi"/>
      <w:color w:val="595959" w:themeColor="text1" w:themeTint="A6"/>
    </w:rPr>
  </w:style>
  <w:style w:type="character" w:customStyle="1" w:styleId="90">
    <w:name w:val="标题 9 字符"/>
    <w:basedOn w:val="a0"/>
    <w:link w:val="9"/>
    <w:uiPriority w:val="9"/>
    <w:semiHidden/>
    <w:rsid w:val="00F1582D"/>
    <w:rPr>
      <w:rFonts w:eastAsiaTheme="majorEastAsia" w:cstheme="majorBidi"/>
      <w:color w:val="595959" w:themeColor="text1" w:themeTint="A6"/>
    </w:rPr>
  </w:style>
  <w:style w:type="paragraph" w:styleId="a3">
    <w:name w:val="Title"/>
    <w:basedOn w:val="a"/>
    <w:next w:val="a"/>
    <w:link w:val="a4"/>
    <w:uiPriority w:val="10"/>
    <w:qFormat/>
    <w:rsid w:val="00F158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5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58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5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582D"/>
    <w:pPr>
      <w:spacing w:before="160" w:after="160"/>
      <w:jc w:val="center"/>
    </w:pPr>
    <w:rPr>
      <w:i/>
      <w:iCs/>
      <w:color w:val="404040" w:themeColor="text1" w:themeTint="BF"/>
    </w:rPr>
  </w:style>
  <w:style w:type="character" w:customStyle="1" w:styleId="a8">
    <w:name w:val="引用 字符"/>
    <w:basedOn w:val="a0"/>
    <w:link w:val="a7"/>
    <w:uiPriority w:val="29"/>
    <w:rsid w:val="00F1582D"/>
    <w:rPr>
      <w:i/>
      <w:iCs/>
      <w:color w:val="404040" w:themeColor="text1" w:themeTint="BF"/>
    </w:rPr>
  </w:style>
  <w:style w:type="paragraph" w:styleId="a9">
    <w:name w:val="List Paragraph"/>
    <w:basedOn w:val="a"/>
    <w:uiPriority w:val="34"/>
    <w:qFormat/>
    <w:rsid w:val="00F1582D"/>
    <w:pPr>
      <w:ind w:left="720"/>
      <w:contextualSpacing/>
    </w:pPr>
  </w:style>
  <w:style w:type="character" w:styleId="aa">
    <w:name w:val="Intense Emphasis"/>
    <w:basedOn w:val="a0"/>
    <w:uiPriority w:val="21"/>
    <w:qFormat/>
    <w:rsid w:val="00F1582D"/>
    <w:rPr>
      <w:i/>
      <w:iCs/>
      <w:color w:val="0F4761" w:themeColor="accent1" w:themeShade="BF"/>
    </w:rPr>
  </w:style>
  <w:style w:type="paragraph" w:styleId="ab">
    <w:name w:val="Intense Quote"/>
    <w:basedOn w:val="a"/>
    <w:next w:val="a"/>
    <w:link w:val="ac"/>
    <w:uiPriority w:val="30"/>
    <w:qFormat/>
    <w:rsid w:val="00F15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582D"/>
    <w:rPr>
      <w:i/>
      <w:iCs/>
      <w:color w:val="0F4761" w:themeColor="accent1" w:themeShade="BF"/>
    </w:rPr>
  </w:style>
  <w:style w:type="character" w:styleId="ad">
    <w:name w:val="Intense Reference"/>
    <w:basedOn w:val="a0"/>
    <w:uiPriority w:val="32"/>
    <w:qFormat/>
    <w:rsid w:val="00F15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3271">
      <w:bodyDiv w:val="1"/>
      <w:marLeft w:val="0"/>
      <w:marRight w:val="0"/>
      <w:marTop w:val="0"/>
      <w:marBottom w:val="0"/>
      <w:divBdr>
        <w:top w:val="none" w:sz="0" w:space="0" w:color="auto"/>
        <w:left w:val="none" w:sz="0" w:space="0" w:color="auto"/>
        <w:bottom w:val="none" w:sz="0" w:space="0" w:color="auto"/>
        <w:right w:val="none" w:sz="0" w:space="0" w:color="auto"/>
      </w:divBdr>
      <w:divsChild>
        <w:div w:id="1791588760">
          <w:marLeft w:val="0"/>
          <w:marRight w:val="0"/>
          <w:marTop w:val="15"/>
          <w:marBottom w:val="0"/>
          <w:divBdr>
            <w:top w:val="single" w:sz="48" w:space="0" w:color="auto"/>
            <w:left w:val="single" w:sz="48" w:space="0" w:color="auto"/>
            <w:bottom w:val="single" w:sz="48" w:space="0" w:color="auto"/>
            <w:right w:val="single" w:sz="48" w:space="0" w:color="auto"/>
          </w:divBdr>
          <w:divsChild>
            <w:div w:id="5013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9312">
      <w:bodyDiv w:val="1"/>
      <w:marLeft w:val="0"/>
      <w:marRight w:val="0"/>
      <w:marTop w:val="0"/>
      <w:marBottom w:val="0"/>
      <w:divBdr>
        <w:top w:val="none" w:sz="0" w:space="0" w:color="auto"/>
        <w:left w:val="none" w:sz="0" w:space="0" w:color="auto"/>
        <w:bottom w:val="none" w:sz="0" w:space="0" w:color="auto"/>
        <w:right w:val="none" w:sz="0" w:space="0" w:color="auto"/>
      </w:divBdr>
      <w:divsChild>
        <w:div w:id="989286299">
          <w:marLeft w:val="0"/>
          <w:marRight w:val="0"/>
          <w:marTop w:val="15"/>
          <w:marBottom w:val="0"/>
          <w:divBdr>
            <w:top w:val="single" w:sz="48" w:space="0" w:color="auto"/>
            <w:left w:val="single" w:sz="48" w:space="0" w:color="auto"/>
            <w:bottom w:val="single" w:sz="48" w:space="0" w:color="auto"/>
            <w:right w:val="single" w:sz="48" w:space="0" w:color="auto"/>
          </w:divBdr>
          <w:divsChild>
            <w:div w:id="8799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2485">
      <w:bodyDiv w:val="1"/>
      <w:marLeft w:val="0"/>
      <w:marRight w:val="0"/>
      <w:marTop w:val="0"/>
      <w:marBottom w:val="0"/>
      <w:divBdr>
        <w:top w:val="none" w:sz="0" w:space="0" w:color="auto"/>
        <w:left w:val="none" w:sz="0" w:space="0" w:color="auto"/>
        <w:bottom w:val="none" w:sz="0" w:space="0" w:color="auto"/>
        <w:right w:val="none" w:sz="0" w:space="0" w:color="auto"/>
      </w:divBdr>
      <w:divsChild>
        <w:div w:id="1111125192">
          <w:marLeft w:val="0"/>
          <w:marRight w:val="0"/>
          <w:marTop w:val="15"/>
          <w:marBottom w:val="0"/>
          <w:divBdr>
            <w:top w:val="single" w:sz="48" w:space="0" w:color="auto"/>
            <w:left w:val="single" w:sz="48" w:space="0" w:color="auto"/>
            <w:bottom w:val="single" w:sz="48" w:space="0" w:color="auto"/>
            <w:right w:val="single" w:sz="48" w:space="0" w:color="auto"/>
          </w:divBdr>
          <w:divsChild>
            <w:div w:id="1453591131">
              <w:marLeft w:val="0"/>
              <w:marRight w:val="0"/>
              <w:marTop w:val="0"/>
              <w:marBottom w:val="0"/>
              <w:divBdr>
                <w:top w:val="none" w:sz="0" w:space="0" w:color="auto"/>
                <w:left w:val="none" w:sz="0" w:space="0" w:color="auto"/>
                <w:bottom w:val="none" w:sz="0" w:space="0" w:color="auto"/>
                <w:right w:val="none" w:sz="0" w:space="0" w:color="auto"/>
              </w:divBdr>
            </w:div>
          </w:divsChild>
        </w:div>
        <w:div w:id="601836006">
          <w:marLeft w:val="0"/>
          <w:marRight w:val="0"/>
          <w:marTop w:val="15"/>
          <w:marBottom w:val="0"/>
          <w:divBdr>
            <w:top w:val="single" w:sz="48" w:space="0" w:color="auto"/>
            <w:left w:val="single" w:sz="48" w:space="0" w:color="auto"/>
            <w:bottom w:val="single" w:sz="48" w:space="0" w:color="auto"/>
            <w:right w:val="single" w:sz="48" w:space="0" w:color="auto"/>
          </w:divBdr>
          <w:divsChild>
            <w:div w:id="18119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22924">
      <w:bodyDiv w:val="1"/>
      <w:marLeft w:val="0"/>
      <w:marRight w:val="0"/>
      <w:marTop w:val="0"/>
      <w:marBottom w:val="0"/>
      <w:divBdr>
        <w:top w:val="none" w:sz="0" w:space="0" w:color="auto"/>
        <w:left w:val="none" w:sz="0" w:space="0" w:color="auto"/>
        <w:bottom w:val="none" w:sz="0" w:space="0" w:color="auto"/>
        <w:right w:val="none" w:sz="0" w:space="0" w:color="auto"/>
      </w:divBdr>
      <w:divsChild>
        <w:div w:id="1138956714">
          <w:marLeft w:val="0"/>
          <w:marRight w:val="0"/>
          <w:marTop w:val="15"/>
          <w:marBottom w:val="0"/>
          <w:divBdr>
            <w:top w:val="single" w:sz="48" w:space="0" w:color="auto"/>
            <w:left w:val="single" w:sz="48" w:space="0" w:color="auto"/>
            <w:bottom w:val="single" w:sz="48" w:space="0" w:color="auto"/>
            <w:right w:val="single" w:sz="48" w:space="0" w:color="auto"/>
          </w:divBdr>
          <w:divsChild>
            <w:div w:id="20080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7375">
      <w:bodyDiv w:val="1"/>
      <w:marLeft w:val="0"/>
      <w:marRight w:val="0"/>
      <w:marTop w:val="0"/>
      <w:marBottom w:val="0"/>
      <w:divBdr>
        <w:top w:val="none" w:sz="0" w:space="0" w:color="auto"/>
        <w:left w:val="none" w:sz="0" w:space="0" w:color="auto"/>
        <w:bottom w:val="none" w:sz="0" w:space="0" w:color="auto"/>
        <w:right w:val="none" w:sz="0" w:space="0" w:color="auto"/>
      </w:divBdr>
      <w:divsChild>
        <w:div w:id="1249389455">
          <w:marLeft w:val="0"/>
          <w:marRight w:val="0"/>
          <w:marTop w:val="15"/>
          <w:marBottom w:val="0"/>
          <w:divBdr>
            <w:top w:val="single" w:sz="48" w:space="0" w:color="auto"/>
            <w:left w:val="single" w:sz="48" w:space="0" w:color="auto"/>
            <w:bottom w:val="single" w:sz="48" w:space="0" w:color="auto"/>
            <w:right w:val="single" w:sz="48" w:space="0" w:color="auto"/>
          </w:divBdr>
          <w:divsChild>
            <w:div w:id="2105110247">
              <w:marLeft w:val="0"/>
              <w:marRight w:val="0"/>
              <w:marTop w:val="0"/>
              <w:marBottom w:val="0"/>
              <w:divBdr>
                <w:top w:val="none" w:sz="0" w:space="0" w:color="auto"/>
                <w:left w:val="none" w:sz="0" w:space="0" w:color="auto"/>
                <w:bottom w:val="none" w:sz="0" w:space="0" w:color="auto"/>
                <w:right w:val="none" w:sz="0" w:space="0" w:color="auto"/>
              </w:divBdr>
            </w:div>
          </w:divsChild>
        </w:div>
        <w:div w:id="1032343823">
          <w:marLeft w:val="0"/>
          <w:marRight w:val="0"/>
          <w:marTop w:val="15"/>
          <w:marBottom w:val="0"/>
          <w:divBdr>
            <w:top w:val="single" w:sz="48" w:space="0" w:color="auto"/>
            <w:left w:val="single" w:sz="48" w:space="0" w:color="auto"/>
            <w:bottom w:val="single" w:sz="48" w:space="0" w:color="auto"/>
            <w:right w:val="single" w:sz="48" w:space="0" w:color="auto"/>
          </w:divBdr>
          <w:divsChild>
            <w:div w:id="3914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6005">
      <w:bodyDiv w:val="1"/>
      <w:marLeft w:val="0"/>
      <w:marRight w:val="0"/>
      <w:marTop w:val="0"/>
      <w:marBottom w:val="0"/>
      <w:divBdr>
        <w:top w:val="none" w:sz="0" w:space="0" w:color="auto"/>
        <w:left w:val="none" w:sz="0" w:space="0" w:color="auto"/>
        <w:bottom w:val="none" w:sz="0" w:space="0" w:color="auto"/>
        <w:right w:val="none" w:sz="0" w:space="0" w:color="auto"/>
      </w:divBdr>
      <w:divsChild>
        <w:div w:id="1246067685">
          <w:marLeft w:val="0"/>
          <w:marRight w:val="0"/>
          <w:marTop w:val="15"/>
          <w:marBottom w:val="0"/>
          <w:divBdr>
            <w:top w:val="single" w:sz="48" w:space="0" w:color="auto"/>
            <w:left w:val="single" w:sz="48" w:space="0" w:color="auto"/>
            <w:bottom w:val="single" w:sz="48" w:space="0" w:color="auto"/>
            <w:right w:val="single" w:sz="48" w:space="0" w:color="auto"/>
          </w:divBdr>
          <w:divsChild>
            <w:div w:id="12808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1544</Words>
  <Characters>1746</Characters>
  <Application>Microsoft Office Word</Application>
  <DocSecurity>0</DocSecurity>
  <Lines>37</Lines>
  <Paragraphs>27</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z4384</dc:creator>
  <cp:keywords/>
  <dc:description/>
  <cp:lastModifiedBy>z4384</cp:lastModifiedBy>
  <cp:revision>6</cp:revision>
  <dcterms:created xsi:type="dcterms:W3CDTF">2025-11-17T15:33:00Z</dcterms:created>
  <dcterms:modified xsi:type="dcterms:W3CDTF">2025-11-25T17:06:00Z</dcterms:modified>
</cp:coreProperties>
</file>