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73E00" w14:textId="77777777" w:rsidR="002D69B7" w:rsidRDefault="00000000">
      <w:pPr>
        <w:jc w:val="center"/>
        <w:rPr>
          <w:rFonts w:ascii="楷体" w:eastAsia="楷体" w:hAnsi="楷体" w:hint="eastAsia"/>
          <w:color w:val="0F4761"/>
          <w:sz w:val="44"/>
          <w:szCs w:val="44"/>
          <w14:ligatures w14:val="none"/>
        </w:rPr>
      </w:pPr>
      <w:r>
        <w:rPr>
          <w:rFonts w:ascii="楷体" w:eastAsia="楷体" w:hAnsi="楷体" w:hint="eastAsia"/>
          <w:color w:val="0F4761"/>
          <w:sz w:val="44"/>
          <w:szCs w:val="44"/>
          <w14:ligatures w14:val="none"/>
        </w:rPr>
        <w:t>生理整理</w:t>
      </w:r>
    </w:p>
    <w:p w14:paraId="10627DAA" w14:textId="77777777" w:rsidR="002D69B7" w:rsidRDefault="00000000">
      <w:pPr>
        <w:rPr>
          <w:rFonts w:ascii="等线 Light" w:eastAsia="等线 Light" w:hAnsi="等线 Light" w:hint="eastAsia"/>
          <w:color w:val="0F4761"/>
          <w:sz w:val="36"/>
          <w:szCs w:val="36"/>
          <w14:ligatures w14:val="none"/>
        </w:rPr>
      </w:pPr>
      <w:r>
        <w:rPr>
          <w:rFonts w:ascii="等线 Light" w:eastAsia="等线 Light" w:hAnsi="等线 Light" w:hint="eastAsia"/>
          <w:color w:val="0F4761"/>
          <w:sz w:val="36"/>
          <w:szCs w:val="36"/>
          <w14:ligatures w14:val="none"/>
        </w:rPr>
        <w:t>神经生理（1）</w:t>
      </w:r>
    </w:p>
    <w:p w14:paraId="2D7B994F" w14:textId="77777777" w:rsidR="002D69B7" w:rsidRDefault="00000000">
      <w:pPr>
        <w:pStyle w:val="a9"/>
        <w:numPr>
          <w:ilvl w:val="0"/>
          <w:numId w:val="1"/>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突触</w:t>
      </w:r>
    </w:p>
    <w:p w14:paraId="79B5282A" w14:textId="77777777" w:rsidR="002D69B7" w:rsidRDefault="00000000">
      <w:pPr>
        <w:rPr>
          <w:rFonts w:hint="eastAsia"/>
        </w:rPr>
      </w:pPr>
      <w:r>
        <w:t>是神经元之间紧密接触并进行信息传递的部位。根据传递方式可分为化学性突触和电突触。</w:t>
      </w:r>
      <w:r>
        <w:rPr>
          <w:rFonts w:hint="eastAsia"/>
        </w:rPr>
        <w:t>经典突触由突触前膜、突触间隙、突触后膜构成</w:t>
      </w:r>
    </w:p>
    <w:p w14:paraId="35D2C380" w14:textId="77777777" w:rsidR="002D69B7" w:rsidRDefault="00000000">
      <w:pPr>
        <w:pStyle w:val="a9"/>
        <w:numPr>
          <w:ilvl w:val="0"/>
          <w:numId w:val="1"/>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反射</w:t>
      </w:r>
    </w:p>
    <w:p w14:paraId="71A2E33C" w14:textId="77777777" w:rsidR="002D69B7" w:rsidRDefault="00000000">
      <w:pPr>
        <w:rPr>
          <w:rFonts w:hint="eastAsia"/>
        </w:rPr>
      </w:pPr>
      <w:r>
        <w:rPr>
          <w:rFonts w:hint="eastAsia"/>
        </w:rPr>
        <w:t>机体在</w:t>
      </w:r>
      <w:r>
        <w:t>受</w:t>
      </w:r>
      <w:r>
        <w:rPr>
          <w:rFonts w:hint="eastAsia"/>
        </w:rPr>
        <w:t>到内外环境刺激</w:t>
      </w:r>
      <w:r>
        <w:t>时</w:t>
      </w:r>
      <w:r>
        <w:rPr>
          <w:rFonts w:hint="eastAsia"/>
        </w:rPr>
        <w:t>，通过中枢神经系统发生的一种规律应答活动，是神经系统活动的基本方式</w:t>
      </w:r>
    </w:p>
    <w:p w14:paraId="10F4578E" w14:textId="77777777" w:rsidR="002D69B7" w:rsidRDefault="00000000">
      <w:pPr>
        <w:pStyle w:val="a9"/>
        <w:numPr>
          <w:ilvl w:val="0"/>
          <w:numId w:val="1"/>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中枢延搁</w:t>
      </w:r>
    </w:p>
    <w:p w14:paraId="08CFA5A7" w14:textId="77777777" w:rsidR="002D69B7" w:rsidRDefault="00000000">
      <w:pPr>
        <w:rPr>
          <w:rFonts w:hint="eastAsia"/>
        </w:rPr>
      </w:pPr>
      <w:r>
        <w:t>中枢延搁指兴奋在中枢神经系统内传递时，因突触传递过程而产生的时间延迟现象。</w:t>
      </w:r>
    </w:p>
    <w:p w14:paraId="21129A96" w14:textId="77777777" w:rsidR="002D69B7" w:rsidRDefault="00000000">
      <w:pPr>
        <w:pStyle w:val="a9"/>
        <w:numPr>
          <w:ilvl w:val="0"/>
          <w:numId w:val="1"/>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皮节</w:t>
      </w:r>
    </w:p>
    <w:p w14:paraId="61C138B1" w14:textId="77777777" w:rsidR="002D69B7" w:rsidRDefault="00000000">
      <w:pPr>
        <w:rPr>
          <w:rFonts w:hint="eastAsia"/>
        </w:rPr>
      </w:pPr>
      <w:r>
        <w:rPr>
          <w:rFonts w:hint="eastAsia"/>
        </w:rPr>
        <w:t>躯体感觉的传入具有节段性分部的特点，每一脊髓节段支配的皮肤感觉区成为皮节，对临床定位诊断具有重要意义。</w:t>
      </w:r>
    </w:p>
    <w:p w14:paraId="4CA8D416" w14:textId="77777777" w:rsidR="002D69B7" w:rsidRDefault="00000000">
      <w:pPr>
        <w:pStyle w:val="a9"/>
        <w:numPr>
          <w:ilvl w:val="0"/>
          <w:numId w:val="1"/>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中枢抑制</w:t>
      </w:r>
    </w:p>
    <w:p w14:paraId="03DD3E84" w14:textId="77777777" w:rsidR="002D69B7" w:rsidRDefault="00000000">
      <w:pPr>
        <w:pStyle w:val="ds-markdown-paragraph"/>
        <w:shd w:val="clear" w:color="auto" w:fill="FFFFFF"/>
        <w:spacing w:before="240" w:beforeAutospacing="0" w:after="240" w:afterAutospacing="0"/>
        <w:rPr>
          <w:rFonts w:ascii="等线" w:eastAsia="等线" w:hAnsi="等线" w:hint="eastAsia"/>
          <w:kern w:val="2"/>
          <w:sz w:val="22"/>
          <w14:ligatures w14:val="standardContextual"/>
        </w:rPr>
      </w:pPr>
      <w:r>
        <w:rPr>
          <w:rFonts w:ascii="等线" w:eastAsia="等线" w:hAnsi="等线"/>
          <w:kern w:val="2"/>
          <w:sz w:val="22"/>
          <w14:ligatures w14:val="standardContextual"/>
        </w:rPr>
        <w:t>指发生在</w:t>
      </w:r>
      <w:r>
        <w:rPr>
          <w:rFonts w:ascii="等线" w:eastAsia="等线" w:hAnsi="等线"/>
          <w:b/>
          <w:bCs/>
          <w:kern w:val="2"/>
          <w:sz w:val="22"/>
          <w14:ligatures w14:val="standardContextual"/>
        </w:rPr>
        <w:t>中枢神经系统内部</w:t>
      </w:r>
      <w:r>
        <w:rPr>
          <w:rFonts w:ascii="等线" w:eastAsia="等线" w:hAnsi="等线"/>
          <w:kern w:val="2"/>
          <w:sz w:val="22"/>
          <w14:ligatures w14:val="standardContextual"/>
        </w:rPr>
        <w:t>，使</w:t>
      </w:r>
      <w:r>
        <w:rPr>
          <w:rFonts w:ascii="等线" w:eastAsia="等线" w:hAnsi="等线"/>
          <w:b/>
          <w:bCs/>
          <w:kern w:val="2"/>
          <w:sz w:val="22"/>
          <w14:ligatures w14:val="standardContextual"/>
        </w:rPr>
        <w:t>突触后神经元兴奋性降低</w:t>
      </w:r>
      <w:r>
        <w:rPr>
          <w:rFonts w:ascii="等线" w:eastAsia="等线" w:hAnsi="等线"/>
          <w:kern w:val="2"/>
          <w:sz w:val="22"/>
          <w14:ligatures w14:val="standardContextual"/>
        </w:rPr>
        <w:t>，不易或不能发生动作电位的生理过程。它是反射活动协调、感觉精细分辨及脑高级功能的基础。主要分为</w:t>
      </w:r>
      <w:r>
        <w:rPr>
          <w:rFonts w:ascii="等线" w:eastAsia="等线" w:hAnsi="等线" w:hint="eastAsia"/>
          <w:kern w:val="2"/>
          <w:sz w:val="22"/>
          <w14:ligatures w14:val="standardContextual"/>
        </w:rPr>
        <w:t>突触前抑制和突触后抑制</w:t>
      </w:r>
    </w:p>
    <w:p w14:paraId="59B3FE5B" w14:textId="77777777" w:rsidR="002D69B7" w:rsidRDefault="00000000">
      <w:pPr>
        <w:pStyle w:val="a9"/>
        <w:numPr>
          <w:ilvl w:val="0"/>
          <w:numId w:val="1"/>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胆碱能受体</w:t>
      </w:r>
    </w:p>
    <w:p w14:paraId="6162420F" w14:textId="77777777" w:rsidR="007F7FE8" w:rsidRDefault="00000000">
      <w:r>
        <w:t>指体内能与神经递质乙酰胆碱特异结合并产生生物效应的受体。根据其药理特性主要分为两类：</w:t>
      </w:r>
    </w:p>
    <w:p w14:paraId="59F9C4D6" w14:textId="7F451E4B" w:rsidR="007F7FE8" w:rsidRDefault="00000000">
      <w:r>
        <w:rPr>
          <w:rFonts w:hint="eastAsia"/>
        </w:rPr>
        <w:t>M受体</w:t>
      </w:r>
      <w:r w:rsidR="007F7FE8">
        <w:rPr>
          <w:rFonts w:hint="eastAsia"/>
        </w:rPr>
        <w:t>：</w:t>
      </w:r>
      <w:r w:rsidR="007F7FE8" w:rsidRPr="007F7FE8">
        <w:t>G蛋白耦联，产生副交感神经兴奋效应</w:t>
      </w:r>
    </w:p>
    <w:p w14:paraId="6931CFEF" w14:textId="62E23733" w:rsidR="002D69B7" w:rsidRDefault="00000000">
      <w:pPr>
        <w:rPr>
          <w:rFonts w:hint="eastAsia"/>
        </w:rPr>
      </w:pPr>
      <w:r>
        <w:rPr>
          <w:rFonts w:hint="eastAsia"/>
        </w:rPr>
        <w:t>N受体</w:t>
      </w:r>
      <w:r w:rsidR="007F7FE8">
        <w:rPr>
          <w:rFonts w:hint="eastAsia"/>
        </w:rPr>
        <w:t>：</w:t>
      </w:r>
      <w:r w:rsidR="007F7FE8" w:rsidRPr="007F7FE8">
        <w:t>配体门控离子通道，主要分布于神经-肌接头、自主神经节</w:t>
      </w:r>
      <w:r>
        <w:rPr>
          <w:rFonts w:hint="eastAsia"/>
        </w:rPr>
        <w:t>。</w:t>
      </w:r>
    </w:p>
    <w:p w14:paraId="3702ECBA" w14:textId="77777777" w:rsidR="002D69B7" w:rsidRDefault="00000000">
      <w:pPr>
        <w:pStyle w:val="a9"/>
        <w:numPr>
          <w:ilvl w:val="0"/>
          <w:numId w:val="1"/>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突触的概念，传递过程和特点</w:t>
      </w:r>
    </w:p>
    <w:p w14:paraId="06405A70" w14:textId="77777777" w:rsidR="002D69B7" w:rsidRDefault="00000000">
      <w:pPr>
        <w:ind w:left="880" w:hangingChars="400" w:hanging="880"/>
        <w:rPr>
          <w:rFonts w:hint="eastAsia"/>
        </w:rPr>
      </w:pPr>
      <w:r>
        <w:rPr>
          <w:rFonts w:hint="eastAsia"/>
        </w:rPr>
        <w:t>Ⅰ概念：是神经元之间紧密接触并进行信息传递的部位。根据传递方式可分为化学性</w:t>
      </w:r>
      <w:r>
        <w:rPr>
          <w:rFonts w:hint="eastAsia"/>
        </w:rPr>
        <w:lastRenderedPageBreak/>
        <w:t>突触和电突触。</w:t>
      </w:r>
    </w:p>
    <w:p w14:paraId="6DDA3D5F" w14:textId="77777777" w:rsidR="002D69B7" w:rsidRDefault="00000000">
      <w:pPr>
        <w:ind w:left="1540" w:hangingChars="700" w:hanging="1540"/>
        <w:rPr>
          <w:rFonts w:hint="eastAsia"/>
        </w:rPr>
      </w:pPr>
      <w:r>
        <w:rPr>
          <w:rFonts w:hint="eastAsia"/>
        </w:rPr>
        <w:t>Ⅱ传递过程：①突触前轴突末梢发生动作电位②突触小泡的递质向突触间隙释放③递质与突触后膜的受体结合④突触后膜离子通透性改变⑤EPSP/IPSP</w:t>
      </w:r>
    </w:p>
    <w:p w14:paraId="687158AD" w14:textId="77777777" w:rsidR="002D69B7" w:rsidRDefault="00000000">
      <w:pPr>
        <w:ind w:left="1980" w:hangingChars="900" w:hanging="1980"/>
        <w:rPr>
          <w:rFonts w:hint="eastAsia"/>
        </w:rPr>
      </w:pPr>
      <w:r>
        <w:rPr>
          <w:rFonts w:hint="eastAsia"/>
        </w:rPr>
        <w:t>Ⅲ突触传递的特点：①单向传递：突触前→突触后 ②突触延搁：电-化学-电，耗时较多 ③突触传递的总和：时间总和和空间总和 ④突出疲劳：神经递质的耗竭，使突触传递效率下降 ⑤对内环境变化的敏感性：</w:t>
      </w:r>
      <w:r>
        <w:t>突触</w:t>
      </w:r>
      <w:r>
        <w:rPr>
          <w:rFonts w:hint="eastAsia"/>
        </w:rPr>
        <w:t>部位是最易受内环境变化影响的环节</w:t>
      </w:r>
    </w:p>
    <w:p w14:paraId="5F63C5BA" w14:textId="77777777" w:rsidR="002D69B7" w:rsidRDefault="00000000">
      <w:pPr>
        <w:pStyle w:val="a9"/>
        <w:numPr>
          <w:ilvl w:val="0"/>
          <w:numId w:val="1"/>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EPSP，IPSP的含义与异同点</w:t>
      </w:r>
    </w:p>
    <w:p w14:paraId="11A56B75" w14:textId="77777777" w:rsidR="002D69B7" w:rsidRPr="007F7FE8" w:rsidRDefault="00000000">
      <w:pPr>
        <w:rPr>
          <w:rFonts w:hint="eastAsia"/>
        </w:rPr>
      </w:pPr>
      <w:r w:rsidRPr="007F7FE8">
        <w:t>突触前膜释放的神经递质通过扩散与突出后膜上的受体结合，引起后膜对不同离子的通透性变化，因而产生不同的突触后效应，分为EPSP与IPSP</w:t>
      </w:r>
    </w:p>
    <w:tbl>
      <w:tblPr>
        <w:tblStyle w:val="ae"/>
        <w:tblW w:w="8926" w:type="dxa"/>
        <w:tblLook w:val="04A0" w:firstRow="1" w:lastRow="0" w:firstColumn="1" w:lastColumn="0" w:noHBand="0" w:noVBand="1"/>
      </w:tblPr>
      <w:tblGrid>
        <w:gridCol w:w="1413"/>
        <w:gridCol w:w="3969"/>
        <w:gridCol w:w="3544"/>
      </w:tblGrid>
      <w:tr w:rsidR="002D69B7" w14:paraId="4DE94F26" w14:textId="77777777">
        <w:tc>
          <w:tcPr>
            <w:tcW w:w="1413" w:type="dxa"/>
          </w:tcPr>
          <w:p w14:paraId="121816C9" w14:textId="77777777" w:rsidR="002D69B7" w:rsidRDefault="002D69B7">
            <w:pPr>
              <w:rPr>
                <w:rFonts w:hint="eastAsia"/>
              </w:rPr>
            </w:pPr>
          </w:p>
        </w:tc>
        <w:tc>
          <w:tcPr>
            <w:tcW w:w="3969" w:type="dxa"/>
          </w:tcPr>
          <w:p w14:paraId="412EE819" w14:textId="77777777" w:rsidR="002D69B7" w:rsidRDefault="00000000">
            <w:pPr>
              <w:rPr>
                <w:rFonts w:hint="eastAsia"/>
              </w:rPr>
            </w:pPr>
            <w:r>
              <w:rPr>
                <w:rFonts w:hint="eastAsia"/>
              </w:rPr>
              <w:t>EPSP（兴奋性突触后电位）</w:t>
            </w:r>
          </w:p>
        </w:tc>
        <w:tc>
          <w:tcPr>
            <w:tcW w:w="3544" w:type="dxa"/>
          </w:tcPr>
          <w:p w14:paraId="3F8AE112" w14:textId="77777777" w:rsidR="002D69B7" w:rsidRDefault="00000000">
            <w:pPr>
              <w:rPr>
                <w:rFonts w:hint="eastAsia"/>
              </w:rPr>
            </w:pPr>
            <w:r>
              <w:rPr>
                <w:rFonts w:hint="eastAsia"/>
              </w:rPr>
              <w:t>IPSP（抑制性突触后电位）</w:t>
            </w:r>
          </w:p>
        </w:tc>
      </w:tr>
      <w:tr w:rsidR="002D69B7" w14:paraId="0B50054E" w14:textId="77777777">
        <w:tc>
          <w:tcPr>
            <w:tcW w:w="1413" w:type="dxa"/>
          </w:tcPr>
          <w:p w14:paraId="0A8E35F5" w14:textId="77777777" w:rsidR="002D69B7" w:rsidRDefault="00000000">
            <w:pPr>
              <w:rPr>
                <w:rFonts w:hint="eastAsia"/>
              </w:rPr>
            </w:pPr>
            <w:r>
              <w:rPr>
                <w:rFonts w:hint="eastAsia"/>
              </w:rPr>
              <w:t>递质类型</w:t>
            </w:r>
          </w:p>
        </w:tc>
        <w:tc>
          <w:tcPr>
            <w:tcW w:w="3969" w:type="dxa"/>
          </w:tcPr>
          <w:p w14:paraId="0CB8A09E" w14:textId="77777777" w:rsidR="002D69B7" w:rsidRDefault="00000000">
            <w:pPr>
              <w:rPr>
                <w:rFonts w:hint="eastAsia"/>
              </w:rPr>
            </w:pPr>
            <w:r>
              <w:rPr>
                <w:rFonts w:hint="eastAsia"/>
              </w:rPr>
              <w:t>兴奋性神经递质</w:t>
            </w:r>
          </w:p>
        </w:tc>
        <w:tc>
          <w:tcPr>
            <w:tcW w:w="3544" w:type="dxa"/>
          </w:tcPr>
          <w:p w14:paraId="21F6921C" w14:textId="77777777" w:rsidR="002D69B7" w:rsidRDefault="00000000">
            <w:pPr>
              <w:rPr>
                <w:rFonts w:hint="eastAsia"/>
              </w:rPr>
            </w:pPr>
            <w:r>
              <w:rPr>
                <w:rFonts w:hint="eastAsia"/>
              </w:rPr>
              <w:t>抑制性神经递质</w:t>
            </w:r>
          </w:p>
        </w:tc>
      </w:tr>
      <w:tr w:rsidR="002D69B7" w14:paraId="5955E0DC" w14:textId="77777777">
        <w:tc>
          <w:tcPr>
            <w:tcW w:w="1413" w:type="dxa"/>
          </w:tcPr>
          <w:p w14:paraId="17E83F9B" w14:textId="77777777" w:rsidR="002D69B7" w:rsidRDefault="00000000">
            <w:pPr>
              <w:rPr>
                <w:rFonts w:hint="eastAsia"/>
              </w:rPr>
            </w:pPr>
            <w:r>
              <w:rPr>
                <w:rFonts w:hint="eastAsia"/>
              </w:rPr>
              <w:t>离子</w:t>
            </w:r>
          </w:p>
        </w:tc>
        <w:tc>
          <w:tcPr>
            <w:tcW w:w="3969" w:type="dxa"/>
          </w:tcPr>
          <w:p w14:paraId="43DCCE9D" w14:textId="77777777" w:rsidR="002D69B7" w:rsidRDefault="00000000">
            <w:pPr>
              <w:rPr>
                <w:rFonts w:hint="eastAsia"/>
              </w:rPr>
            </w:pPr>
            <w:r>
              <w:rPr>
                <w:rFonts w:hint="eastAsia"/>
              </w:rPr>
              <w:t>Na，K，通透性增加。主要是Na</w:t>
            </w:r>
          </w:p>
        </w:tc>
        <w:tc>
          <w:tcPr>
            <w:tcW w:w="3544" w:type="dxa"/>
          </w:tcPr>
          <w:p w14:paraId="08EF2472" w14:textId="77777777" w:rsidR="002D69B7" w:rsidRDefault="00000000">
            <w:pPr>
              <w:rPr>
                <w:rFonts w:hint="eastAsia"/>
              </w:rPr>
            </w:pPr>
            <w:r>
              <w:rPr>
                <w:rFonts w:hint="eastAsia"/>
              </w:rPr>
              <w:t>Cl通透性增加</w:t>
            </w:r>
          </w:p>
        </w:tc>
      </w:tr>
      <w:tr w:rsidR="002D69B7" w14:paraId="6919F778" w14:textId="77777777">
        <w:tc>
          <w:tcPr>
            <w:tcW w:w="1413" w:type="dxa"/>
          </w:tcPr>
          <w:p w14:paraId="4EA041A5" w14:textId="77777777" w:rsidR="002D69B7" w:rsidRDefault="00000000">
            <w:pPr>
              <w:rPr>
                <w:rFonts w:hint="eastAsia"/>
              </w:rPr>
            </w:pPr>
            <w:r>
              <w:rPr>
                <w:rFonts w:hint="eastAsia"/>
              </w:rPr>
              <w:t>膜电位</w:t>
            </w:r>
          </w:p>
        </w:tc>
        <w:tc>
          <w:tcPr>
            <w:tcW w:w="3969" w:type="dxa"/>
          </w:tcPr>
          <w:p w14:paraId="75033C17" w14:textId="77777777" w:rsidR="002D69B7" w:rsidRDefault="00000000">
            <w:pPr>
              <w:rPr>
                <w:rFonts w:hint="eastAsia"/>
              </w:rPr>
            </w:pPr>
            <w:r>
              <w:rPr>
                <w:rFonts w:hint="eastAsia"/>
              </w:rPr>
              <w:t>去极化</w:t>
            </w:r>
          </w:p>
        </w:tc>
        <w:tc>
          <w:tcPr>
            <w:tcW w:w="3544" w:type="dxa"/>
          </w:tcPr>
          <w:p w14:paraId="182546CD" w14:textId="77777777" w:rsidR="002D69B7" w:rsidRDefault="00000000">
            <w:pPr>
              <w:rPr>
                <w:rFonts w:hint="eastAsia"/>
              </w:rPr>
            </w:pPr>
            <w:r>
              <w:rPr>
                <w:rFonts w:hint="eastAsia"/>
              </w:rPr>
              <w:t>超极化</w:t>
            </w:r>
          </w:p>
        </w:tc>
      </w:tr>
      <w:tr w:rsidR="002D69B7" w14:paraId="088B7A79" w14:textId="77777777">
        <w:tc>
          <w:tcPr>
            <w:tcW w:w="1413" w:type="dxa"/>
          </w:tcPr>
          <w:p w14:paraId="24379DFF" w14:textId="77777777" w:rsidR="002D69B7" w:rsidRDefault="00000000">
            <w:pPr>
              <w:rPr>
                <w:rFonts w:hint="eastAsia"/>
              </w:rPr>
            </w:pPr>
            <w:r>
              <w:rPr>
                <w:rFonts w:hint="eastAsia"/>
              </w:rPr>
              <w:t>效果</w:t>
            </w:r>
          </w:p>
        </w:tc>
        <w:tc>
          <w:tcPr>
            <w:tcW w:w="3969" w:type="dxa"/>
          </w:tcPr>
          <w:p w14:paraId="04B50C98" w14:textId="77777777" w:rsidR="002D69B7" w:rsidRDefault="00000000">
            <w:pPr>
              <w:rPr>
                <w:rFonts w:hint="eastAsia"/>
              </w:rPr>
            </w:pPr>
            <w:r>
              <w:rPr>
                <w:rFonts w:hint="eastAsia"/>
              </w:rPr>
              <w:t>突触后神经元兴奋</w:t>
            </w:r>
          </w:p>
        </w:tc>
        <w:tc>
          <w:tcPr>
            <w:tcW w:w="3544" w:type="dxa"/>
          </w:tcPr>
          <w:p w14:paraId="30B0C53D" w14:textId="77777777" w:rsidR="002D69B7" w:rsidRDefault="00000000">
            <w:pPr>
              <w:rPr>
                <w:rFonts w:hint="eastAsia"/>
              </w:rPr>
            </w:pPr>
            <w:r>
              <w:rPr>
                <w:rFonts w:hint="eastAsia"/>
              </w:rPr>
              <w:t>突出后神经元抑制</w:t>
            </w:r>
          </w:p>
        </w:tc>
      </w:tr>
    </w:tbl>
    <w:p w14:paraId="69E6281B" w14:textId="77777777" w:rsidR="002D69B7" w:rsidRDefault="002D69B7">
      <w:pPr>
        <w:rPr>
          <w:rFonts w:ascii="微软雅黑" w:eastAsia="微软雅黑" w:hAnsi="微软雅黑" w:hint="eastAsia"/>
          <w:b/>
          <w:bCs/>
          <w:color w:val="000000"/>
          <w:szCs w:val="21"/>
          <w:highlight w:val="yellow"/>
        </w:rPr>
      </w:pPr>
    </w:p>
    <w:p w14:paraId="3D9D7DD5" w14:textId="77777777" w:rsidR="002D69B7" w:rsidRDefault="00000000">
      <w:pPr>
        <w:pStyle w:val="a9"/>
        <w:numPr>
          <w:ilvl w:val="0"/>
          <w:numId w:val="1"/>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突触前后抑制的异同点（中枢抑制的分类及生理意义）</w:t>
      </w:r>
    </w:p>
    <w:tbl>
      <w:tblPr>
        <w:tblStyle w:val="ae"/>
        <w:tblW w:w="10967" w:type="dxa"/>
        <w:tblInd w:w="-1333" w:type="dxa"/>
        <w:tblLook w:val="04A0" w:firstRow="1" w:lastRow="0" w:firstColumn="1" w:lastColumn="0" w:noHBand="0" w:noVBand="1"/>
      </w:tblPr>
      <w:tblGrid>
        <w:gridCol w:w="1271"/>
        <w:gridCol w:w="3176"/>
        <w:gridCol w:w="3260"/>
        <w:gridCol w:w="3260"/>
      </w:tblGrid>
      <w:tr w:rsidR="002D69B7" w14:paraId="47BCD38D" w14:textId="77777777">
        <w:tc>
          <w:tcPr>
            <w:tcW w:w="1271" w:type="dxa"/>
          </w:tcPr>
          <w:p w14:paraId="5DF12F0A" w14:textId="77777777" w:rsidR="002D69B7" w:rsidRDefault="002D69B7">
            <w:pPr>
              <w:rPr>
                <w:rFonts w:hint="eastAsia"/>
              </w:rPr>
            </w:pPr>
          </w:p>
        </w:tc>
        <w:tc>
          <w:tcPr>
            <w:tcW w:w="3176" w:type="dxa"/>
          </w:tcPr>
          <w:p w14:paraId="08A68A99" w14:textId="77777777" w:rsidR="002D69B7" w:rsidRDefault="00000000">
            <w:pPr>
              <w:rPr>
                <w:rFonts w:hint="eastAsia"/>
              </w:rPr>
            </w:pPr>
            <w:r>
              <w:rPr>
                <w:rFonts w:hint="eastAsia"/>
              </w:rPr>
              <w:t>交互抑制</w:t>
            </w:r>
          </w:p>
        </w:tc>
        <w:tc>
          <w:tcPr>
            <w:tcW w:w="3260" w:type="dxa"/>
          </w:tcPr>
          <w:p w14:paraId="781FBBA3" w14:textId="77777777" w:rsidR="002D69B7" w:rsidRDefault="00000000">
            <w:pPr>
              <w:rPr>
                <w:rFonts w:hint="eastAsia"/>
              </w:rPr>
            </w:pPr>
            <w:r>
              <w:rPr>
                <w:rFonts w:hint="eastAsia"/>
              </w:rPr>
              <w:t>反馈性抑制</w:t>
            </w:r>
          </w:p>
        </w:tc>
        <w:tc>
          <w:tcPr>
            <w:tcW w:w="3260" w:type="dxa"/>
          </w:tcPr>
          <w:p w14:paraId="746E54EC" w14:textId="77777777" w:rsidR="002D69B7" w:rsidRDefault="00000000">
            <w:pPr>
              <w:rPr>
                <w:rFonts w:hint="eastAsia"/>
              </w:rPr>
            </w:pPr>
            <w:r>
              <w:rPr>
                <w:rFonts w:hint="eastAsia"/>
              </w:rPr>
              <w:t>突出前抑制</w:t>
            </w:r>
          </w:p>
        </w:tc>
      </w:tr>
      <w:tr w:rsidR="002D69B7" w14:paraId="38340986" w14:textId="77777777">
        <w:tc>
          <w:tcPr>
            <w:tcW w:w="1271" w:type="dxa"/>
          </w:tcPr>
          <w:p w14:paraId="320C9EC4" w14:textId="77777777" w:rsidR="002D69B7" w:rsidRDefault="00000000">
            <w:pPr>
              <w:rPr>
                <w:rFonts w:hint="eastAsia"/>
              </w:rPr>
            </w:pPr>
            <w:r>
              <w:rPr>
                <w:rFonts w:hint="eastAsia"/>
              </w:rPr>
              <w:t>概念</w:t>
            </w:r>
          </w:p>
        </w:tc>
        <w:tc>
          <w:tcPr>
            <w:tcW w:w="3176" w:type="dxa"/>
          </w:tcPr>
          <w:p w14:paraId="2933972D" w14:textId="77777777" w:rsidR="002D69B7" w:rsidRDefault="00000000">
            <w:pPr>
              <w:rPr>
                <w:rFonts w:hint="eastAsia"/>
              </w:rPr>
            </w:pPr>
            <w:r>
              <w:t>交互抑制是传入纤维的冲动在兴奋一个中枢神经元的同时，经侧支兴奋另一个抑制性中间神经元，进而使另一个中枢的神经元抑制。</w:t>
            </w:r>
          </w:p>
        </w:tc>
        <w:tc>
          <w:tcPr>
            <w:tcW w:w="3260" w:type="dxa"/>
          </w:tcPr>
          <w:p w14:paraId="3B3B683F" w14:textId="77777777" w:rsidR="002D69B7" w:rsidRDefault="00000000">
            <w:pPr>
              <w:rPr>
                <w:rFonts w:hint="eastAsia"/>
              </w:rPr>
            </w:pPr>
            <w:r>
              <w:t>兴奋自中枢某神经元发出，通过环路式联系，抑制原来的神经元或邻近神经元的兴奋，使其活动减弱或停止，这叫做反馈抑制或回返性抑制</w:t>
            </w:r>
          </w:p>
        </w:tc>
        <w:tc>
          <w:tcPr>
            <w:tcW w:w="3260" w:type="dxa"/>
          </w:tcPr>
          <w:p w14:paraId="711B1CFD" w14:textId="77777777" w:rsidR="002D69B7" w:rsidRDefault="00000000">
            <w:pPr>
              <w:rPr>
                <w:rFonts w:hint="eastAsia"/>
              </w:rPr>
            </w:pPr>
            <w:r>
              <w:t>兴奋性突触的突触前神经末梢在轴 - 轴突触作用下，兴奋性神经递质释放减少引起的抑制叫做突触前抑制</w:t>
            </w:r>
          </w:p>
        </w:tc>
      </w:tr>
      <w:tr w:rsidR="002D69B7" w14:paraId="16B9EA0A" w14:textId="77777777">
        <w:tc>
          <w:tcPr>
            <w:tcW w:w="1271" w:type="dxa"/>
          </w:tcPr>
          <w:p w14:paraId="3F5E3E02" w14:textId="77777777" w:rsidR="002D69B7" w:rsidRDefault="00000000">
            <w:pPr>
              <w:rPr>
                <w:rFonts w:hint="eastAsia"/>
              </w:rPr>
            </w:pPr>
            <w:r>
              <w:t>抑制位置</w:t>
            </w:r>
          </w:p>
        </w:tc>
        <w:tc>
          <w:tcPr>
            <w:tcW w:w="3176" w:type="dxa"/>
          </w:tcPr>
          <w:p w14:paraId="1D7DB4E3" w14:textId="77777777" w:rsidR="002D69B7" w:rsidRDefault="00000000">
            <w:pPr>
              <w:rPr>
                <w:rFonts w:hint="eastAsia"/>
              </w:rPr>
            </w:pPr>
            <w:r>
              <w:t>传入神经侧支 → 抑制性中间神经元</w:t>
            </w:r>
          </w:p>
        </w:tc>
        <w:tc>
          <w:tcPr>
            <w:tcW w:w="3260" w:type="dxa"/>
          </w:tcPr>
          <w:p w14:paraId="7A9119FD" w14:textId="77777777" w:rsidR="002D69B7" w:rsidRDefault="00000000">
            <w:pPr>
              <w:rPr>
                <w:rFonts w:hint="eastAsia"/>
              </w:rPr>
            </w:pPr>
            <w:r>
              <w:t>传出神经侧支 → 抑制性中间神经元</w:t>
            </w:r>
          </w:p>
        </w:tc>
        <w:tc>
          <w:tcPr>
            <w:tcW w:w="3260" w:type="dxa"/>
          </w:tcPr>
          <w:p w14:paraId="2B9F0196" w14:textId="77777777" w:rsidR="002D69B7" w:rsidRDefault="00000000">
            <w:pPr>
              <w:widowControl/>
              <w:rPr>
                <w:rFonts w:hint="eastAsia"/>
              </w:rPr>
            </w:pPr>
            <w:r>
              <w:rPr>
                <w:rFonts w:hint="eastAsia"/>
              </w:rPr>
              <w:t>兴奋性神经元1</w:t>
            </w:r>
            <w:r>
              <w:t>→ 兴奋性神经元 2 的轴突末梢</w:t>
            </w:r>
          </w:p>
          <w:p w14:paraId="0E0CA8F1" w14:textId="77777777" w:rsidR="002D69B7" w:rsidRDefault="002D69B7">
            <w:pPr>
              <w:rPr>
                <w:rFonts w:hint="eastAsia"/>
              </w:rPr>
            </w:pPr>
          </w:p>
        </w:tc>
      </w:tr>
      <w:tr w:rsidR="002D69B7" w14:paraId="5F3A583F" w14:textId="77777777">
        <w:tc>
          <w:tcPr>
            <w:tcW w:w="1271" w:type="dxa"/>
          </w:tcPr>
          <w:p w14:paraId="755435DB" w14:textId="77777777" w:rsidR="002D69B7" w:rsidRDefault="00000000">
            <w:pPr>
              <w:rPr>
                <w:rFonts w:hint="eastAsia"/>
              </w:rPr>
            </w:pPr>
            <w:r>
              <w:t>关键机制</w:t>
            </w:r>
          </w:p>
        </w:tc>
        <w:tc>
          <w:tcPr>
            <w:tcW w:w="3176" w:type="dxa"/>
          </w:tcPr>
          <w:p w14:paraId="3AA3038D" w14:textId="77777777" w:rsidR="002D69B7" w:rsidRDefault="00000000">
            <w:pPr>
              <w:rPr>
                <w:rFonts w:hint="eastAsia"/>
              </w:rPr>
            </w:pPr>
            <w:r>
              <w:t>兴奋与抑制的 “拮抗协调”</w:t>
            </w:r>
          </w:p>
        </w:tc>
        <w:tc>
          <w:tcPr>
            <w:tcW w:w="3260" w:type="dxa"/>
          </w:tcPr>
          <w:p w14:paraId="1ACC0EC4" w14:textId="77777777" w:rsidR="002D69B7" w:rsidRDefault="00000000">
            <w:pPr>
              <w:rPr>
                <w:rFonts w:hint="eastAsia"/>
              </w:rPr>
            </w:pPr>
            <w:r>
              <w:t>兴奋后的 “自我负反馈”</w:t>
            </w:r>
          </w:p>
        </w:tc>
        <w:tc>
          <w:tcPr>
            <w:tcW w:w="3260" w:type="dxa"/>
          </w:tcPr>
          <w:p w14:paraId="215F472D" w14:textId="77777777" w:rsidR="002D69B7" w:rsidRDefault="00000000">
            <w:pPr>
              <w:rPr>
                <w:rFonts w:hint="eastAsia"/>
              </w:rPr>
            </w:pPr>
            <w:r>
              <w:t>减少兴奋性递质 “源头释放</w:t>
            </w:r>
          </w:p>
        </w:tc>
      </w:tr>
      <w:tr w:rsidR="002D69B7" w14:paraId="378EE02D" w14:textId="77777777">
        <w:tc>
          <w:tcPr>
            <w:tcW w:w="1271" w:type="dxa"/>
          </w:tcPr>
          <w:p w14:paraId="5C584CFD" w14:textId="77777777" w:rsidR="002D69B7" w:rsidRDefault="00000000">
            <w:pPr>
              <w:rPr>
                <w:rFonts w:hint="eastAsia"/>
              </w:rPr>
            </w:pPr>
            <w:r>
              <w:t>主要功能</w:t>
            </w:r>
          </w:p>
        </w:tc>
        <w:tc>
          <w:tcPr>
            <w:tcW w:w="3176" w:type="dxa"/>
          </w:tcPr>
          <w:p w14:paraId="428E7986" w14:textId="77777777" w:rsidR="002D69B7" w:rsidRDefault="00000000">
            <w:pPr>
              <w:rPr>
                <w:rFonts w:hint="eastAsia"/>
              </w:rPr>
            </w:pPr>
            <w:r>
              <w:t>保证动作的协调性，避免拮抗肌冲突</w:t>
            </w:r>
          </w:p>
        </w:tc>
        <w:tc>
          <w:tcPr>
            <w:tcW w:w="3260" w:type="dxa"/>
          </w:tcPr>
          <w:p w14:paraId="6ED8EDEE" w14:textId="77777777" w:rsidR="002D69B7" w:rsidRDefault="00000000">
            <w:pPr>
              <w:rPr>
                <w:rFonts w:hint="eastAsia"/>
              </w:rPr>
            </w:pPr>
            <w:r>
              <w:t>限制自身过度兴奋，维持活动稳定</w:t>
            </w:r>
          </w:p>
        </w:tc>
        <w:tc>
          <w:tcPr>
            <w:tcW w:w="3260" w:type="dxa"/>
          </w:tcPr>
          <w:p w14:paraId="132CC504" w14:textId="77777777" w:rsidR="002D69B7" w:rsidRDefault="00000000">
            <w:pPr>
              <w:rPr>
                <w:rFonts w:hint="eastAsia"/>
              </w:rPr>
            </w:pPr>
            <w:r>
              <w:t>精细过滤无关信号，调控感觉传入</w:t>
            </w:r>
          </w:p>
        </w:tc>
      </w:tr>
    </w:tbl>
    <w:p w14:paraId="7F3B0140" w14:textId="77777777" w:rsidR="002D69B7" w:rsidRDefault="00000000">
      <w:pPr>
        <w:rPr>
          <w:rFonts w:hint="eastAsia"/>
        </w:rPr>
      </w:pPr>
      <w:r>
        <w:rPr>
          <w:rFonts w:hint="eastAsia"/>
        </w:rPr>
        <w:t>对于突触前抑制的解释：</w:t>
      </w:r>
    </w:p>
    <w:p w14:paraId="15ABEB77" w14:textId="77777777" w:rsidR="002D69B7" w:rsidRDefault="00000000">
      <w:pPr>
        <w:rPr>
          <w:rFonts w:hint="eastAsia"/>
        </w:rPr>
      </w:pPr>
      <w:r>
        <w:t>轴突</w:t>
      </w:r>
      <w:r>
        <w:rPr>
          <w:rFonts w:hint="eastAsia"/>
        </w:rPr>
        <w:t>1</w:t>
      </w:r>
      <w:r>
        <w:t>先兴奋就可使轴突</w:t>
      </w:r>
      <w:r>
        <w:rPr>
          <w:rFonts w:hint="eastAsia"/>
        </w:rPr>
        <w:t>2</w:t>
      </w:r>
      <w:r>
        <w:t>部分除极。实验证明，在突触前膜部分除极的情况下，如再发生兴奋，其动作电位的幅度和上升速率均减小，以致它的末梢释放的递质减少，则它引起的</w:t>
      </w:r>
      <w:r>
        <w:rPr>
          <w:rFonts w:hint="eastAsia"/>
        </w:rPr>
        <w:t>EPSP也将减少，从而达到抑制效果。</w:t>
      </w:r>
    </w:p>
    <w:p w14:paraId="7F74E767" w14:textId="77777777" w:rsidR="002D69B7" w:rsidRDefault="00000000">
      <w:pPr>
        <w:rPr>
          <w:rFonts w:hint="eastAsia"/>
        </w:rPr>
      </w:pPr>
      <w:r>
        <w:rPr>
          <w:rFonts w:hint="eastAsia"/>
        </w:rPr>
        <w:t>（突触1兴奋→轴突2发生EPSP→轴突2受刺激，产生动作电位→进入轴突2的Ca</w:t>
      </w:r>
      <w:r>
        <w:rPr>
          <w:rFonts w:hint="eastAsia"/>
        </w:rPr>
        <w:lastRenderedPageBreak/>
        <w:t>减少→突出2释放兴奋性神经递质减少→突触后膜细胞EPSP降低）</w:t>
      </w:r>
    </w:p>
    <w:p w14:paraId="42DE5CF1" w14:textId="77777777" w:rsidR="002D69B7" w:rsidRDefault="00000000">
      <w:pPr>
        <w:pStyle w:val="a9"/>
        <w:numPr>
          <w:ilvl w:val="0"/>
          <w:numId w:val="1"/>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特异传导系统与非特异传导系统的异同点</w:t>
      </w:r>
    </w:p>
    <w:tbl>
      <w:tblPr>
        <w:tblStyle w:val="ae"/>
        <w:tblW w:w="10632" w:type="dxa"/>
        <w:tblInd w:w="-998" w:type="dxa"/>
        <w:tblLook w:val="04A0" w:firstRow="1" w:lastRow="0" w:firstColumn="1" w:lastColumn="0" w:noHBand="0" w:noVBand="1"/>
      </w:tblPr>
      <w:tblGrid>
        <w:gridCol w:w="1419"/>
        <w:gridCol w:w="5109"/>
        <w:gridCol w:w="4104"/>
      </w:tblGrid>
      <w:tr w:rsidR="002D69B7" w14:paraId="0DC4F85B" w14:textId="77777777">
        <w:tc>
          <w:tcPr>
            <w:tcW w:w="1419" w:type="dxa"/>
          </w:tcPr>
          <w:p w14:paraId="67A07392" w14:textId="77777777" w:rsidR="002D69B7" w:rsidRDefault="002D69B7">
            <w:pPr>
              <w:rPr>
                <w:rFonts w:hint="eastAsia"/>
              </w:rPr>
            </w:pPr>
          </w:p>
        </w:tc>
        <w:tc>
          <w:tcPr>
            <w:tcW w:w="5109" w:type="dxa"/>
          </w:tcPr>
          <w:p w14:paraId="117EA912" w14:textId="77777777" w:rsidR="002D69B7" w:rsidRDefault="00000000">
            <w:pPr>
              <w:rPr>
                <w:rFonts w:hint="eastAsia"/>
              </w:rPr>
            </w:pPr>
            <w:r>
              <w:rPr>
                <w:rFonts w:hint="eastAsia"/>
              </w:rPr>
              <w:t>特异性传导系统</w:t>
            </w:r>
          </w:p>
        </w:tc>
        <w:tc>
          <w:tcPr>
            <w:tcW w:w="4104" w:type="dxa"/>
          </w:tcPr>
          <w:p w14:paraId="4328C2C6" w14:textId="77777777" w:rsidR="002D69B7" w:rsidRDefault="00000000">
            <w:pPr>
              <w:rPr>
                <w:rFonts w:hint="eastAsia"/>
              </w:rPr>
            </w:pPr>
            <w:r>
              <w:rPr>
                <w:rFonts w:hint="eastAsia"/>
              </w:rPr>
              <w:t>非特异性传导系统</w:t>
            </w:r>
          </w:p>
        </w:tc>
      </w:tr>
      <w:tr w:rsidR="002D69B7" w14:paraId="63FE17FF" w14:textId="77777777">
        <w:tc>
          <w:tcPr>
            <w:tcW w:w="1419" w:type="dxa"/>
          </w:tcPr>
          <w:p w14:paraId="5878670A" w14:textId="77777777" w:rsidR="002D69B7" w:rsidRDefault="00000000">
            <w:pPr>
              <w:rPr>
                <w:rFonts w:hint="eastAsia"/>
              </w:rPr>
            </w:pPr>
            <w:r>
              <w:rPr>
                <w:rFonts w:hint="eastAsia"/>
              </w:rPr>
              <w:t>核心功能</w:t>
            </w:r>
          </w:p>
        </w:tc>
        <w:tc>
          <w:tcPr>
            <w:tcW w:w="5109" w:type="dxa"/>
          </w:tcPr>
          <w:p w14:paraId="1E15DC60" w14:textId="77777777" w:rsidR="002D69B7" w:rsidRDefault="00000000">
            <w:pPr>
              <w:rPr>
                <w:rFonts w:hint="eastAsia"/>
              </w:rPr>
            </w:pPr>
            <w:r>
              <w:rPr>
                <w:rFonts w:hint="eastAsia"/>
              </w:rPr>
              <w:t>与大脑皮质具有点对点的投射关系，引起特定感觉</w:t>
            </w:r>
          </w:p>
        </w:tc>
        <w:tc>
          <w:tcPr>
            <w:tcW w:w="4104" w:type="dxa"/>
          </w:tcPr>
          <w:p w14:paraId="47B41E60" w14:textId="77777777" w:rsidR="002D69B7" w:rsidRDefault="00000000">
            <w:pPr>
              <w:rPr>
                <w:rFonts w:hint="eastAsia"/>
              </w:rPr>
            </w:pPr>
            <w:r>
              <w:t>维持大脑皮层兴奋状态，保持觉醒</w:t>
            </w:r>
          </w:p>
        </w:tc>
      </w:tr>
      <w:tr w:rsidR="002D69B7" w14:paraId="294DF956" w14:textId="77777777">
        <w:tc>
          <w:tcPr>
            <w:tcW w:w="1419" w:type="dxa"/>
          </w:tcPr>
          <w:p w14:paraId="25EB8AA6" w14:textId="77777777" w:rsidR="002D69B7" w:rsidRDefault="00000000">
            <w:pPr>
              <w:rPr>
                <w:rFonts w:hint="eastAsia"/>
              </w:rPr>
            </w:pPr>
            <w:r>
              <w:rPr>
                <w:rFonts w:hint="eastAsia"/>
              </w:rPr>
              <w:t>传导路径</w:t>
            </w:r>
          </w:p>
        </w:tc>
        <w:tc>
          <w:tcPr>
            <w:tcW w:w="5109" w:type="dxa"/>
          </w:tcPr>
          <w:p w14:paraId="5832C331" w14:textId="77777777" w:rsidR="002D69B7" w:rsidRDefault="00000000">
            <w:pPr>
              <w:rPr>
                <w:rFonts w:hint="eastAsia"/>
              </w:rPr>
            </w:pPr>
            <w:r>
              <w:rPr>
                <w:rFonts w:hint="eastAsia"/>
              </w:rPr>
              <w:t>感觉投射纤维→感觉接替核→联络核→大脑皮层感觉区</w:t>
            </w:r>
          </w:p>
        </w:tc>
        <w:tc>
          <w:tcPr>
            <w:tcW w:w="4104" w:type="dxa"/>
          </w:tcPr>
          <w:p w14:paraId="2E77142E" w14:textId="77777777" w:rsidR="002D69B7" w:rsidRDefault="00000000">
            <w:pPr>
              <w:rPr>
                <w:rFonts w:hint="eastAsia"/>
              </w:rPr>
            </w:pPr>
            <w:r>
              <w:rPr>
                <w:rFonts w:hint="eastAsia"/>
              </w:rPr>
              <w:t>脑干网状结构→非特异核群→多突触接替神经元→弥散投射到整个大脑皮层</w:t>
            </w:r>
          </w:p>
        </w:tc>
      </w:tr>
      <w:tr w:rsidR="002D69B7" w14:paraId="5CE3A46C" w14:textId="77777777">
        <w:tc>
          <w:tcPr>
            <w:tcW w:w="1419" w:type="dxa"/>
          </w:tcPr>
          <w:p w14:paraId="2F631CCE" w14:textId="77777777" w:rsidR="002D69B7" w:rsidRDefault="00000000">
            <w:pPr>
              <w:rPr>
                <w:rFonts w:hint="eastAsia"/>
              </w:rPr>
            </w:pPr>
            <w:r>
              <w:rPr>
                <w:rFonts w:hint="eastAsia"/>
              </w:rPr>
              <w:t>信息特点</w:t>
            </w:r>
          </w:p>
        </w:tc>
        <w:tc>
          <w:tcPr>
            <w:tcW w:w="5109" w:type="dxa"/>
          </w:tcPr>
          <w:p w14:paraId="0854C608" w14:textId="77777777" w:rsidR="002D69B7" w:rsidRDefault="00000000">
            <w:pPr>
              <w:rPr>
                <w:rFonts w:hint="eastAsia"/>
              </w:rPr>
            </w:pPr>
            <w:r>
              <w:t>信息精准、具体，能区分感觉类型和来源</w:t>
            </w:r>
          </w:p>
        </w:tc>
        <w:tc>
          <w:tcPr>
            <w:tcW w:w="4104" w:type="dxa"/>
          </w:tcPr>
          <w:p w14:paraId="373DE76A" w14:textId="77777777" w:rsidR="002D69B7" w:rsidRDefault="00000000">
            <w:pPr>
              <w:rPr>
                <w:rFonts w:hint="eastAsia"/>
              </w:rPr>
            </w:pPr>
            <w:r>
              <w:t>信息弥散、无特异性，不传递具体感觉内容</w:t>
            </w:r>
          </w:p>
        </w:tc>
      </w:tr>
      <w:tr w:rsidR="002D69B7" w14:paraId="7BA3EDF7" w14:textId="77777777">
        <w:tc>
          <w:tcPr>
            <w:tcW w:w="1419" w:type="dxa"/>
          </w:tcPr>
          <w:p w14:paraId="2427B80D" w14:textId="77777777" w:rsidR="002D69B7" w:rsidRDefault="00000000">
            <w:pPr>
              <w:rPr>
                <w:rFonts w:hint="eastAsia"/>
              </w:rPr>
            </w:pPr>
            <w:r>
              <w:rPr>
                <w:rFonts w:hint="eastAsia"/>
              </w:rPr>
              <w:t>组成结构</w:t>
            </w:r>
          </w:p>
        </w:tc>
        <w:tc>
          <w:tcPr>
            <w:tcW w:w="5109" w:type="dxa"/>
          </w:tcPr>
          <w:p w14:paraId="22CC8505" w14:textId="77777777" w:rsidR="002D69B7" w:rsidRDefault="00000000">
            <w:pPr>
              <w:rPr>
                <w:rFonts w:hint="eastAsia"/>
              </w:rPr>
            </w:pPr>
            <w:r>
              <w:t>由脊髓丘脑束、内侧丘系、视觉传导通路等特异性通路组成</w:t>
            </w:r>
          </w:p>
        </w:tc>
        <w:tc>
          <w:tcPr>
            <w:tcW w:w="4104" w:type="dxa"/>
          </w:tcPr>
          <w:p w14:paraId="1B17D06F" w14:textId="77777777" w:rsidR="002D69B7" w:rsidRDefault="00000000">
            <w:pPr>
              <w:rPr>
                <w:rFonts w:hint="eastAsia"/>
              </w:rPr>
            </w:pPr>
            <w:r>
              <w:t>由脑干网状结构及其上行纤维（组成</w:t>
            </w:r>
          </w:p>
        </w:tc>
      </w:tr>
      <w:tr w:rsidR="002D69B7" w14:paraId="1B7A832D" w14:textId="77777777">
        <w:tc>
          <w:tcPr>
            <w:tcW w:w="1419" w:type="dxa"/>
          </w:tcPr>
          <w:p w14:paraId="5AED0D0C" w14:textId="77777777" w:rsidR="002D69B7" w:rsidRDefault="00000000">
            <w:pPr>
              <w:rPr>
                <w:rFonts w:hint="eastAsia"/>
              </w:rPr>
            </w:pPr>
            <w:r>
              <w:rPr>
                <w:rFonts w:hint="eastAsia"/>
              </w:rPr>
              <w:t>投射部位</w:t>
            </w:r>
          </w:p>
        </w:tc>
        <w:tc>
          <w:tcPr>
            <w:tcW w:w="5109" w:type="dxa"/>
          </w:tcPr>
          <w:p w14:paraId="531A69FD" w14:textId="77777777" w:rsidR="002D69B7" w:rsidRDefault="00000000">
            <w:pPr>
              <w:rPr>
                <w:rFonts w:hint="eastAsia"/>
              </w:rPr>
            </w:pPr>
            <w:r>
              <w:rPr>
                <w:rFonts w:hint="eastAsia"/>
              </w:rPr>
              <w:t>通过丘脑</w:t>
            </w:r>
            <w:r>
              <w:rPr>
                <w:rFonts w:hint="eastAsia"/>
                <w:b/>
                <w:bCs/>
              </w:rPr>
              <w:t>特异感觉接替核</w:t>
            </w:r>
            <w:r>
              <w:rPr>
                <w:rFonts w:hint="eastAsia"/>
              </w:rPr>
              <w:t>与</w:t>
            </w:r>
            <w:r>
              <w:rPr>
                <w:rFonts w:hint="eastAsia"/>
                <w:b/>
                <w:bCs/>
              </w:rPr>
              <w:t>联络核群</w:t>
            </w:r>
            <w:r>
              <w:rPr>
                <w:rFonts w:hint="eastAsia"/>
              </w:rPr>
              <w:t>投射到大脑皮层特定功能区</w:t>
            </w:r>
          </w:p>
        </w:tc>
        <w:tc>
          <w:tcPr>
            <w:tcW w:w="4104" w:type="dxa"/>
          </w:tcPr>
          <w:p w14:paraId="3760E694" w14:textId="77777777" w:rsidR="002D69B7" w:rsidRDefault="00000000">
            <w:pPr>
              <w:rPr>
                <w:rFonts w:hint="eastAsia"/>
              </w:rPr>
            </w:pPr>
            <w:r>
              <w:rPr>
                <w:rFonts w:hint="eastAsia"/>
              </w:rPr>
              <w:t>通过丘脑非特异投射核，投射到大脑皮层广泛区域</w:t>
            </w:r>
          </w:p>
        </w:tc>
      </w:tr>
    </w:tbl>
    <w:p w14:paraId="46070CCB" w14:textId="77777777" w:rsidR="002D69B7" w:rsidRDefault="002D69B7">
      <w:pPr>
        <w:rPr>
          <w:rFonts w:ascii="微软雅黑" w:eastAsia="微软雅黑" w:hAnsi="微软雅黑" w:hint="eastAsia"/>
          <w:b/>
          <w:bCs/>
          <w:color w:val="000000"/>
          <w:szCs w:val="21"/>
          <w:highlight w:val="yellow"/>
        </w:rPr>
      </w:pPr>
    </w:p>
    <w:p w14:paraId="1782B179" w14:textId="77777777" w:rsidR="002D69B7" w:rsidRDefault="00000000">
      <w:pPr>
        <w:rPr>
          <w:rFonts w:ascii="等线 Light" w:eastAsia="等线 Light" w:hAnsi="等线 Light" w:hint="eastAsia"/>
          <w:color w:val="0F4761"/>
          <w:sz w:val="36"/>
          <w:szCs w:val="36"/>
          <w14:ligatures w14:val="none"/>
        </w:rPr>
      </w:pPr>
      <w:r>
        <w:rPr>
          <w:rFonts w:ascii="等线 Light" w:eastAsia="等线 Light" w:hAnsi="等线 Light" w:hint="eastAsia"/>
          <w:color w:val="0F4761"/>
          <w:sz w:val="36"/>
          <w:szCs w:val="36"/>
          <w14:ligatures w14:val="none"/>
        </w:rPr>
        <w:t>神经生理（2）</w:t>
      </w:r>
    </w:p>
    <w:p w14:paraId="0BDF2DC0" w14:textId="77777777" w:rsidR="002D69B7" w:rsidRDefault="00000000">
      <w:pPr>
        <w:pStyle w:val="a9"/>
        <w:numPr>
          <w:ilvl w:val="0"/>
          <w:numId w:val="2"/>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脊休克</w:t>
      </w:r>
    </w:p>
    <w:p w14:paraId="0BEADA79" w14:textId="77777777" w:rsidR="002D69B7" w:rsidRDefault="00000000">
      <w:pPr>
        <w:rPr>
          <w:rFonts w:hint="eastAsia"/>
        </w:rPr>
      </w:pPr>
      <w:r>
        <w:rPr>
          <w:rFonts w:hint="eastAsia"/>
        </w:rPr>
        <w:t>当脊髓与高位中枢断离后，断离面以下的脊髓暂时丧失反射活动能力，进入无反应状态。</w:t>
      </w:r>
    </w:p>
    <w:p w14:paraId="4BCBFE84" w14:textId="77777777" w:rsidR="002D69B7" w:rsidRDefault="00000000">
      <w:pPr>
        <w:pStyle w:val="a9"/>
        <w:numPr>
          <w:ilvl w:val="0"/>
          <w:numId w:val="2"/>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牵张反射</w:t>
      </w:r>
    </w:p>
    <w:p w14:paraId="6BEFEE62" w14:textId="150CF364" w:rsidR="002D69B7" w:rsidRDefault="00000000">
      <w:pPr>
        <w:rPr>
          <w:rFonts w:hint="eastAsia"/>
        </w:rPr>
      </w:pPr>
      <w:r>
        <w:rPr>
          <w:rFonts w:hint="eastAsia"/>
        </w:rPr>
        <w:t>与神经中枢保持正常联系的骨骼肌，如受到外力牵拉时，可反射性引起肌肉收缩。分为位相性牵拉和紧张性牵拉两</w:t>
      </w:r>
      <w:r w:rsidR="007F7FE8">
        <w:rPr>
          <w:rFonts w:hint="eastAsia"/>
        </w:rPr>
        <w:t>种。</w:t>
      </w:r>
    </w:p>
    <w:p w14:paraId="6E991D09" w14:textId="2CE1F7DB" w:rsidR="002D69B7" w:rsidRDefault="00000000">
      <w:pPr>
        <w:pStyle w:val="a9"/>
        <w:numPr>
          <w:ilvl w:val="0"/>
          <w:numId w:val="2"/>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γ-环</w:t>
      </w:r>
      <w:r w:rsidR="007F7FE8">
        <w:rPr>
          <w:rFonts w:ascii="微软雅黑" w:eastAsia="微软雅黑" w:hAnsi="微软雅黑" w:hint="eastAsia"/>
          <w:b/>
          <w:bCs/>
          <w:color w:val="000000"/>
          <w:szCs w:val="21"/>
          <w:highlight w:val="yellow"/>
        </w:rPr>
        <w:t>路</w:t>
      </w:r>
    </w:p>
    <w:p w14:paraId="02FBD0CB" w14:textId="77777777" w:rsidR="002D69B7" w:rsidRDefault="00000000">
      <w:pPr>
        <w:rPr>
          <w:rFonts w:ascii="微软雅黑" w:eastAsia="微软雅黑" w:hAnsi="微软雅黑" w:hint="eastAsia"/>
          <w:b/>
          <w:bCs/>
          <w:color w:val="000000"/>
          <w:szCs w:val="21"/>
          <w:highlight w:val="yellow"/>
        </w:rPr>
      </w:pPr>
      <w:r>
        <w:rPr>
          <w:rFonts w:hint="eastAsia"/>
        </w:rPr>
        <w:t>由于γ运动神经元的活动而使梭外肌收缩的反射途径称为γ-环路。能够使肌肉维持于缩短状态γ神经元兴奋→梭内肌收缩→肌梭的传入冲动增多→α运动神经元兴奋→梭外肌收缩</w:t>
      </w:r>
    </w:p>
    <w:p w14:paraId="1185AC3A" w14:textId="77777777" w:rsidR="002D69B7" w:rsidRDefault="00000000">
      <w:pPr>
        <w:pStyle w:val="a9"/>
        <w:numPr>
          <w:ilvl w:val="0"/>
          <w:numId w:val="2"/>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肌紧张</w:t>
      </w:r>
    </w:p>
    <w:p w14:paraId="502CF48E" w14:textId="77777777" w:rsidR="002D69B7" w:rsidRDefault="00000000">
      <w:pPr>
        <w:rPr>
          <w:rFonts w:hint="eastAsia"/>
        </w:rPr>
      </w:pPr>
      <w:r>
        <w:rPr>
          <w:rFonts w:hint="eastAsia"/>
        </w:rPr>
        <w:t>肌肉受到持续、轻度的牵拉刺激时产生的牵张反射。表现为被牵拉的肌肉紧张性收缩，以阻止被拉长。是维持机体姿势最基本的反射活动，也是随意运动的基础</w:t>
      </w:r>
    </w:p>
    <w:p w14:paraId="67AEC101" w14:textId="77777777" w:rsidR="002D69B7" w:rsidRDefault="00000000">
      <w:pPr>
        <w:pStyle w:val="a9"/>
        <w:numPr>
          <w:ilvl w:val="0"/>
          <w:numId w:val="2"/>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肌梭</w:t>
      </w:r>
    </w:p>
    <w:p w14:paraId="362F1FE7" w14:textId="77777777" w:rsidR="002D69B7" w:rsidRDefault="00000000">
      <w:pPr>
        <w:rPr>
          <w:rFonts w:hint="eastAsia"/>
        </w:rPr>
      </w:pPr>
      <w:r>
        <w:rPr>
          <w:rFonts w:hint="eastAsia"/>
        </w:rPr>
        <w:lastRenderedPageBreak/>
        <w:t>肌梭是感受肌肉长度变化的感受器，位于梭外肌之间，与梭外肌平行排列。分为核袋纤维与核链纤维。前者与突然牵拉所引起的反应有关，后者于持续牵拉引起的反应有关</w:t>
      </w:r>
    </w:p>
    <w:p w14:paraId="48E7A0E8" w14:textId="77777777" w:rsidR="002D69B7" w:rsidRDefault="00000000">
      <w:pPr>
        <w:pStyle w:val="a9"/>
        <w:numPr>
          <w:ilvl w:val="0"/>
          <w:numId w:val="2"/>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脊休克的发生原因、表现和恢复</w:t>
      </w:r>
    </w:p>
    <w:p w14:paraId="7914C2C3" w14:textId="77777777" w:rsidR="002D69B7" w:rsidRDefault="00000000">
      <w:pPr>
        <w:pStyle w:val="a9"/>
        <w:numPr>
          <w:ilvl w:val="0"/>
          <w:numId w:val="3"/>
        </w:numPr>
        <w:rPr>
          <w:rFonts w:hint="eastAsia"/>
        </w:rPr>
      </w:pPr>
      <w:r>
        <w:rPr>
          <w:rFonts w:hint="eastAsia"/>
        </w:rPr>
        <w:t>原因：由于脊髓突然失去了高位中枢的调控后，脊髓反射中枢的兴奋性极度下降所导致的</w:t>
      </w:r>
    </w:p>
    <w:p w14:paraId="2C80B4EB" w14:textId="77777777" w:rsidR="002D69B7" w:rsidRDefault="00000000">
      <w:pPr>
        <w:pStyle w:val="a9"/>
        <w:numPr>
          <w:ilvl w:val="0"/>
          <w:numId w:val="3"/>
        </w:numPr>
        <w:rPr>
          <w:rFonts w:hint="eastAsia"/>
        </w:rPr>
      </w:pPr>
      <w:r>
        <w:rPr>
          <w:rFonts w:hint="eastAsia"/>
        </w:rPr>
        <w:t>现象：①躯体感觉和运动功能丧失②骨骼肌肌紧张消失③外周血管扩张，血压下降④发汗反射消失⑤大小便潴留</w:t>
      </w:r>
    </w:p>
    <w:p w14:paraId="60A95B6F" w14:textId="77777777" w:rsidR="002D69B7" w:rsidRDefault="00000000">
      <w:pPr>
        <w:pStyle w:val="a9"/>
        <w:numPr>
          <w:ilvl w:val="0"/>
          <w:numId w:val="3"/>
        </w:numPr>
        <w:rPr>
          <w:rFonts w:hint="eastAsia"/>
        </w:rPr>
      </w:pPr>
      <w:r>
        <w:rPr>
          <w:rFonts w:hint="eastAsia"/>
        </w:rPr>
        <w:t>恢复：①恢复的时间与动物种类有关，动物越高等，恢复所需时间越长②恢复过程中，首先是较原始、简单的反射先恢复（膝跳反射，屈膝反射）③此后恢复发汗反射，排尿反射等，但随意运动和感觉功能永远丧失④恢复后，有些反射比正常亢进且广泛扩散（屈肌反射）；有些反射则减弱（伸肌反射）</w:t>
      </w:r>
    </w:p>
    <w:p w14:paraId="5C2596C7" w14:textId="77777777" w:rsidR="002D69B7" w:rsidRDefault="00000000">
      <w:pPr>
        <w:rPr>
          <w:rFonts w:ascii="等线 Light" w:eastAsia="等线 Light" w:hAnsi="等线 Light" w:hint="eastAsia"/>
          <w:color w:val="0F4761"/>
          <w:sz w:val="36"/>
          <w:szCs w:val="36"/>
          <w14:ligatures w14:val="none"/>
        </w:rPr>
      </w:pPr>
      <w:r>
        <w:rPr>
          <w:rFonts w:ascii="等线 Light" w:eastAsia="等线 Light" w:hAnsi="等线 Light" w:hint="eastAsia"/>
          <w:color w:val="0F4761"/>
          <w:sz w:val="36"/>
          <w:szCs w:val="36"/>
          <w14:ligatures w14:val="none"/>
        </w:rPr>
        <w:t>神经生理（3）</w:t>
      </w:r>
    </w:p>
    <w:p w14:paraId="291627E3" w14:textId="77777777" w:rsidR="002D69B7" w:rsidRDefault="00000000">
      <w:pPr>
        <w:pStyle w:val="a9"/>
        <w:numPr>
          <w:ilvl w:val="0"/>
          <w:numId w:val="4"/>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紧张性作用</w:t>
      </w:r>
    </w:p>
    <w:p w14:paraId="5204EFE7" w14:textId="77777777" w:rsidR="002D69B7" w:rsidRDefault="00000000">
      <w:pPr>
        <w:widowControl/>
        <w:spacing w:after="0" w:line="240" w:lineRule="auto"/>
        <w:rPr>
          <w:rFonts w:hint="eastAsia"/>
        </w:rPr>
      </w:pPr>
      <w:r>
        <w:t>静息条件下，自主神经纤维</w:t>
      </w:r>
      <w:r>
        <w:rPr>
          <w:rFonts w:hint="eastAsia"/>
        </w:rPr>
        <w:t>向</w:t>
      </w:r>
      <w:r>
        <w:t>效应器</w:t>
      </w:r>
      <w:r>
        <w:rPr>
          <w:rFonts w:hint="eastAsia"/>
        </w:rPr>
        <w:t>持续发放低频冲动，使效应器处于一定程度的活动状态。</w:t>
      </w:r>
    </w:p>
    <w:p w14:paraId="227452DA" w14:textId="77777777" w:rsidR="002D69B7" w:rsidRDefault="00000000">
      <w:pPr>
        <w:pStyle w:val="a9"/>
        <w:numPr>
          <w:ilvl w:val="0"/>
          <w:numId w:val="4"/>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应急</w:t>
      </w:r>
    </w:p>
    <w:p w14:paraId="639B382E" w14:textId="77777777" w:rsidR="002D69B7" w:rsidRDefault="00000000">
      <w:pPr>
        <w:rPr>
          <w:rFonts w:hint="eastAsia"/>
        </w:rPr>
      </w:pPr>
      <w:r>
        <w:t>是机体遭遇创伤、缺氧、恐惧等紧急情况时，通过交感 - 肾上腺髓质系统快速激活，动员全身潜能以应对危险的生理性适应性反应。</w:t>
      </w:r>
    </w:p>
    <w:p w14:paraId="54C72563" w14:textId="77777777" w:rsidR="002D69B7" w:rsidRDefault="00000000">
      <w:pPr>
        <w:pStyle w:val="a9"/>
        <w:numPr>
          <w:ilvl w:val="0"/>
          <w:numId w:val="4"/>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自主神经系统的结构特点</w:t>
      </w:r>
    </w:p>
    <w:p w14:paraId="76F21749" w14:textId="77777777" w:rsidR="002D69B7" w:rsidRDefault="00000000">
      <w:pPr>
        <w:rPr>
          <w:rFonts w:ascii="微软雅黑" w:eastAsia="微软雅黑" w:hAnsi="微软雅黑" w:hint="eastAsia"/>
          <w:b/>
          <w:bCs/>
          <w:color w:val="000000"/>
          <w:szCs w:val="21"/>
          <w:highlight w:val="yellow"/>
        </w:rPr>
      </w:pPr>
      <w:r>
        <w:rPr>
          <w:rFonts w:ascii="微软雅黑" w:eastAsia="微软雅黑" w:hAnsi="微软雅黑" w:hint="eastAsia"/>
          <w:b/>
          <w:bCs/>
          <w:noProof/>
          <w:color w:val="000000"/>
          <w:szCs w:val="21"/>
          <w:highlight w:val="yellow"/>
        </w:rPr>
        <w:lastRenderedPageBreak/>
        <w:drawing>
          <wp:inline distT="0" distB="0" distL="0" distR="0" wp14:anchorId="3E753E37" wp14:editId="32E0A0F8">
            <wp:extent cx="5274310" cy="3252577"/>
            <wp:effectExtent l="0" t="0" r="2540" b="5080"/>
            <wp:docPr id="1026"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pic:nvPicPr>
                  <pic:blipFill>
                    <a:blip r:embed="rId5" cstate="print"/>
                    <a:srcRect/>
                    <a:stretch/>
                  </pic:blipFill>
                  <pic:spPr>
                    <a:xfrm>
                      <a:off x="0" y="0"/>
                      <a:ext cx="5274310" cy="3252577"/>
                    </a:xfrm>
                    <a:prstGeom prst="rect">
                      <a:avLst/>
                    </a:prstGeom>
                    <a:ln>
                      <a:noFill/>
                    </a:ln>
                  </pic:spPr>
                </pic:pic>
              </a:graphicData>
            </a:graphic>
          </wp:inline>
        </w:drawing>
      </w:r>
    </w:p>
    <w:p w14:paraId="407440EF" w14:textId="77777777" w:rsidR="002D69B7" w:rsidRDefault="00000000">
      <w:pPr>
        <w:pStyle w:val="a9"/>
        <w:numPr>
          <w:ilvl w:val="0"/>
          <w:numId w:val="4"/>
        </w:numPr>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自主神经系统的功能特点</w:t>
      </w:r>
    </w:p>
    <w:p w14:paraId="46EBDC94" w14:textId="77777777" w:rsidR="002D69B7" w:rsidRDefault="00000000">
      <w:pPr>
        <w:pStyle w:val="a9"/>
        <w:widowControl/>
        <w:numPr>
          <w:ilvl w:val="0"/>
          <w:numId w:val="5"/>
        </w:numPr>
        <w:spacing w:after="0" w:line="240" w:lineRule="auto"/>
        <w:rPr>
          <w:rFonts w:hint="eastAsia"/>
        </w:rPr>
      </w:pPr>
      <w:r>
        <w:t>双重支配：</w:t>
      </w:r>
    </w:p>
    <w:p w14:paraId="6179E5BE" w14:textId="77777777" w:rsidR="002D69B7" w:rsidRDefault="00000000">
      <w:pPr>
        <w:widowControl/>
        <w:spacing w:after="0" w:line="240" w:lineRule="auto"/>
        <w:ind w:leftChars="191" w:left="420"/>
        <w:rPr>
          <w:rFonts w:hint="eastAsia"/>
        </w:rPr>
      </w:pPr>
      <w:r>
        <w:t>大多数组织</w:t>
      </w:r>
      <w:r>
        <w:rPr>
          <w:rFonts w:hint="eastAsia"/>
        </w:rPr>
        <w:t>：</w:t>
      </w:r>
      <w:r>
        <w:t>心肌、平滑肌、消化腺、部分内分泌腺</w:t>
      </w:r>
      <w:r>
        <w:rPr>
          <w:rFonts w:hint="eastAsia"/>
        </w:rPr>
        <w:t>受交感与副交感神经支配。</w:t>
      </w:r>
    </w:p>
    <w:p w14:paraId="1C6F8AE9" w14:textId="77777777" w:rsidR="002D69B7" w:rsidRDefault="00000000">
      <w:pPr>
        <w:widowControl/>
        <w:spacing w:after="0" w:line="240" w:lineRule="auto"/>
        <w:ind w:leftChars="191" w:left="420"/>
        <w:rPr>
          <w:rFonts w:hint="eastAsia"/>
        </w:rPr>
      </w:pPr>
      <w:r>
        <w:t>少数器官：肾上腺髓质、汗腺、皮肤和肌肉内的血管</w:t>
      </w:r>
      <w:r>
        <w:rPr>
          <w:rFonts w:hint="eastAsia"/>
        </w:rPr>
        <w:t>只受</w:t>
      </w:r>
      <w:r>
        <w:t>交感神经支配</w:t>
      </w:r>
    </w:p>
    <w:p w14:paraId="7E30BACC" w14:textId="77777777" w:rsidR="002D69B7" w:rsidRDefault="002D69B7">
      <w:pPr>
        <w:widowControl/>
        <w:spacing w:after="0" w:line="240" w:lineRule="auto"/>
        <w:ind w:leftChars="191" w:left="420"/>
        <w:rPr>
          <w:rFonts w:hint="eastAsia"/>
        </w:rPr>
      </w:pPr>
    </w:p>
    <w:p w14:paraId="2E7B201E" w14:textId="77777777" w:rsidR="002D69B7" w:rsidRDefault="00000000">
      <w:pPr>
        <w:pStyle w:val="a9"/>
        <w:widowControl/>
        <w:numPr>
          <w:ilvl w:val="0"/>
          <w:numId w:val="5"/>
        </w:numPr>
        <w:spacing w:after="0" w:line="240" w:lineRule="auto"/>
        <w:rPr>
          <w:rFonts w:hint="eastAsia"/>
        </w:rPr>
      </w:pPr>
      <w:r>
        <w:t>紧张性作用</w:t>
      </w:r>
      <w:r>
        <w:rPr>
          <w:rFonts w:hint="eastAsia"/>
        </w:rPr>
        <w:t>：</w:t>
      </w:r>
      <w:r>
        <w:t>静息条件下，自主神经纤维</w:t>
      </w:r>
      <w:r>
        <w:rPr>
          <w:rFonts w:hint="eastAsia"/>
        </w:rPr>
        <w:t>向</w:t>
      </w:r>
      <w:r>
        <w:t>效应器</w:t>
      </w:r>
      <w:r>
        <w:rPr>
          <w:rFonts w:hint="eastAsia"/>
        </w:rPr>
        <w:t>持续发放低频冲动，使效应器处于一定程度的活动状态。</w:t>
      </w:r>
      <w:r>
        <w:t xml:space="preserve"> </w:t>
      </w:r>
    </w:p>
    <w:p w14:paraId="448BEA0D" w14:textId="77777777" w:rsidR="002D69B7" w:rsidRDefault="002D69B7">
      <w:pPr>
        <w:widowControl/>
        <w:spacing w:after="0" w:line="240" w:lineRule="auto"/>
        <w:rPr>
          <w:rFonts w:hint="eastAsia"/>
        </w:rPr>
      </w:pPr>
    </w:p>
    <w:p w14:paraId="469ED5AE" w14:textId="77777777" w:rsidR="002D69B7" w:rsidRDefault="00000000">
      <w:pPr>
        <w:widowControl/>
        <w:spacing w:after="0" w:line="240" w:lineRule="auto"/>
        <w:rPr>
          <w:rFonts w:hint="eastAsia"/>
        </w:rPr>
      </w:pPr>
      <w:r>
        <w:t>（3）受效应器所处功能状态影响</w:t>
      </w:r>
      <w:r>
        <w:rPr>
          <w:rFonts w:hint="eastAsia"/>
        </w:rPr>
        <w:t>：</w:t>
      </w:r>
    </w:p>
    <w:p w14:paraId="56784FB3" w14:textId="77777777" w:rsidR="002D69B7" w:rsidRDefault="00000000">
      <w:pPr>
        <w:widowControl/>
        <w:spacing w:after="0" w:line="240" w:lineRule="auto"/>
        <w:ind w:leftChars="191" w:left="420"/>
        <w:rPr>
          <w:rFonts w:hint="eastAsia"/>
        </w:rPr>
      </w:pPr>
      <w:r>
        <w:t>交感和副交感神经对某些器官的作用因器官的不同机能状态而有所改变</w:t>
      </w:r>
      <w:r>
        <w:rPr>
          <w:rFonts w:hint="eastAsia"/>
        </w:rPr>
        <w:t>。</w:t>
      </w:r>
    </w:p>
    <w:p w14:paraId="6096578C" w14:textId="77777777" w:rsidR="002D69B7" w:rsidRDefault="00000000">
      <w:pPr>
        <w:widowControl/>
        <w:spacing w:after="0" w:line="240" w:lineRule="auto"/>
        <w:ind w:leftChars="191" w:left="420"/>
        <w:rPr>
          <w:rFonts w:hint="eastAsia"/>
        </w:rPr>
      </w:pPr>
      <w:r>
        <w:t xml:space="preserve">交感神经兴奋： 怀孕子宫 — 收缩 非怀孕子宫— </w:t>
      </w:r>
      <w:r>
        <w:rPr>
          <w:rFonts w:hint="eastAsia"/>
        </w:rPr>
        <w:t>收缩</w:t>
      </w:r>
      <w:r>
        <w:t>抑制</w:t>
      </w:r>
    </w:p>
    <w:p w14:paraId="02A987AE" w14:textId="77777777" w:rsidR="002D69B7" w:rsidRDefault="00000000">
      <w:pPr>
        <w:widowControl/>
        <w:spacing w:after="0" w:line="240" w:lineRule="auto"/>
        <w:rPr>
          <w:rFonts w:hint="eastAsia"/>
        </w:rPr>
      </w:pPr>
      <w:r>
        <w:rPr>
          <w:rFonts w:hint="eastAsia"/>
        </w:rPr>
        <w:t>（4）</w:t>
      </w:r>
      <w:r>
        <w:t xml:space="preserve">交感和副交感神经的作用范围和意义 </w:t>
      </w:r>
    </w:p>
    <w:p w14:paraId="3CC6CE51" w14:textId="77777777" w:rsidR="002D69B7" w:rsidRDefault="00000000">
      <w:pPr>
        <w:widowControl/>
        <w:spacing w:after="0" w:line="240" w:lineRule="auto"/>
        <w:rPr>
          <w:rFonts w:hint="eastAsia"/>
        </w:rPr>
      </w:pPr>
      <w:r>
        <w:t>交感神经：作用广泛</w:t>
      </w:r>
      <w:r>
        <w:rPr>
          <w:rFonts w:hint="eastAsia"/>
        </w:rPr>
        <w:t>，</w:t>
      </w:r>
      <w:r>
        <w:t>使机体适应内外环境的急剧变化</w:t>
      </w:r>
    </w:p>
    <w:p w14:paraId="31E5C46F" w14:textId="77777777" w:rsidR="002D69B7" w:rsidRDefault="00000000">
      <w:pPr>
        <w:widowControl/>
        <w:spacing w:after="0" w:line="240" w:lineRule="auto"/>
        <w:rPr>
          <w:rFonts w:hint="eastAsia"/>
        </w:rPr>
      </w:pPr>
      <w:r>
        <w:t>副交感神经：作用局限</w:t>
      </w:r>
      <w:r>
        <w:rPr>
          <w:rFonts w:hint="eastAsia"/>
        </w:rPr>
        <w:t>，</w:t>
      </w:r>
      <w:r>
        <w:t>促进消化、积蓄能量</w:t>
      </w:r>
      <w:r>
        <w:rPr>
          <w:rFonts w:hint="eastAsia"/>
        </w:rPr>
        <w:t>，</w:t>
      </w:r>
      <w:r>
        <w:t>加强排泄与生殖</w:t>
      </w:r>
      <w:r>
        <w:rPr>
          <w:rFonts w:hint="eastAsia"/>
        </w:rPr>
        <w:t>，</w:t>
      </w:r>
      <w:r>
        <w:t>使机体得到修整、恢复和保护</w:t>
      </w:r>
    </w:p>
    <w:p w14:paraId="56AD99FC" w14:textId="77777777" w:rsidR="002D69B7" w:rsidRDefault="002D69B7">
      <w:pPr>
        <w:widowControl/>
        <w:spacing w:after="0" w:line="240" w:lineRule="auto"/>
        <w:rPr>
          <w:rFonts w:hint="eastAsia"/>
        </w:rPr>
      </w:pPr>
    </w:p>
    <w:p w14:paraId="5CF93335" w14:textId="77777777" w:rsidR="002D69B7" w:rsidRDefault="002D69B7">
      <w:pPr>
        <w:widowControl/>
        <w:spacing w:after="0" w:line="240" w:lineRule="auto"/>
        <w:rPr>
          <w:rFonts w:hint="eastAsia"/>
        </w:rPr>
      </w:pPr>
    </w:p>
    <w:p w14:paraId="5F2E7036" w14:textId="77777777" w:rsidR="002D69B7" w:rsidRDefault="002D69B7">
      <w:pPr>
        <w:widowControl/>
        <w:spacing w:after="0" w:line="240" w:lineRule="auto"/>
        <w:rPr>
          <w:rFonts w:hint="eastAsia"/>
        </w:rPr>
      </w:pPr>
    </w:p>
    <w:p w14:paraId="1393C068" w14:textId="77777777" w:rsidR="002D69B7" w:rsidRDefault="002D69B7">
      <w:pPr>
        <w:widowControl/>
        <w:spacing w:after="0" w:line="240" w:lineRule="auto"/>
        <w:rPr>
          <w:rFonts w:hint="eastAsia"/>
        </w:rPr>
      </w:pPr>
    </w:p>
    <w:p w14:paraId="264901C4" w14:textId="77777777" w:rsidR="002D69B7" w:rsidRDefault="002D69B7">
      <w:pPr>
        <w:widowControl/>
        <w:spacing w:after="0" w:line="240" w:lineRule="auto"/>
        <w:rPr>
          <w:rFonts w:hint="eastAsia"/>
        </w:rPr>
      </w:pPr>
    </w:p>
    <w:p w14:paraId="59D58794" w14:textId="77777777" w:rsidR="002D69B7" w:rsidRDefault="002D69B7">
      <w:pPr>
        <w:widowControl/>
        <w:spacing w:after="0" w:line="240" w:lineRule="auto"/>
        <w:rPr>
          <w:rFonts w:hint="eastAsia"/>
        </w:rPr>
      </w:pPr>
    </w:p>
    <w:p w14:paraId="6FBF2EA0" w14:textId="77777777" w:rsidR="002D69B7" w:rsidRDefault="002D69B7">
      <w:pPr>
        <w:widowControl/>
        <w:spacing w:after="0" w:line="240" w:lineRule="auto"/>
        <w:rPr>
          <w:rFonts w:hint="eastAsia"/>
        </w:rPr>
      </w:pPr>
    </w:p>
    <w:p w14:paraId="146CA59E" w14:textId="77777777" w:rsidR="002D69B7" w:rsidRDefault="002D69B7">
      <w:pPr>
        <w:widowControl/>
        <w:spacing w:after="0" w:line="240" w:lineRule="auto"/>
        <w:rPr>
          <w:rFonts w:hint="eastAsia"/>
        </w:rPr>
      </w:pPr>
    </w:p>
    <w:p w14:paraId="271A4AAF" w14:textId="77777777" w:rsidR="002D69B7" w:rsidRDefault="002D69B7">
      <w:pPr>
        <w:widowControl/>
        <w:spacing w:after="0" w:line="240" w:lineRule="auto"/>
        <w:rPr>
          <w:rFonts w:hint="eastAsia"/>
        </w:rPr>
      </w:pPr>
    </w:p>
    <w:p w14:paraId="36AFDC77" w14:textId="77777777" w:rsidR="002D69B7" w:rsidRDefault="002D69B7">
      <w:pPr>
        <w:widowControl/>
        <w:spacing w:after="0" w:line="240" w:lineRule="auto"/>
        <w:rPr>
          <w:rFonts w:hint="eastAsia"/>
        </w:rPr>
      </w:pPr>
    </w:p>
    <w:p w14:paraId="21223FA9" w14:textId="77777777" w:rsidR="002D69B7" w:rsidRDefault="002D69B7">
      <w:pPr>
        <w:widowControl/>
        <w:spacing w:after="0" w:line="240" w:lineRule="auto"/>
        <w:rPr>
          <w:rFonts w:hint="eastAsia"/>
        </w:rPr>
      </w:pPr>
    </w:p>
    <w:p w14:paraId="39F0F9FB" w14:textId="77777777" w:rsidR="002D69B7" w:rsidRDefault="00000000">
      <w:pPr>
        <w:widowControl/>
        <w:spacing w:after="0" w:line="240" w:lineRule="auto"/>
        <w:rPr>
          <w:rFonts w:ascii="等线 Light" w:eastAsia="等线 Light" w:hAnsi="等线 Light" w:hint="eastAsia"/>
          <w:color w:val="0F4761"/>
          <w:sz w:val="36"/>
          <w:szCs w:val="36"/>
          <w14:ligatures w14:val="none"/>
        </w:rPr>
      </w:pPr>
      <w:r>
        <w:rPr>
          <w:rFonts w:ascii="等线 Light" w:eastAsia="等线 Light" w:hAnsi="等线 Light" w:hint="eastAsia"/>
          <w:color w:val="0F4761"/>
          <w:sz w:val="36"/>
          <w:szCs w:val="36"/>
          <w14:ligatures w14:val="none"/>
        </w:rPr>
        <w:lastRenderedPageBreak/>
        <w:t>感觉器官</w:t>
      </w:r>
    </w:p>
    <w:p w14:paraId="6CB2E5E0" w14:textId="77777777" w:rsidR="002D69B7" w:rsidRDefault="00000000">
      <w:pPr>
        <w:pStyle w:val="a9"/>
        <w:widowControl/>
        <w:numPr>
          <w:ilvl w:val="0"/>
          <w:numId w:val="6"/>
        </w:numPr>
        <w:spacing w:after="0" w:line="240" w:lineRule="auto"/>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瞳孔对光反射</w:t>
      </w:r>
    </w:p>
    <w:p w14:paraId="2629BE75" w14:textId="77777777" w:rsidR="002D69B7" w:rsidRDefault="00000000">
      <w:pPr>
        <w:widowControl/>
        <w:spacing w:after="0" w:line="240" w:lineRule="auto"/>
        <w:rPr>
          <w:rFonts w:hint="eastAsia"/>
        </w:rPr>
      </w:pPr>
      <w:r>
        <w:t>光照引起瞳孔缩小的神经反射。其意义在于调节入眼光量，并减少球面像差。反射通路为：光刺激→视网膜→视神经→中脑顶盖前区→双侧动眼神经副核→睫状神经节→瞳孔括约肌收缩→瞳孔缩小。</w:t>
      </w:r>
    </w:p>
    <w:p w14:paraId="2A7C608D" w14:textId="77777777" w:rsidR="002D69B7" w:rsidRDefault="00000000">
      <w:pPr>
        <w:pStyle w:val="a9"/>
        <w:widowControl/>
        <w:numPr>
          <w:ilvl w:val="0"/>
          <w:numId w:val="6"/>
        </w:numPr>
        <w:spacing w:after="0" w:line="240" w:lineRule="auto"/>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视力</w:t>
      </w:r>
    </w:p>
    <w:p w14:paraId="0090D718" w14:textId="77777777" w:rsidR="002D69B7" w:rsidRDefault="00000000">
      <w:pPr>
        <w:widowControl/>
        <w:spacing w:after="0" w:line="240" w:lineRule="auto"/>
        <w:rPr>
          <w:rFonts w:hint="eastAsia"/>
        </w:rPr>
      </w:pPr>
      <w:r>
        <w:rPr>
          <w:rFonts w:hint="eastAsia"/>
        </w:rPr>
        <w:t>又称视敏度，是人眼分辨物体精细程度的能力</w:t>
      </w:r>
    </w:p>
    <w:p w14:paraId="4F986D57" w14:textId="77777777" w:rsidR="002D69B7" w:rsidRDefault="00000000">
      <w:pPr>
        <w:pStyle w:val="a9"/>
        <w:widowControl/>
        <w:numPr>
          <w:ilvl w:val="0"/>
          <w:numId w:val="6"/>
        </w:numPr>
        <w:spacing w:after="0" w:line="240" w:lineRule="auto"/>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生理盲点</w:t>
      </w:r>
    </w:p>
    <w:p w14:paraId="25A7703C" w14:textId="77777777" w:rsidR="002D69B7" w:rsidRDefault="00000000">
      <w:pPr>
        <w:widowControl/>
        <w:spacing w:after="0" w:line="240" w:lineRule="auto"/>
        <w:rPr>
          <w:rFonts w:hint="eastAsia"/>
        </w:rPr>
      </w:pPr>
      <w:r>
        <w:rPr>
          <w:rFonts w:hint="eastAsia"/>
        </w:rPr>
        <w:t>在视神经出眼球的部位，即视神经乳头处，缺乏视网膜特有的细胞结构，因而落于该处的光线或物象不能被感知，称为生理性盲点</w:t>
      </w:r>
    </w:p>
    <w:p w14:paraId="238973A2" w14:textId="77777777" w:rsidR="002D69B7" w:rsidRDefault="00000000">
      <w:pPr>
        <w:pStyle w:val="a9"/>
        <w:widowControl/>
        <w:numPr>
          <w:ilvl w:val="0"/>
          <w:numId w:val="6"/>
        </w:numPr>
        <w:spacing w:after="0" w:line="240" w:lineRule="auto"/>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近点，远点</w:t>
      </w:r>
    </w:p>
    <w:p w14:paraId="6B25CC6A" w14:textId="77777777" w:rsidR="002D69B7" w:rsidRDefault="00000000">
      <w:pPr>
        <w:widowControl/>
        <w:spacing w:after="0" w:line="240" w:lineRule="auto"/>
        <w:rPr>
          <w:rFonts w:hint="eastAsia"/>
        </w:rPr>
      </w:pPr>
      <w:r>
        <w:rPr>
          <w:rFonts w:hint="eastAsia"/>
        </w:rPr>
        <w:t>近点：在光照良好的情况下，人能看清物体的最近距离叫做近点</w:t>
      </w:r>
    </w:p>
    <w:p w14:paraId="241FF20D" w14:textId="77777777" w:rsidR="002D69B7" w:rsidRDefault="00000000">
      <w:pPr>
        <w:widowControl/>
        <w:spacing w:after="0" w:line="240" w:lineRule="auto"/>
        <w:rPr>
          <w:rFonts w:hint="eastAsia"/>
        </w:rPr>
      </w:pPr>
      <w:r>
        <w:rPr>
          <w:rFonts w:hint="eastAsia"/>
        </w:rPr>
        <w:t>远点：眼不做任何调节时，能够看清物体的最远距离叫做远点</w:t>
      </w:r>
    </w:p>
    <w:p w14:paraId="789593CB" w14:textId="77777777" w:rsidR="002D69B7" w:rsidRDefault="00000000">
      <w:pPr>
        <w:pStyle w:val="a9"/>
        <w:widowControl/>
        <w:numPr>
          <w:ilvl w:val="0"/>
          <w:numId w:val="6"/>
        </w:numPr>
        <w:spacing w:after="0" w:line="240" w:lineRule="auto"/>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暗适应</w:t>
      </w:r>
    </w:p>
    <w:p w14:paraId="1D53BFFE" w14:textId="77777777" w:rsidR="002D69B7" w:rsidRDefault="00000000">
      <w:pPr>
        <w:widowControl/>
        <w:spacing w:after="0" w:line="240" w:lineRule="auto"/>
        <w:rPr>
          <w:rFonts w:hint="eastAsia"/>
        </w:rPr>
      </w:pPr>
      <w:r>
        <w:rPr>
          <w:rFonts w:hint="eastAsia"/>
        </w:rPr>
        <w:t>当人从亮处进入暗处时，在最初看不清任何东西，经过一定时间后，视觉敏感度才逐渐增高，恢复了在暗处的视力，称为暗适应</w:t>
      </w:r>
    </w:p>
    <w:p w14:paraId="30F946D2" w14:textId="77777777" w:rsidR="002D69B7" w:rsidRDefault="00000000">
      <w:pPr>
        <w:pStyle w:val="a9"/>
        <w:widowControl/>
        <w:numPr>
          <w:ilvl w:val="0"/>
          <w:numId w:val="6"/>
        </w:numPr>
        <w:spacing w:after="0" w:line="240" w:lineRule="auto"/>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行波理论</w:t>
      </w:r>
    </w:p>
    <w:p w14:paraId="661EAE12" w14:textId="77777777" w:rsidR="002D69B7" w:rsidRDefault="00000000">
      <w:pPr>
        <w:widowControl/>
        <w:spacing w:after="0" w:line="240" w:lineRule="auto"/>
        <w:rPr>
          <w:rFonts w:hint="eastAsia"/>
        </w:rPr>
      </w:pPr>
      <w:r>
        <w:t>解释耳蜗对声音频率进行分析的机制。该理论认为，基底膜的振动以行波方式从蜗底向蜗顶传播，振幅逐渐增大并在某一位置达到最大，然后迅速衰减。高频声波引起的最大振幅位置靠近蜗底；低频声波则靠近蜗顶。不同频率的声音兴奋基底膜不同部位的毛细胞，是听觉系统分辨音调的基础。</w:t>
      </w:r>
    </w:p>
    <w:p w14:paraId="4208C2D4" w14:textId="77777777" w:rsidR="002D69B7" w:rsidRDefault="00000000">
      <w:pPr>
        <w:pStyle w:val="a9"/>
        <w:widowControl/>
        <w:numPr>
          <w:ilvl w:val="0"/>
          <w:numId w:val="6"/>
        </w:numPr>
        <w:spacing w:after="0" w:line="240" w:lineRule="auto"/>
        <w:rPr>
          <w:rFonts w:ascii="微软雅黑" w:eastAsia="微软雅黑" w:hAnsi="微软雅黑" w:hint="eastAsia"/>
          <w:b/>
          <w:bCs/>
          <w:color w:val="000000"/>
          <w:szCs w:val="21"/>
          <w:highlight w:val="yellow"/>
        </w:rPr>
      </w:pPr>
      <w:r>
        <w:rPr>
          <w:rFonts w:ascii="微软雅黑" w:eastAsia="微软雅黑" w:hAnsi="微软雅黑"/>
          <w:b/>
          <w:bCs/>
          <w:color w:val="000000"/>
          <w:szCs w:val="21"/>
          <w:highlight w:val="yellow"/>
        </w:rPr>
        <w:t>简述听觉的形成过程</w:t>
      </w:r>
    </w:p>
    <w:p w14:paraId="65271422" w14:textId="77777777" w:rsidR="002D69B7" w:rsidRDefault="00000000">
      <w:pPr>
        <w:widowControl/>
        <w:spacing w:after="0" w:line="240" w:lineRule="auto"/>
        <w:rPr>
          <w:rFonts w:hint="eastAsia"/>
        </w:rPr>
      </w:pPr>
      <w:r>
        <w:t>声源→耳廓（收集声波）→外耳道（共振现象）→鼓膜（将声波转换成振动）→听骨链（增压功能）→耳蜗（将振动转换成神经冲动）→听神经（传递冲动）→大脑听觉中枢（形成听觉）。</w:t>
      </w:r>
    </w:p>
    <w:p w14:paraId="273C4361" w14:textId="77777777" w:rsidR="002D69B7" w:rsidRDefault="00000000">
      <w:pPr>
        <w:pStyle w:val="a9"/>
        <w:widowControl/>
        <w:numPr>
          <w:ilvl w:val="0"/>
          <w:numId w:val="6"/>
        </w:numPr>
        <w:spacing w:after="0" w:line="240" w:lineRule="auto"/>
        <w:rPr>
          <w:rFonts w:ascii="微软雅黑" w:eastAsia="微软雅黑" w:hAnsi="微软雅黑" w:hint="eastAsia"/>
          <w:b/>
          <w:bCs/>
          <w:color w:val="000000"/>
          <w:szCs w:val="21"/>
          <w:highlight w:val="yellow"/>
        </w:rPr>
      </w:pPr>
      <w:r>
        <w:rPr>
          <w:rFonts w:ascii="微软雅黑" w:eastAsia="微软雅黑" w:hAnsi="微软雅黑" w:hint="eastAsia"/>
          <w:b/>
          <w:bCs/>
          <w:color w:val="000000"/>
          <w:szCs w:val="21"/>
          <w:highlight w:val="yellow"/>
        </w:rPr>
        <w:t>阐述中耳的生理功能</w:t>
      </w:r>
    </w:p>
    <w:p w14:paraId="4DF1B0B6" w14:textId="77777777" w:rsidR="002D69B7" w:rsidRPr="007F7FE8" w:rsidRDefault="00000000">
      <w:pPr>
        <w:pStyle w:val="a9"/>
        <w:widowControl/>
        <w:numPr>
          <w:ilvl w:val="0"/>
          <w:numId w:val="7"/>
        </w:numPr>
        <w:spacing w:after="0" w:line="240" w:lineRule="auto"/>
        <w:rPr>
          <w:rFonts w:hint="eastAsia"/>
        </w:rPr>
      </w:pPr>
      <w:r w:rsidRPr="007F7FE8">
        <w:t>传音功能：声波在外耳道内首先引起鼓膜的振动，通过听骨链系统的传导，引起内耳卵圆窗膜的振动。</w:t>
      </w:r>
    </w:p>
    <w:p w14:paraId="4C15131A" w14:textId="77777777" w:rsidR="002D69B7" w:rsidRPr="007F7FE8" w:rsidRDefault="00000000">
      <w:pPr>
        <w:pStyle w:val="a9"/>
        <w:widowControl/>
        <w:numPr>
          <w:ilvl w:val="0"/>
          <w:numId w:val="7"/>
        </w:numPr>
        <w:spacing w:after="0" w:line="240" w:lineRule="auto"/>
        <w:rPr>
          <w:rFonts w:hint="eastAsia"/>
        </w:rPr>
      </w:pPr>
      <w:r w:rsidRPr="007F7FE8">
        <w:t>增益放大作用：通过鼓膜和镫骨板的面积比，以及锤骨柄和砧骨长度的杠杆比，使到达卵圆窗膜的压力增强了24倍。</w:t>
      </w:r>
    </w:p>
    <w:p w14:paraId="5F8AB63E" w14:textId="77777777" w:rsidR="002D69B7" w:rsidRPr="007F7FE8" w:rsidRDefault="00000000">
      <w:pPr>
        <w:pStyle w:val="a9"/>
        <w:widowControl/>
        <w:numPr>
          <w:ilvl w:val="0"/>
          <w:numId w:val="7"/>
        </w:numPr>
        <w:spacing w:after="0" w:line="240" w:lineRule="auto"/>
        <w:rPr>
          <w:rFonts w:hint="eastAsia"/>
        </w:rPr>
      </w:pPr>
      <w:r w:rsidRPr="007F7FE8">
        <w:t>中耳肌反射：阻止过度能量传入内耳，起到保护作用。</w:t>
      </w:r>
    </w:p>
    <w:p w14:paraId="677E54A5" w14:textId="77777777" w:rsidR="002D69B7" w:rsidRPr="007F7FE8" w:rsidRDefault="00000000">
      <w:pPr>
        <w:pStyle w:val="a9"/>
        <w:widowControl/>
        <w:numPr>
          <w:ilvl w:val="0"/>
          <w:numId w:val="7"/>
        </w:numPr>
        <w:spacing w:after="0" w:line="240" w:lineRule="auto"/>
        <w:rPr>
          <w:rFonts w:hint="eastAsia"/>
        </w:rPr>
      </w:pPr>
      <w:r w:rsidRPr="007F7FE8">
        <w:t>中耳腔气压调节：中耳腔通过咽鼓管与咽腔相连。在吞咽、呵欠及打喷嚏时，由于咽部肌肉运动而开放。这种间隙性开放，可使气体进入中耳腔，使中耳腔与外耳道气压平衡（大气压）</w:t>
      </w:r>
    </w:p>
    <w:p w14:paraId="74821BE6" w14:textId="77777777" w:rsidR="002D69B7" w:rsidRDefault="002D69B7">
      <w:pPr>
        <w:widowControl/>
        <w:spacing w:after="0" w:line="240" w:lineRule="auto"/>
        <w:rPr>
          <w:rFonts w:hint="eastAsia"/>
        </w:rPr>
      </w:pPr>
    </w:p>
    <w:sectPr w:rsidR="002D69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altName w:val="楷体"/>
    <w:panose1 w:val="02010609060101010101"/>
    <w:charset w:val="86"/>
    <w:family w:val="modern"/>
    <w:pitch w:val="fixed"/>
    <w:sig w:usb0="800002BF" w:usb1="38CF7CFA"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4D04E418"/>
    <w:lvl w:ilvl="0" w:tplc="FCD2D0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0000001"/>
    <w:multiLevelType w:val="hybridMultilevel"/>
    <w:tmpl w:val="F99A11A8"/>
    <w:lvl w:ilvl="0" w:tplc="AE1E47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0000002"/>
    <w:multiLevelType w:val="hybridMultilevel"/>
    <w:tmpl w:val="EC04DD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0000003"/>
    <w:multiLevelType w:val="hybridMultilevel"/>
    <w:tmpl w:val="6B46FF18"/>
    <w:lvl w:ilvl="0" w:tplc="4D92389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0000004"/>
    <w:multiLevelType w:val="hybridMultilevel"/>
    <w:tmpl w:val="BD16727E"/>
    <w:lvl w:ilvl="0" w:tplc="0D2473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0000005"/>
    <w:multiLevelType w:val="hybridMultilevel"/>
    <w:tmpl w:val="0D2EDBBC"/>
    <w:lvl w:ilvl="0" w:tplc="125EEA7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0000006"/>
    <w:multiLevelType w:val="hybridMultilevel"/>
    <w:tmpl w:val="C3BA543E"/>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11239983">
    <w:abstractNumId w:val="0"/>
  </w:num>
  <w:num w:numId="2" w16cid:durableId="32124277">
    <w:abstractNumId w:val="4"/>
  </w:num>
  <w:num w:numId="3" w16cid:durableId="103766957">
    <w:abstractNumId w:val="3"/>
  </w:num>
  <w:num w:numId="4" w16cid:durableId="1184324566">
    <w:abstractNumId w:val="2"/>
  </w:num>
  <w:num w:numId="5" w16cid:durableId="1483498361">
    <w:abstractNumId w:val="5"/>
  </w:num>
  <w:num w:numId="6" w16cid:durableId="531185026">
    <w:abstractNumId w:val="1"/>
  </w:num>
  <w:num w:numId="7" w16cid:durableId="20703053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9B7"/>
    <w:rsid w:val="002D69B7"/>
    <w:rsid w:val="007F7FE8"/>
    <w:rsid w:val="00A75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ADA82"/>
  <w15:docId w15:val="{8197FF96-6EE0-4ED8-8C3B-FA149C293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宋体"/>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pPr>
      <w:keepNext/>
      <w:keepLines/>
      <w:spacing w:before="480" w:after="80"/>
      <w:outlineLvl w:val="0"/>
    </w:pPr>
    <w:rPr>
      <w:rFonts w:ascii="等线 Light" w:eastAsia="等线 Light" w:hAnsi="等线 Light"/>
      <w:color w:val="0F4761"/>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等线 Light" w:eastAsia="等线 Light" w:hAnsi="等线 Light"/>
      <w:color w:val="0F4761"/>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等线 Light" w:eastAsia="等线 Light" w:hAnsi="等线 Light"/>
      <w:color w:val="0F4761"/>
      <w:sz w:val="32"/>
      <w:szCs w:val="32"/>
    </w:rPr>
  </w:style>
  <w:style w:type="paragraph" w:styleId="4">
    <w:name w:val="heading 4"/>
    <w:basedOn w:val="a"/>
    <w:next w:val="a"/>
    <w:link w:val="40"/>
    <w:uiPriority w:val="9"/>
    <w:semiHidden/>
    <w:unhideWhenUsed/>
    <w:qFormat/>
    <w:pPr>
      <w:keepNext/>
      <w:keepLines/>
      <w:spacing w:before="80" w:after="40"/>
      <w:outlineLvl w:val="3"/>
    </w:pPr>
    <w:rPr>
      <w:color w:val="0F4761"/>
      <w:sz w:val="28"/>
      <w:szCs w:val="28"/>
    </w:rPr>
  </w:style>
  <w:style w:type="paragraph" w:styleId="5">
    <w:name w:val="heading 5"/>
    <w:basedOn w:val="a"/>
    <w:next w:val="a"/>
    <w:link w:val="50"/>
    <w:uiPriority w:val="9"/>
    <w:semiHidden/>
    <w:unhideWhenUsed/>
    <w:qFormat/>
    <w:pPr>
      <w:keepNext/>
      <w:keepLines/>
      <w:spacing w:before="80" w:after="40"/>
      <w:outlineLvl w:val="4"/>
    </w:pPr>
    <w:rPr>
      <w:color w:val="0F4761"/>
      <w:sz w:val="24"/>
    </w:rPr>
  </w:style>
  <w:style w:type="paragraph" w:styleId="6">
    <w:name w:val="heading 6"/>
    <w:basedOn w:val="a"/>
    <w:next w:val="a"/>
    <w:link w:val="60"/>
    <w:uiPriority w:val="9"/>
    <w:semiHidden/>
    <w:unhideWhenUsed/>
    <w:qFormat/>
    <w:pPr>
      <w:keepNext/>
      <w:keepLines/>
      <w:spacing w:before="40" w:after="0"/>
      <w:outlineLvl w:val="5"/>
    </w:pPr>
    <w:rPr>
      <w:b/>
      <w:bCs/>
      <w:color w:val="0F4761"/>
    </w:rPr>
  </w:style>
  <w:style w:type="paragraph" w:styleId="7">
    <w:name w:val="heading 7"/>
    <w:basedOn w:val="a"/>
    <w:next w:val="a"/>
    <w:link w:val="70"/>
    <w:uiPriority w:val="9"/>
    <w:qFormat/>
    <w:pPr>
      <w:keepNext/>
      <w:keepLines/>
      <w:spacing w:before="40" w:after="0"/>
      <w:outlineLvl w:val="6"/>
    </w:pPr>
    <w:rPr>
      <w:b/>
      <w:bCs/>
      <w:color w:val="595959"/>
    </w:rPr>
  </w:style>
  <w:style w:type="paragraph" w:styleId="8">
    <w:name w:val="heading 8"/>
    <w:basedOn w:val="a"/>
    <w:next w:val="a"/>
    <w:link w:val="80"/>
    <w:uiPriority w:val="9"/>
    <w:qFormat/>
    <w:pPr>
      <w:keepNext/>
      <w:keepLines/>
      <w:spacing w:after="0"/>
      <w:outlineLvl w:val="7"/>
    </w:pPr>
    <w:rPr>
      <w:color w:val="595959"/>
    </w:rPr>
  </w:style>
  <w:style w:type="paragraph" w:styleId="9">
    <w:name w:val="heading 9"/>
    <w:basedOn w:val="a"/>
    <w:next w:val="a"/>
    <w:link w:val="90"/>
    <w:uiPriority w:val="9"/>
    <w:qFormat/>
    <w:pPr>
      <w:keepNext/>
      <w:keepLines/>
      <w:spacing w:after="0"/>
      <w:outlineLvl w:val="8"/>
    </w:pPr>
    <w:rPr>
      <w:rFonts w:eastAsia="等线 Light"/>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等线 Light" w:eastAsia="等线 Light" w:hAnsi="等线 Light" w:cs="宋体"/>
      <w:color w:val="0F4761"/>
      <w:sz w:val="48"/>
      <w:szCs w:val="48"/>
    </w:rPr>
  </w:style>
  <w:style w:type="character" w:customStyle="1" w:styleId="20">
    <w:name w:val="标题 2 字符"/>
    <w:basedOn w:val="a0"/>
    <w:link w:val="2"/>
    <w:uiPriority w:val="9"/>
    <w:rPr>
      <w:rFonts w:ascii="等线 Light" w:eastAsia="等线 Light" w:hAnsi="等线 Light" w:cs="宋体"/>
      <w:color w:val="0F4761"/>
      <w:sz w:val="40"/>
      <w:szCs w:val="40"/>
    </w:rPr>
  </w:style>
  <w:style w:type="character" w:customStyle="1" w:styleId="30">
    <w:name w:val="标题 3 字符"/>
    <w:basedOn w:val="a0"/>
    <w:link w:val="3"/>
    <w:uiPriority w:val="9"/>
    <w:rPr>
      <w:rFonts w:ascii="等线 Light" w:eastAsia="等线 Light" w:hAnsi="等线 Light" w:cs="宋体"/>
      <w:color w:val="0F4761"/>
      <w:sz w:val="32"/>
      <w:szCs w:val="32"/>
    </w:rPr>
  </w:style>
  <w:style w:type="character" w:customStyle="1" w:styleId="40">
    <w:name w:val="标题 4 字符"/>
    <w:basedOn w:val="a0"/>
    <w:link w:val="4"/>
    <w:uiPriority w:val="9"/>
    <w:rPr>
      <w:rFonts w:cs="宋体"/>
      <w:color w:val="0F4761"/>
      <w:sz w:val="28"/>
      <w:szCs w:val="28"/>
    </w:rPr>
  </w:style>
  <w:style w:type="character" w:customStyle="1" w:styleId="50">
    <w:name w:val="标题 5 字符"/>
    <w:basedOn w:val="a0"/>
    <w:link w:val="5"/>
    <w:uiPriority w:val="9"/>
    <w:rPr>
      <w:rFonts w:cs="宋体"/>
      <w:color w:val="0F4761"/>
      <w:sz w:val="24"/>
    </w:rPr>
  </w:style>
  <w:style w:type="character" w:customStyle="1" w:styleId="60">
    <w:name w:val="标题 6 字符"/>
    <w:basedOn w:val="a0"/>
    <w:link w:val="6"/>
    <w:uiPriority w:val="9"/>
    <w:rPr>
      <w:rFonts w:cs="宋体"/>
      <w:b/>
      <w:bCs/>
      <w:color w:val="0F4761"/>
    </w:rPr>
  </w:style>
  <w:style w:type="character" w:customStyle="1" w:styleId="70">
    <w:name w:val="标题 7 字符"/>
    <w:basedOn w:val="a0"/>
    <w:link w:val="7"/>
    <w:uiPriority w:val="9"/>
    <w:rPr>
      <w:rFonts w:cs="宋体"/>
      <w:b/>
      <w:bCs/>
      <w:color w:val="595959"/>
    </w:rPr>
  </w:style>
  <w:style w:type="character" w:customStyle="1" w:styleId="80">
    <w:name w:val="标题 8 字符"/>
    <w:basedOn w:val="a0"/>
    <w:link w:val="8"/>
    <w:uiPriority w:val="9"/>
    <w:rPr>
      <w:rFonts w:cs="宋体"/>
      <w:color w:val="595959"/>
    </w:rPr>
  </w:style>
  <w:style w:type="character" w:customStyle="1" w:styleId="90">
    <w:name w:val="标题 9 字符"/>
    <w:basedOn w:val="a0"/>
    <w:link w:val="9"/>
    <w:uiPriority w:val="9"/>
    <w:rPr>
      <w:rFonts w:eastAsia="等线 Light" w:cs="宋体"/>
      <w:color w:val="595959"/>
    </w:rPr>
  </w:style>
  <w:style w:type="paragraph" w:styleId="a3">
    <w:name w:val="Title"/>
    <w:basedOn w:val="a"/>
    <w:next w:val="a"/>
    <w:link w:val="a4"/>
    <w:uiPriority w:val="10"/>
    <w:qFormat/>
    <w:pPr>
      <w:spacing w:after="80" w:line="240" w:lineRule="auto"/>
      <w:contextualSpacing/>
      <w:jc w:val="center"/>
    </w:pPr>
    <w:rPr>
      <w:rFonts w:ascii="等线 Light" w:eastAsia="等线 Light" w:hAnsi="等线 Light"/>
      <w:spacing w:val="-10"/>
      <w:kern w:val="28"/>
      <w:sz w:val="56"/>
      <w:szCs w:val="56"/>
    </w:rPr>
  </w:style>
  <w:style w:type="character" w:customStyle="1" w:styleId="a4">
    <w:name w:val="标题 字符"/>
    <w:basedOn w:val="a0"/>
    <w:link w:val="a3"/>
    <w:uiPriority w:val="10"/>
    <w:rPr>
      <w:rFonts w:ascii="等线 Light" w:eastAsia="等线 Light" w:hAnsi="等线 Light" w:cs="宋体"/>
      <w:spacing w:val="-10"/>
      <w:kern w:val="28"/>
      <w:sz w:val="56"/>
      <w:szCs w:val="56"/>
    </w:rPr>
  </w:style>
  <w:style w:type="paragraph" w:styleId="a5">
    <w:name w:val="Subtitle"/>
    <w:basedOn w:val="a"/>
    <w:next w:val="a"/>
    <w:link w:val="a6"/>
    <w:uiPriority w:val="11"/>
    <w:qFormat/>
    <w:pPr>
      <w:numPr>
        <w:ilvl w:val="1"/>
      </w:numPr>
      <w:jc w:val="center"/>
    </w:pPr>
    <w:rPr>
      <w:rFonts w:ascii="等线 Light" w:eastAsia="等线 Light" w:hAnsi="等线 Light"/>
      <w:color w:val="595959"/>
      <w:spacing w:val="15"/>
      <w:sz w:val="28"/>
      <w:szCs w:val="28"/>
    </w:rPr>
  </w:style>
  <w:style w:type="character" w:customStyle="1" w:styleId="a6">
    <w:name w:val="副标题 字符"/>
    <w:basedOn w:val="a0"/>
    <w:link w:val="a5"/>
    <w:uiPriority w:val="11"/>
    <w:rPr>
      <w:rFonts w:ascii="等线 Light" w:eastAsia="等线 Light" w:hAnsi="等线 Light" w:cs="宋体"/>
      <w:color w:val="595959"/>
      <w:spacing w:val="15"/>
      <w:sz w:val="28"/>
      <w:szCs w:val="28"/>
    </w:rPr>
  </w:style>
  <w:style w:type="paragraph" w:styleId="a7">
    <w:name w:val="Quote"/>
    <w:basedOn w:val="a"/>
    <w:next w:val="a"/>
    <w:link w:val="a8"/>
    <w:uiPriority w:val="29"/>
    <w:qFormat/>
    <w:pPr>
      <w:spacing w:before="160"/>
      <w:jc w:val="center"/>
    </w:pPr>
    <w:rPr>
      <w:i/>
      <w:iCs/>
      <w:color w:val="404040"/>
    </w:rPr>
  </w:style>
  <w:style w:type="character" w:customStyle="1" w:styleId="a8">
    <w:name w:val="引用 字符"/>
    <w:basedOn w:val="a0"/>
    <w:link w:val="a7"/>
    <w:uiPriority w:val="29"/>
    <w:rPr>
      <w:i/>
      <w:iCs/>
      <w:color w:val="404040"/>
    </w:rPr>
  </w:style>
  <w:style w:type="paragraph" w:styleId="a9">
    <w:name w:val="List Paragraph"/>
    <w:basedOn w:val="a"/>
    <w:uiPriority w:val="34"/>
    <w:qFormat/>
    <w:pPr>
      <w:ind w:left="720"/>
      <w:contextualSpacing/>
    </w:pPr>
  </w:style>
  <w:style w:type="character" w:styleId="aa">
    <w:name w:val="Intense Emphasis"/>
    <w:basedOn w:val="a0"/>
    <w:uiPriority w:val="21"/>
    <w:qFormat/>
    <w:rPr>
      <w:i/>
      <w:iCs/>
      <w:color w:val="0F4761"/>
    </w:rPr>
  </w:style>
  <w:style w:type="paragraph" w:styleId="ab">
    <w:name w:val="Intense Quote"/>
    <w:basedOn w:val="a"/>
    <w:next w:val="a"/>
    <w:link w:val="ac"/>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ac">
    <w:name w:val="明显引用 字符"/>
    <w:basedOn w:val="a0"/>
    <w:link w:val="ab"/>
    <w:uiPriority w:val="30"/>
    <w:rPr>
      <w:i/>
      <w:iCs/>
      <w:color w:val="0F4761"/>
    </w:rPr>
  </w:style>
  <w:style w:type="character" w:styleId="ad">
    <w:name w:val="Intense Reference"/>
    <w:basedOn w:val="a0"/>
    <w:uiPriority w:val="32"/>
    <w:qFormat/>
    <w:rPr>
      <w:b/>
      <w:bCs/>
      <w:smallCaps/>
      <w:color w:val="0F4761"/>
      <w:spacing w:val="5"/>
    </w:rPr>
  </w:style>
  <w:style w:type="table" w:styleId="ae">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paragraph" w:customStyle="1" w:styleId="ds-markdown-paragraph">
    <w:name w:val="ds-markdown-paragraph"/>
    <w:basedOn w:val="a"/>
    <w:pPr>
      <w:widowControl/>
      <w:spacing w:before="100" w:beforeAutospacing="1" w:after="100" w:afterAutospacing="1" w:line="240" w:lineRule="auto"/>
    </w:pPr>
    <w:rPr>
      <w:rFonts w:ascii="宋体" w:eastAsia="宋体" w:hAnsi="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6</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3623155053@qq.com</dc:creator>
  <cp:lastModifiedBy>3623155053@qq.com</cp:lastModifiedBy>
  <cp:revision>9</cp:revision>
  <dcterms:created xsi:type="dcterms:W3CDTF">2025-11-04T10:30:00Z</dcterms:created>
  <dcterms:modified xsi:type="dcterms:W3CDTF">2026-01-05T00:44:00Z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6d825f9d1c634b228171ad756e54ad37_23</vt:lpwstr>
  </property>
</Properties>
</file>