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e85df2c0a3428d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дисципліни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Назва дисципліни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спеціальності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Семестр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Кількість годин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Патологічна фізіологія (Медицина)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Патологічна фізіологія (Медицина, іноземні студенти)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Патологічна фізіологія (Стоматологія, 2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Патологічна фізіологія (Стоматологія, 3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Патологічна фізіологія (Лабораторна діагностика, 2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Патологічна фізіологія (Лабораторна діагностика, 3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Патофізіологія з особливостями дитячого віку (Педіатрія)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Нормальна фізіологія людини та патологічна фізіологія (Фізична терапія)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Патоморфологія та патофізіологія (Сестринська справа)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Патоморфологія та патофізіологія (Сестринська справа, іноземці)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Клінічна патофізіологія (Медицина, 4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Клінічна патофізіологія (Стоматологія, 4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Клінічна патофізіологія (Медсестринство, заочна форма)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Патофізіологія англійською (Stomatology, 3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Патофізіологія англійською (Medicine, 3 курс)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</w:tbl>
  </w:body>
</w:document>
</file>