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vantGarde Md BT" w:hAnsi="AvantGarde Md BT" w:cs="Arial"/>
          <w:b/>
          <w:b/>
          <w:color w:val="002060"/>
          <w:sz w:val="28"/>
          <w:szCs w:val="28"/>
        </w:rPr>
      </w:pPr>
      <w:r>
        <w:rPr>
          <w:rFonts w:cs="Arial" w:ascii="AvantGarde Md BT" w:hAnsi="AvantGarde Md BT"/>
          <w:b/>
          <w:color w:val="002060"/>
          <w:sz w:val="28"/>
          <w:szCs w:val="28"/>
          <w:lang w:val="es-MX"/>
        </w:rPr>
        <w:t>Historias de Usuario</w:t>
      </w:r>
    </w:p>
    <w:p>
      <w:pPr>
        <w:pStyle w:val="Normal"/>
        <w:jc w:val="center"/>
        <w:rPr>
          <w:rFonts w:ascii="AvantGarde Md BT" w:hAnsi="AvantGarde Md BT" w:cs="Arial"/>
          <w:b/>
          <w:b/>
          <w:color w:val="002060"/>
          <w:sz w:val="24"/>
          <w:szCs w:val="24"/>
        </w:rPr>
      </w:pPr>
      <w:r>
        <w:rPr>
          <w:rFonts w:cs="Arial" w:ascii="AvantGarde Md BT" w:hAnsi="AvantGarde Md BT"/>
          <w:b/>
          <w:color w:val="002060"/>
          <w:sz w:val="24"/>
          <w:szCs w:val="24"/>
        </w:rPr>
        <w:t>Módulo 2 Proceso de desarrollo de apps para móviles</w:t>
      </w:r>
    </w:p>
    <w:p>
      <w:pPr>
        <w:pStyle w:val="Normal"/>
        <w:jc w:val="center"/>
        <w:rPr>
          <w:rFonts w:ascii="AvantGarde Md BT" w:hAnsi="AvantGarde Md BT" w:cs="Arial"/>
          <w:b/>
          <w:b/>
          <w:color w:val="002060"/>
          <w:sz w:val="24"/>
          <w:szCs w:val="24"/>
        </w:rPr>
      </w:pPr>
      <w:r>
        <w:rPr>
          <w:rFonts w:cs="Arial" w:ascii="AvantGarde Md BT" w:hAnsi="AvantGarde Md BT"/>
          <w:b/>
          <w:color w:val="002060"/>
          <w:sz w:val="24"/>
          <w:szCs w:val="24"/>
        </w:rPr>
      </w:r>
    </w:p>
    <w:p>
      <w:pPr>
        <w:pStyle w:val="Normal"/>
        <w:pBdr>
          <w:bottom w:val="single" w:sz="4" w:space="1" w:color="000000"/>
        </w:pBdr>
        <w:jc w:val="both"/>
        <w:rPr/>
      </w:pPr>
      <w:r>
        <w:rPr>
          <w:rFonts w:cs="Arial" w:ascii="AvantGarde Md BT" w:hAnsi="AvantGarde Md BT"/>
          <w:b/>
          <w:color w:val="002060"/>
          <w:sz w:val="24"/>
          <w:szCs w:val="24"/>
        </w:rPr>
        <w:t xml:space="preserve">Nombre: </w:t>
      </w:r>
      <w:r>
        <w:rPr>
          <w:rFonts w:cs="Arial" w:ascii="AvantGarde Md BT" w:hAnsi="AvantGarde Md BT"/>
          <w:b/>
          <w:color w:val="002060"/>
          <w:sz w:val="24"/>
          <w:szCs w:val="24"/>
        </w:rPr>
        <w:t>Daniel de Jesús Rosales Mendoza</w:t>
      </w:r>
    </w:p>
    <w:p>
      <w:pPr>
        <w:pStyle w:val="Normal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tbl>
      <w:tblPr>
        <w:tblW w:w="943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50"/>
        <w:gridCol w:w="4633"/>
        <w:gridCol w:w="3749"/>
      </w:tblGrid>
      <w:tr>
        <w:trPr>
          <w:trHeight w:val="600" w:hRule="atLeast"/>
        </w:trPr>
        <w:tc>
          <w:tcPr>
            <w:tcW w:w="1050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Id</w:t>
            </w:r>
          </w:p>
        </w:tc>
        <w:tc>
          <w:tcPr>
            <w:tcW w:w="463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cs="Calibri" w:ascii="Calibri" w:hAnsi="Calibri"/>
                <w:color w:val="000000"/>
                <w:lang w:val="es-MX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cs="Calibri" w:ascii="Calibri" w:hAnsi="Calibri"/>
                <w:color w:val="000000"/>
                <w:lang w:val="es-MX"/>
              </w:rPr>
              <w:t>Descripción de historia de usuario</w:t>
            </w:r>
          </w:p>
        </w:tc>
        <w:tc>
          <w:tcPr>
            <w:tcW w:w="374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cs="Calibri" w:ascii="Calibri" w:hAnsi="Calibri"/>
                <w:color w:val="000000"/>
                <w:lang w:val="es-MX"/>
              </w:rPr>
              <w:t>Criterios de aceptación</w:t>
            </w:r>
          </w:p>
        </w:tc>
      </w:tr>
      <w:tr>
        <w:trPr>
          <w:trHeight w:val="600" w:hRule="atLeast"/>
        </w:trPr>
        <w:tc>
          <w:tcPr>
            <w:tcW w:w="105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D001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color w:val="365F91" w:themeColor="accent1" w:themeShade="bf"/>
                <w:lang w:val="es-MX"/>
              </w:rPr>
            </w:pP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cs="Calibri" w:ascii="Calibri" w:hAnsi="Calibri"/>
                <w:color w:val="000000"/>
                <w:lang w:val="es-MX"/>
              </w:rPr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lang w:val="es-MX"/>
              </w:rPr>
              <w:t xml:space="preserve">Yo como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 xml:space="preserve">asistente </w:t>
            </w:r>
            <w:r>
              <w:rPr>
                <w:rFonts w:cs="Calibri" w:ascii="Calibri" w:hAnsi="Calibri"/>
                <w:color w:val="000000"/>
                <w:lang w:val="es-MX"/>
              </w:rPr>
              <w:t xml:space="preserve">quiero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poder registrarme a la aplicación utilizando mi correo electrónico</w:t>
            </w:r>
            <w:r>
              <w:rPr>
                <w:rFonts w:cs="Calibri" w:ascii="Calibri" w:hAnsi="Calibri"/>
                <w:b/>
                <w:color w:val="984806" w:themeColor="accent6" w:themeShade="80"/>
                <w:lang w:val="es-MX"/>
              </w:rPr>
              <w:t>,</w:t>
            </w:r>
            <w:r>
              <w:rPr>
                <w:rFonts w:cs="Calibri" w:ascii="Calibri" w:hAnsi="Calibri"/>
                <w:color w:val="000000"/>
                <w:lang w:val="es-MX"/>
              </w:rPr>
              <w:t xml:space="preserve"> para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 xml:space="preserve">no dar permiso a la aplicación de tener acceso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 xml:space="preserve">a mi información de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redes sociales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 xml:space="preserve">Poder registrarme a la aplicación proporcionando email y una contraseña. 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D002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color w:val="365F91" w:themeColor="accent1" w:themeShade="bf"/>
                <w:lang w:val="es-MX"/>
              </w:rPr>
            </w:pP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cs="Calibri" w:ascii="Calibri" w:hAnsi="Calibri"/>
                <w:color w:val="000000"/>
                <w:lang w:val="es-MX"/>
              </w:rPr>
            </w:r>
          </w:p>
        </w:tc>
        <w:tc>
          <w:tcPr>
            <w:tcW w:w="4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lang w:val="es-MX"/>
              </w:rPr>
              <w:t xml:space="preserve">Yo como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 xml:space="preserve">asistente </w:t>
            </w:r>
            <w:r>
              <w:rPr>
                <w:rFonts w:cs="Calibri" w:ascii="Calibri" w:hAnsi="Calibri"/>
                <w:color w:val="000000"/>
                <w:lang w:val="es-MX"/>
              </w:rPr>
              <w:t xml:space="preserve">quiero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realizar búsquedas por expositor</w:t>
            </w:r>
            <w:r>
              <w:rPr>
                <w:rFonts w:cs="Calibri" w:ascii="Calibri" w:hAnsi="Calibri"/>
                <w:b/>
                <w:color w:val="984806" w:themeColor="accent6" w:themeShade="80"/>
                <w:lang w:val="es-MX"/>
              </w:rPr>
              <w:t>,</w:t>
            </w:r>
            <w:r>
              <w:rPr>
                <w:rFonts w:cs="Calibri" w:ascii="Calibri" w:hAnsi="Calibri"/>
                <w:color w:val="000000"/>
                <w:lang w:val="es-MX"/>
              </w:rPr>
              <w:t xml:space="preserve"> para 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conocer todas las ponencias a las que puedo asistir en diversos eventos y agendarlos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Ver el listado por expositor a través de una búsqueda desde la app,  ordenado de forma descendente.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D003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color w:val="365F91" w:themeColor="accent1" w:themeShade="bf"/>
                <w:lang w:val="es-MX"/>
              </w:rPr>
            </w:pP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cs="Calibri" w:ascii="Calibri" w:hAnsi="Calibri"/>
                <w:color w:val="000000"/>
                <w:lang w:val="es-MX"/>
              </w:rPr>
            </w:r>
          </w:p>
        </w:tc>
        <w:tc>
          <w:tcPr>
            <w:tcW w:w="46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lang w:val="es-MX"/>
              </w:rPr>
              <w:t xml:space="preserve">Yo como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 xml:space="preserve">organizador de un evento  </w:t>
            </w:r>
            <w:r>
              <w:rPr>
                <w:rFonts w:cs="Calibri" w:ascii="Calibri" w:hAnsi="Calibri"/>
                <w:color w:val="000000"/>
                <w:lang w:val="es-MX"/>
              </w:rPr>
              <w:t xml:space="preserve">quiero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estadísticas del registro de visitantes con gráficas</w:t>
            </w:r>
            <w:r>
              <w:rPr>
                <w:rFonts w:cs="Calibri" w:ascii="Calibri" w:hAnsi="Calibri"/>
                <w:b/>
                <w:color w:val="984806" w:themeColor="accent6" w:themeShade="80"/>
                <w:lang w:val="es-MX"/>
              </w:rPr>
              <w:t>,</w:t>
            </w:r>
            <w:r>
              <w:rPr>
                <w:rFonts w:cs="Calibri" w:ascii="Calibri" w:hAnsi="Calibri"/>
                <w:color w:val="000000"/>
                <w:lang w:val="es-MX"/>
              </w:rPr>
              <w:t xml:space="preserve"> para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mejorar la toma de decisiones y conocer las preferencias de los asistentes de forma sencilla</w:t>
            </w:r>
          </w:p>
        </w:tc>
        <w:tc>
          <w:tcPr>
            <w:tcW w:w="3749" w:type="dxa"/>
            <w:tcBorders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Mostrar gráficas y número de visitantes por evento de forma simple desde una opción únicamente visible para organizadores</w:t>
            </w:r>
          </w:p>
        </w:tc>
      </w:tr>
      <w:tr>
        <w:trPr>
          <w:trHeight w:val="300" w:hRule="atLeast"/>
        </w:trPr>
        <w:tc>
          <w:tcPr>
            <w:tcW w:w="1050" w:type="dxa"/>
            <w:tcBorders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D004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color w:val="365F91" w:themeColor="accent1" w:themeShade="bf"/>
                <w:lang w:val="es-MX"/>
              </w:rPr>
            </w:pP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cs="Calibri" w:ascii="Calibri" w:hAnsi="Calibri"/>
                <w:color w:val="000000"/>
                <w:lang w:val="es-MX"/>
              </w:rPr>
            </w:r>
          </w:p>
        </w:tc>
        <w:tc>
          <w:tcPr>
            <w:tcW w:w="4633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color w:val="000000"/>
                <w:lang w:val="es-MX"/>
              </w:rPr>
              <w:t xml:space="preserve">Yo como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 xml:space="preserve">Responsables del CEC UNAM </w:t>
            </w:r>
            <w:r>
              <w:rPr>
                <w:rFonts w:cs="Calibri" w:ascii="Calibri" w:hAnsi="Calibri"/>
                <w:color w:val="000000"/>
                <w:lang w:val="es-MX"/>
              </w:rPr>
              <w:t xml:space="preserve">quiero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un aviso de confidencialidad</w:t>
            </w:r>
            <w:r>
              <w:rPr>
                <w:rFonts w:cs="Calibri" w:ascii="Calibri" w:hAnsi="Calibri"/>
                <w:b/>
                <w:color w:val="984806" w:themeColor="accent6" w:themeShade="80"/>
                <w:lang w:val="es-MX"/>
              </w:rPr>
              <w:t>,</w:t>
            </w:r>
            <w:r>
              <w:rPr>
                <w:rFonts w:cs="Calibri" w:ascii="Calibri" w:hAnsi="Calibri"/>
                <w:color w:val="000000"/>
                <w:lang w:val="es-MX"/>
              </w:rPr>
              <w:t xml:space="preserve"> para </w:t>
            </w: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cumplir con la legislación vigente</w:t>
            </w:r>
          </w:p>
        </w:tc>
        <w:tc>
          <w:tcPr>
            <w:tcW w:w="3749" w:type="dxa"/>
            <w:tcBorders>
              <w:left w:val="single" w:sz="6" w:space="0" w:color="000000"/>
              <w:bottom w:val="double" w:sz="4" w:space="0" w:color="000000"/>
              <w:right w:val="doub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Que se muestre un aviso de privacidad cuando los asistentes se registren y la opción de aceptar el uso de su información para estadísticas.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943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32"/>
      </w:tblGrid>
      <w:tr>
        <w:trPr>
          <w:trHeight w:val="600" w:hRule="atLeast"/>
        </w:trPr>
        <w:tc>
          <w:tcPr>
            <w:tcW w:w="9432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  <w:lang w:val="es-MX"/>
              </w:rPr>
              <w:t xml:space="preserve">Enablers </w:t>
            </w:r>
          </w:p>
        </w:tc>
      </w:tr>
      <w:tr>
        <w:trPr>
          <w:trHeight w:val="600" w:hRule="atLeast"/>
        </w:trPr>
        <w:tc>
          <w:tcPr>
            <w:tcW w:w="943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cs="Calibri" w:ascii="Calibri" w:hAnsi="Calibri"/>
                <w:b/>
                <w:color w:val="365F91" w:themeColor="accent1" w:themeShade="bf"/>
                <w:lang w:val="es-MX"/>
              </w:rPr>
              <w:t>[Las características de calidad para asegurar un óptimo funcionamiento en las historias de usuario, así como a las épicas, equivale a requerimientos no funcionales también]</w:t>
            </w:r>
          </w:p>
        </w:tc>
      </w:tr>
      <w:tr>
        <w:trPr>
          <w:trHeight w:val="300" w:hRule="exact"/>
        </w:trPr>
        <w:tc>
          <w:tcPr>
            <w:tcW w:w="9432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Calibri" w:hAnsi="Calibri" w:cs="Calibri"/>
                <w:color w:val="000000"/>
                <w:lang w:val="es-MX"/>
              </w:rPr>
            </w:pPr>
            <w:r>
              <w:rPr>
                <w:rFonts w:cs="Calibri" w:ascii="Calibri" w:hAnsi="Calibri"/>
                <w:color w:val="000000"/>
                <w:lang w:val="es-MX"/>
              </w:rPr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 xml:space="preserve">Descripción: 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  <w:t>Rol de Usuario: es la descripción de la persona haciendo la acción</w:t>
      </w:r>
    </w:p>
    <w:p>
      <w:pPr>
        <w:pStyle w:val="Normal"/>
        <w:rPr>
          <w:lang w:val="es-MX"/>
        </w:rPr>
      </w:pPr>
      <w:r>
        <w:rPr>
          <w:lang w:val="es-MX"/>
        </w:rPr>
        <w:t>Actividad: es lo que pueden hacer con el sistema</w:t>
      </w:r>
    </w:p>
    <w:p>
      <w:pPr>
        <w:pStyle w:val="Normal"/>
        <w:rPr>
          <w:lang w:val="es-MX"/>
        </w:rPr>
      </w:pPr>
      <w:r>
        <w:rPr>
          <w:lang w:val="es-MX"/>
        </w:rPr>
        <w:t>Valor de negocio: es la razón por lo que hacen la actividad</w:t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Métrica: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Fecha en que se identificaron las HU´s (historias de usuario)(pedido):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Fecha en que se empezaron a trabajar las HU´s (inicio):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Fecha en que se entregaron las HU´s: </w:t>
      </w:r>
    </w:p>
    <w:p>
      <w:pPr>
        <w:pStyle w:val="Normal"/>
        <w:jc w:val="both"/>
        <w:rPr>
          <w:rFonts w:ascii="AvantGarde Md BT" w:hAnsi="AvantGarde Md BT" w:cs="Arial"/>
          <w:b/>
          <w:b/>
          <w:color w:val="002060"/>
          <w:sz w:val="24"/>
          <w:szCs w:val="24"/>
        </w:rPr>
      </w:pPr>
      <w:r>
        <w:rPr>
          <w:rFonts w:cs="Arial" w:ascii="AvantGarde Md BT" w:hAnsi="AvantGarde Md BT"/>
          <w:b/>
          <w:color w:val="002060"/>
          <w:sz w:val="24"/>
          <w:szCs w:val="24"/>
        </w:rPr>
      </w:r>
    </w:p>
    <w:p>
      <w:pPr>
        <w:pStyle w:val="Normal"/>
        <w:jc w:val="center"/>
        <w:rPr>
          <w:rFonts w:ascii="AvantGarde Md BT" w:hAnsi="AvantGarde Md BT" w:cs="Arial"/>
          <w:b/>
          <w:b/>
          <w:color w:val="002060"/>
          <w:sz w:val="24"/>
          <w:szCs w:val="24"/>
        </w:rPr>
      </w:pPr>
      <w:r>
        <w:rPr>
          <w:rFonts w:cs="Arial" w:ascii="AvantGarde Md BT" w:hAnsi="AvantGarde Md BT"/>
          <w:b/>
          <w:color w:val="002060"/>
          <w:sz w:val="24"/>
          <w:szCs w:val="24"/>
        </w:rPr>
      </w:r>
    </w:p>
    <w:p>
      <w:pPr>
        <w:pStyle w:val="Normal"/>
        <w:jc w:val="center"/>
        <w:rPr>
          <w:rFonts w:ascii="AvantGarde Md BT" w:hAnsi="AvantGarde Md BT" w:cs="Arial"/>
          <w:b/>
          <w:b/>
          <w:color w:val="002060"/>
          <w:sz w:val="24"/>
          <w:szCs w:val="24"/>
        </w:rPr>
      </w:pPr>
      <w:r>
        <w:rPr>
          <w:rFonts w:cs="Arial" w:ascii="AvantGarde Md BT" w:hAnsi="AvantGarde Md BT"/>
          <w:b/>
          <w:color w:val="002060"/>
          <w:sz w:val="24"/>
          <w:szCs w:val="24"/>
        </w:rPr>
      </w:r>
    </w:p>
    <w:p>
      <w:pPr>
        <w:pStyle w:val="Normal"/>
        <w:jc w:val="center"/>
        <w:rPr>
          <w:rFonts w:ascii="AvantGarde Md BT" w:hAnsi="AvantGarde Md BT" w:cs="Arial"/>
          <w:b/>
          <w:b/>
          <w:color w:val="002060"/>
          <w:sz w:val="24"/>
          <w:szCs w:val="24"/>
        </w:rPr>
      </w:pPr>
      <w:r>
        <w:rPr>
          <w:rFonts w:cs="Arial" w:ascii="AvantGarde Md BT" w:hAnsi="AvantGarde Md BT"/>
          <w:b/>
          <w:color w:val="002060"/>
          <w:sz w:val="24"/>
          <w:szCs w:val="24"/>
        </w:rPr>
      </w:r>
    </w:p>
    <w:p>
      <w:pPr>
        <w:pStyle w:val="Normal"/>
        <w:jc w:val="center"/>
        <w:rPr>
          <w:rFonts w:ascii="AvantGarde Md BT" w:hAnsi="AvantGarde Md BT" w:cs="Arial"/>
          <w:b/>
          <w:b/>
          <w:color w:val="002060"/>
          <w:sz w:val="24"/>
          <w:szCs w:val="24"/>
        </w:rPr>
      </w:pPr>
      <w:r>
        <w:rPr>
          <w:rFonts w:cs="Arial" w:ascii="AvantGarde Md BT" w:hAnsi="AvantGarde Md BT"/>
          <w:b/>
          <w:color w:val="002060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851" w:header="567" w:top="624" w:footer="567" w:bottom="663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vantGarde Md BT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nThickSmallGap" w:sz="24" w:space="1" w:color="1F497D"/>
      </w:pBdr>
      <w:tabs>
        <w:tab w:val="clear" w:pos="4419"/>
        <w:tab w:val="clear" w:pos="8838"/>
      </w:tabs>
      <w:rPr>
        <w:rFonts w:ascii="Wingdings" w:hAnsi="Wingdings"/>
      </w:rPr>
    </w:pPr>
    <w:r>
      <w:rPr>
        <w:rFonts w:ascii="Wingdings" w:hAnsi="Wingdings"/>
      </w:rPr>
    </w:r>
  </w:p>
  <w:p>
    <w:pPr>
      <w:pStyle w:val="Normal"/>
      <w:rPr>
        <w:rFonts w:ascii="Calibri" w:hAnsi="Calibri" w:asciiTheme="minorHAnsi" w:hAnsiTheme="minorHAnsi"/>
        <w:sz w:val="22"/>
        <w:szCs w:val="22"/>
      </w:rPr>
    </w:pPr>
    <w:r>
      <w:rPr>
        <w:rFonts w:ascii="Calibri" w:hAnsi="Calibri" w:asciiTheme="minorHAnsi" w:hAnsiTheme="minorHAnsi"/>
        <w:sz w:val="22"/>
        <w:szCs w:val="22"/>
      </w:rPr>
      <w:t>Elaborado por:</w:t>
    </w:r>
    <w:r>
      <w:rPr>
        <w:rFonts w:ascii="Calibri" w:hAnsi="Calibri" w:asciiTheme="minorHAnsi" w:hAnsiTheme="minorHAnsi"/>
        <w:b/>
        <w:sz w:val="22"/>
        <w:szCs w:val="22"/>
      </w:rPr>
      <w:t xml:space="preserve"> Carmen Dolores Alvarez Sánchez</w:t>
    </w:r>
  </w:p>
  <w:p>
    <w:pPr>
      <w:pStyle w:val="Normal"/>
      <w:jc w:val="right"/>
      <w:rPr>
        <w:rFonts w:ascii="Verdana" w:hAnsi="Verdana"/>
        <w:sz w:val="10"/>
        <w:szCs w:val="10"/>
      </w:rPr>
    </w:pPr>
    <w:r>
      <w:rPr>
        <w:rFonts w:ascii="Verdana" w:hAnsi="Verdana"/>
        <w:sz w:val="10"/>
        <w:szCs w:val="10"/>
      </w:rPr>
      <w:t>Fce08.A.03.12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198" w:type="dxa"/>
      <w:jc w:val="left"/>
      <w:tblInd w:w="-459" w:type="dxa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2835"/>
      <w:gridCol w:w="6662"/>
      <w:gridCol w:w="1701"/>
    </w:tblGrid>
    <w:tr>
      <w:trPr>
        <w:trHeight w:val="1258" w:hRule="atLeast"/>
      </w:trPr>
      <w:tc>
        <w:tcPr>
          <w:tcW w:w="2835" w:type="dxa"/>
          <w:tcBorders/>
          <w:shd w:fill="auto" w:val="clear"/>
          <w:vAlign w:val="center"/>
        </w:tcPr>
        <w:p>
          <w:pPr>
            <w:pStyle w:val="Header"/>
            <w:jc w:val="center"/>
            <w:rPr>
              <w:rFonts w:cs="Arial"/>
            </w:rPr>
          </w:pPr>
          <w:r>
            <w:rPr/>
            <w:drawing>
              <wp:inline distT="0" distB="0" distL="19050" distR="9525">
                <wp:extent cx="714375" cy="771525"/>
                <wp:effectExtent l="0" t="0" r="0" b="0"/>
                <wp:docPr id="1" name="0 Imagen" descr="escUNA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0 Imagen" descr="escUNA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tcBorders/>
          <w:shd w:fill="auto" w:val="clear"/>
          <w:vAlign w:val="center"/>
        </w:tcPr>
        <w:p>
          <w:pPr>
            <w:pStyle w:val="Header"/>
            <w:ind w:left="-959" w:hanging="0"/>
            <w:jc w:val="center"/>
            <w:rPr>
              <w:rFonts w:ascii="Verdana" w:hAnsi="Verdana" w:cs="Arial"/>
              <w:b/>
              <w:b/>
              <w:sz w:val="18"/>
              <w:szCs w:val="18"/>
            </w:rPr>
          </w:pPr>
          <w:r>
            <w:rPr>
              <w:rFonts w:cs="Arial" w:ascii="Verdana" w:hAnsi="Verdana"/>
              <w:sz w:val="18"/>
              <w:szCs w:val="18"/>
            </w:rPr>
            <w:t>DIRECCIÓN GENERAL DE CÓMPUTO Y DE</w:t>
          </w:r>
        </w:p>
        <w:p>
          <w:pPr>
            <w:pStyle w:val="Header"/>
            <w:ind w:left="-959" w:hanging="0"/>
            <w:jc w:val="center"/>
            <w:rPr>
              <w:rFonts w:ascii="Verdana" w:hAnsi="Verdana" w:cs="Arial"/>
              <w:b/>
              <w:b/>
              <w:sz w:val="18"/>
              <w:szCs w:val="18"/>
            </w:rPr>
          </w:pPr>
          <w:r>
            <w:rPr>
              <w:rFonts w:cs="Arial" w:ascii="Verdana" w:hAnsi="Verdana"/>
              <w:sz w:val="18"/>
              <w:szCs w:val="18"/>
            </w:rPr>
            <w:t>TECNOLOGÍAS DE INFORMACIÓN Y COMUNICACIÓN</w:t>
          </w:r>
        </w:p>
        <w:p>
          <w:pPr>
            <w:pStyle w:val="Header"/>
            <w:ind w:left="-959" w:hanging="0"/>
            <w:jc w:val="center"/>
            <w:rPr>
              <w:rFonts w:ascii="Verdana" w:hAnsi="Verdana" w:cs="Arial"/>
              <w:b/>
              <w:b/>
              <w:sz w:val="18"/>
              <w:szCs w:val="18"/>
            </w:rPr>
          </w:pPr>
          <w:r>
            <w:rPr>
              <w:rFonts w:cs="Arial" w:ascii="Verdana" w:hAnsi="Verdana"/>
              <w:sz w:val="18"/>
              <w:szCs w:val="18"/>
            </w:rPr>
            <w:t>Dirección de Docencia en TIC</w:t>
          </w:r>
        </w:p>
        <w:p>
          <w:pPr>
            <w:pStyle w:val="Header"/>
            <w:ind w:left="-959" w:hanging="0"/>
            <w:jc w:val="center"/>
            <w:rPr>
              <w:rFonts w:cs="Arial"/>
              <w:b/>
              <w:b/>
              <w:sz w:val="18"/>
              <w:szCs w:val="18"/>
              <w:lang w:val="es-MX"/>
            </w:rPr>
          </w:pPr>
          <w:r>
            <w:rPr>
              <w:rFonts w:cs="Arial"/>
              <w:b/>
              <w:sz w:val="18"/>
              <w:szCs w:val="18"/>
              <w:lang w:val="es-MX"/>
            </w:rPr>
          </w:r>
        </w:p>
      </w:tc>
      <w:tc>
        <w:tcPr>
          <w:tcW w:w="1701" w:type="dxa"/>
          <w:tcBorders/>
          <w:shd w:fill="auto" w:val="clear"/>
          <w:vAlign w:val="center"/>
        </w:tcPr>
        <w:p>
          <w:pPr>
            <w:pStyle w:val="Header"/>
            <w:rPr>
              <w:rFonts w:cs="Arial"/>
              <w:lang w:val="en-US"/>
            </w:rPr>
          </w:pPr>
          <w:r>
            <w:rPr/>
            <w:drawing>
              <wp:inline distT="0" distB="0" distL="19050" distR="9525">
                <wp:extent cx="942975" cy="333375"/>
                <wp:effectExtent l="0" t="0" r="0" b="0"/>
                <wp:docPr id="2" name="1 Imagen" descr="SIGLAS 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 descr="SIGLAS 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pBdr>
        <w:bottom w:val="thinThickSmallGap" w:sz="24" w:space="1" w:color="1F497D"/>
      </w:pBdr>
      <w:rPr>
        <w:sz w:val="10"/>
        <w:szCs w:val="10"/>
      </w:rPr>
    </w:pPr>
    <w:r>
      <w:rPr>
        <w:sz w:val="10"/>
        <w:szCs w:val="10"/>
      </w:rPr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1de4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s-ES_tradnl" w:eastAsia="es-ES" w:bidi="ar-SA"/>
    </w:rPr>
  </w:style>
  <w:style w:type="paragraph" w:styleId="Heading1">
    <w:name w:val="Heading 1"/>
    <w:basedOn w:val="Normal"/>
    <w:next w:val="Normal"/>
    <w:link w:val="Ttulo1Car"/>
    <w:qFormat/>
    <w:rsid w:val="00654d88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semiHidden/>
    <w:unhideWhenUsed/>
    <w:qFormat/>
    <w:rsid w:val="00654d88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9"/>
    <w:qFormat/>
    <w:rsid w:val="00f01de4"/>
    <w:pPr>
      <w:keepNext w:val="true"/>
      <w:jc w:val="center"/>
      <w:outlineLvl w:val="3"/>
    </w:pPr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1" w:customStyle="1">
    <w:name w:val="Encabezado Car1"/>
    <w:basedOn w:val="DefaultParagraphFont"/>
    <w:link w:val="Encabezado"/>
    <w:uiPriority w:val="99"/>
    <w:qFormat/>
    <w:rsid w:val="00a7162e"/>
    <w:rPr>
      <w:lang w:val="es-ES_tradnl" w:eastAsia="es-ES"/>
    </w:rPr>
  </w:style>
  <w:style w:type="character" w:styleId="Ttulo4Car" w:customStyle="1">
    <w:name w:val="Título 4 Car"/>
    <w:basedOn w:val="DefaultParagraphFont"/>
    <w:link w:val="Ttulo4"/>
    <w:uiPriority w:val="99"/>
    <w:qFormat/>
    <w:rsid w:val="00a7162e"/>
    <w:rPr>
      <w:sz w:val="24"/>
      <w:lang w:val="es-ES_tradnl" w:eastAsia="es-ES"/>
    </w:rPr>
  </w:style>
  <w:style w:type="character" w:styleId="EncabezadoCar" w:customStyle="1">
    <w:name w:val="Encabezado Car"/>
    <w:basedOn w:val="DefaultParagraphFont"/>
    <w:qFormat/>
    <w:rsid w:val="002d63db"/>
    <w:rPr/>
  </w:style>
  <w:style w:type="character" w:styleId="TextodegloboCar" w:customStyle="1">
    <w:name w:val="Texto de globo Car"/>
    <w:basedOn w:val="DefaultParagraphFont"/>
    <w:link w:val="Textodeglobo"/>
    <w:qFormat/>
    <w:rsid w:val="002d63db"/>
    <w:rPr>
      <w:rFonts w:ascii="Tahoma" w:hAnsi="Tahoma" w:cs="Tahoma"/>
      <w:sz w:val="16"/>
      <w:szCs w:val="16"/>
      <w:lang w:val="es-ES_tradnl" w:eastAsia="es-ES"/>
    </w:rPr>
  </w:style>
  <w:style w:type="character" w:styleId="Annotationreference">
    <w:name w:val="annotation reference"/>
    <w:basedOn w:val="DefaultParagraphFont"/>
    <w:qFormat/>
    <w:rsid w:val="009117a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qFormat/>
    <w:rsid w:val="009117ad"/>
    <w:rPr>
      <w:rFonts w:ascii="Arial" w:hAnsi="Arial"/>
      <w:lang w:val="es-ES_tradnl"/>
    </w:rPr>
  </w:style>
  <w:style w:type="character" w:styleId="AsuntodelcomentarioCar" w:customStyle="1">
    <w:name w:val="Asunto del comentario Car"/>
    <w:basedOn w:val="TextocomentarioCar"/>
    <w:link w:val="Asuntodelcomentario"/>
    <w:qFormat/>
    <w:rsid w:val="009117ad"/>
    <w:rPr>
      <w:rFonts w:ascii="Arial" w:hAnsi="Arial"/>
      <w:b/>
      <w:bCs/>
      <w:lang w:val="es-ES_tradnl"/>
    </w:rPr>
  </w:style>
  <w:style w:type="character" w:styleId="Ttulo1Car" w:customStyle="1">
    <w:name w:val="Título 1 Car"/>
    <w:basedOn w:val="DefaultParagraphFont"/>
    <w:link w:val="Ttulo1"/>
    <w:qFormat/>
    <w:rsid w:val="00654d8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s-ES_tradnl"/>
    </w:rPr>
  </w:style>
  <w:style w:type="character" w:styleId="Ttulo2Car" w:customStyle="1">
    <w:name w:val="Título 2 Car"/>
    <w:basedOn w:val="DefaultParagraphFont"/>
    <w:link w:val="Ttulo2"/>
    <w:semiHidden/>
    <w:qFormat/>
    <w:rsid w:val="00654d8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s-ES_tradnl"/>
    </w:rPr>
  </w:style>
  <w:style w:type="character" w:styleId="St" w:customStyle="1">
    <w:name w:val="st"/>
    <w:basedOn w:val="DefaultParagraphFont"/>
    <w:qFormat/>
    <w:rsid w:val="006c3630"/>
    <w:rPr/>
  </w:style>
  <w:style w:type="character" w:styleId="Emphasis">
    <w:name w:val="Emphasis"/>
    <w:basedOn w:val="DefaultParagraphFont"/>
    <w:uiPriority w:val="20"/>
    <w:qFormat/>
    <w:rsid w:val="006c3630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b341dd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EncabezadoCar1"/>
    <w:rsid w:val="00f01de4"/>
    <w:pPr>
      <w:tabs>
        <w:tab w:val="clear" w:pos="708"/>
        <w:tab w:val="center" w:pos="4419" w:leader="none"/>
        <w:tab w:val="right" w:pos="8838" w:leader="none"/>
      </w:tabs>
    </w:pPr>
    <w:rPr>
      <w:rFonts w:ascii="Times New Roman" w:hAnsi="Times New Roman"/>
    </w:rPr>
  </w:style>
  <w:style w:type="paragraph" w:styleId="Footer">
    <w:name w:val="Footer"/>
    <w:basedOn w:val="Normal"/>
    <w:rsid w:val="00f01de4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Subtitle">
    <w:name w:val="Subtitle"/>
    <w:basedOn w:val="Normal"/>
    <w:qFormat/>
    <w:rsid w:val="00d05e2a"/>
    <w:pPr>
      <w:spacing w:before="0" w:after="60"/>
      <w:jc w:val="center"/>
      <w:outlineLvl w:val="1"/>
    </w:pPr>
    <w:rPr>
      <w:sz w:val="24"/>
      <w:lang w:val="es-ES" w:eastAsia="es-MX"/>
    </w:rPr>
  </w:style>
  <w:style w:type="paragraph" w:styleId="BalloonText">
    <w:name w:val="Balloon Text"/>
    <w:basedOn w:val="Normal"/>
    <w:link w:val="TextodegloboCar"/>
    <w:qFormat/>
    <w:rsid w:val="002d63d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qFormat/>
    <w:rsid w:val="009117ad"/>
    <w:pPr/>
    <w:rPr/>
  </w:style>
  <w:style w:type="paragraph" w:styleId="Annotationsubject">
    <w:name w:val="annotation subject"/>
    <w:basedOn w:val="Annotationtext"/>
    <w:next w:val="Annotationtext"/>
    <w:link w:val="AsuntodelcomentarioCar"/>
    <w:qFormat/>
    <w:rsid w:val="009117ad"/>
    <w:pPr/>
    <w:rPr>
      <w:b/>
      <w:bCs/>
    </w:rPr>
  </w:style>
  <w:style w:type="paragraph" w:styleId="ListParagraph">
    <w:name w:val="List Paragraph"/>
    <w:basedOn w:val="Normal"/>
    <w:uiPriority w:val="34"/>
    <w:qFormat/>
    <w:rsid w:val="007d7485"/>
    <w:pPr>
      <w:spacing w:before="0" w:after="0"/>
      <w:ind w:left="720" w:hanging="0"/>
      <w:contextualSpacing/>
    </w:pPr>
    <w:rPr/>
  </w:style>
  <w:style w:type="paragraph" w:styleId="AEtiqueta" w:customStyle="1">
    <w:name w:val="aEtiqueta"/>
    <w:basedOn w:val="Normal"/>
    <w:qFormat/>
    <w:rsid w:val="00185b8e"/>
    <w:pPr>
      <w:tabs>
        <w:tab w:val="clear" w:pos="708"/>
        <w:tab w:val="left" w:pos="283" w:leader="none"/>
      </w:tabs>
      <w:overflowPunct w:val="true"/>
      <w:textAlignment w:val="baseline"/>
    </w:pPr>
    <w:rPr>
      <w:lang w:val="es-MX" w:eastAsia="en-US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654d88"/>
    <w:pPr>
      <w:spacing w:lineRule="auto" w:line="276" w:before="0" w:after="200"/>
    </w:pPr>
    <w:rPr>
      <w:rFonts w:eastAsia="Calibri"/>
      <w:sz w:val="24"/>
      <w:szCs w:val="22"/>
      <w:lang w:val="es-VE" w:eastAsia="en-US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654d88"/>
    <w:pPr>
      <w:spacing w:lineRule="auto" w:line="276" w:before="0" w:after="200"/>
      <w:ind w:left="220" w:hanging="0"/>
    </w:pPr>
    <w:rPr>
      <w:rFonts w:eastAsia="Calibri"/>
      <w:sz w:val="24"/>
      <w:szCs w:val="22"/>
      <w:lang w:val="es-VE" w:eastAsia="en-US"/>
    </w:rPr>
  </w:style>
  <w:style w:type="paragraph" w:styleId="NoSpacing">
    <w:name w:val="No Spacing"/>
    <w:uiPriority w:val="1"/>
    <w:qFormat/>
    <w:rsid w:val="00654d88"/>
    <w:pPr>
      <w:widowControl/>
      <w:bidi w:val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es-VE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01de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3D79C-F113-4F73-B461-914EEFA5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LibreOffice/6.2.2.2$MacOSX_X86_64 LibreOffice_project/2b840030fec2aae0fd2658d8d4f9548af4e3518d</Application>
  <Pages>2</Pages>
  <Words>310</Words>
  <Characters>1660</Characters>
  <CharactersWithSpaces>1944</CharactersWithSpaces>
  <Paragraphs>35</Paragraphs>
  <Company>Particular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2018-05-04T04:44:00Z</dcterms:created>
  <dc:creator>ANDROMEDA</dc:creator>
  <dc:description/>
  <dc:language>es-MX</dc:language>
  <cp:lastModifiedBy/>
  <cp:lastPrinted>2007-12-11T22:59:00Z</cp:lastPrinted>
  <dcterms:modified xsi:type="dcterms:W3CDTF">2019-04-26T20:53:33Z</dcterms:modified>
  <cp:revision>4</cp:revision>
  <dc:subject/>
  <dc:title>Introducción al uso de las computadoras con Windows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Particular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