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1"/>
        <w:gridCol w:w="3635"/>
        <w:gridCol w:w="4610"/>
      </w:tblGrid>
      <w:tr w:rsidR="00A57007" w:rsidRPr="00A57007" w14:paraId="4E729668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52FB1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3A01A" w14:textId="22D28353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Rules</w:t>
            </w:r>
          </w:p>
        </w:tc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B03B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Answers</w:t>
            </w:r>
          </w:p>
        </w:tc>
      </w:tr>
      <w:tr w:rsidR="00A57007" w:rsidRPr="00A57007" w14:paraId="65732657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0FEDB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DE0B0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Abstract filename = filename.gf</w:t>
            </w:r>
          </w:p>
        </w:tc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1A491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</w:t>
            </w:r>
          </w:p>
        </w:tc>
      </w:tr>
      <w:tr w:rsidR="00A57007" w:rsidRPr="00A57007" w14:paraId="3AED18C3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2C561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AD1AF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Concrete xx of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abstractfilename</w:t>
            </w:r>
            <w:proofErr w:type="spellEnd"/>
          </w:p>
        </w:tc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B104B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Yes, Recommended</w:t>
            </w:r>
          </w:p>
        </w:tc>
      </w:tr>
      <w:tr w:rsidR="00A57007" w:rsidRPr="00A57007" w14:paraId="3B9D37C9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BD312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D3865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Concrete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lincat</w:t>
            </w:r>
            <w:proofErr w:type="spellEnd"/>
            <w:r w:rsidRPr="00A57007">
              <w:rPr>
                <w:rFonts w:ascii="Calibri" w:eastAsia="Times New Roman" w:hAnsi="Calibri" w:cs="Calibri"/>
              </w:rPr>
              <w:t xml:space="preserve"> must include all the abstract cat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9793E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Yes, </w:t>
            </w:r>
            <w:proofErr w:type="gramStart"/>
            <w:r w:rsidRPr="00A57007">
              <w:rPr>
                <w:rFonts w:ascii="Calibri" w:eastAsia="Times New Roman" w:hAnsi="Calibri" w:cs="Calibri"/>
              </w:rPr>
              <w:t>Recommended</w:t>
            </w:r>
            <w:proofErr w:type="gramEnd"/>
            <w:r w:rsidRPr="00A57007">
              <w:rPr>
                <w:rFonts w:ascii="Calibri" w:eastAsia="Times New Roman" w:hAnsi="Calibri" w:cs="Calibri"/>
              </w:rPr>
              <w:t xml:space="preserve"> otherwise it will default to the general</w:t>
            </w:r>
          </w:p>
        </w:tc>
      </w:tr>
      <w:tr w:rsidR="00A57007" w:rsidRPr="00A57007" w14:paraId="194C4EA4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1E207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EF60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Concrete Lin is definitions of how each part/token work (auto or with others)</w:t>
            </w:r>
          </w:p>
        </w:tc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3FEA2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Yes. Defining how the arguments will be used.</w:t>
            </w:r>
          </w:p>
        </w:tc>
      </w:tr>
      <w:tr w:rsidR="00A57007" w:rsidRPr="00A57007" w14:paraId="7BF74EC0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1AF7D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613F1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Abstract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startcat</w:t>
            </w:r>
            <w:proofErr w:type="spellEnd"/>
            <w:r w:rsidRPr="00A57007">
              <w:rPr>
                <w:rFonts w:ascii="Calibri" w:eastAsia="Times New Roman" w:hAnsi="Calibri" w:cs="Calibri"/>
              </w:rPr>
              <w:t xml:space="preserve"> can only have 1 cat</w:t>
            </w:r>
          </w:p>
        </w:tc>
        <w:tc>
          <w:tcPr>
            <w:tcW w:w="5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7F3F8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Yes.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Bcos</w:t>
            </w:r>
            <w:proofErr w:type="spellEnd"/>
            <w:r w:rsidRPr="00A57007">
              <w:rPr>
                <w:rFonts w:ascii="Calibri" w:eastAsia="Times New Roman" w:hAnsi="Calibri" w:cs="Calibri"/>
              </w:rPr>
              <w:t xml:space="preserve"> all roads (fun leads to Rome and there is only 1 Rome)</w:t>
            </w:r>
          </w:p>
        </w:tc>
      </w:tr>
      <w:tr w:rsidR="00A57007" w:rsidRPr="00A57007" w14:paraId="520FF687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51DE6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8EE06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Abstract all cat must be addressed in abstract fun and vice versa</w:t>
            </w:r>
          </w:p>
        </w:tc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0447C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</w:t>
            </w:r>
          </w:p>
        </w:tc>
      </w:tr>
      <w:tr w:rsidR="00A57007" w:rsidRPr="00A57007" w14:paraId="5F781493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17CB3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9A8D5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Abstract cat name and fun name must be different</w:t>
            </w:r>
          </w:p>
        </w:tc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EC9FF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</w:t>
            </w:r>
          </w:p>
        </w:tc>
      </w:tr>
      <w:tr w:rsidR="00A57007" w:rsidRPr="00A57007" w14:paraId="6EB7D4DE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A3C8C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184FA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All concrete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lin</w:t>
            </w:r>
            <w:proofErr w:type="spellEnd"/>
            <w:r w:rsidRPr="00A57007">
              <w:rPr>
                <w:rFonts w:ascii="Calibri" w:eastAsia="Times New Roman" w:hAnsi="Calibri" w:cs="Calibri"/>
              </w:rPr>
              <w:t xml:space="preserve"> must be accounted in abstract fun</w:t>
            </w:r>
          </w:p>
        </w:tc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7348D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Yes</w:t>
            </w:r>
          </w:p>
        </w:tc>
      </w:tr>
      <w:tr w:rsidR="00A57007" w:rsidRPr="00A57007" w14:paraId="228A4C06" w14:textId="77777777" w:rsidTr="00A5700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E4C13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93F75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All abstract fun must be described/defined in concrete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lin</w:t>
            </w:r>
            <w:proofErr w:type="spellEnd"/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43B13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A57007">
              <w:rPr>
                <w:rFonts w:ascii="Calibri" w:eastAsia="Times New Roman" w:hAnsi="Calibri" w:cs="Calibri"/>
              </w:rPr>
              <w:t>Yes</w:t>
            </w:r>
            <w:proofErr w:type="gramEnd"/>
            <w:r w:rsidRPr="00A57007">
              <w:rPr>
                <w:rFonts w:ascii="Calibri" w:eastAsia="Times New Roman" w:hAnsi="Calibri" w:cs="Calibri"/>
              </w:rPr>
              <w:t xml:space="preserve"> if gg to import concrete.gf ("child"). But if just import abstract.gf ("mother"), then we can generate without.</w:t>
            </w:r>
          </w:p>
          <w:p w14:paraId="404B445C" w14:textId="77777777" w:rsidR="00A57007" w:rsidRPr="00A57007" w:rsidRDefault="00A57007" w:rsidP="00A570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7007">
              <w:rPr>
                <w:rFonts w:ascii="Calibri" w:eastAsia="Times New Roman" w:hAnsi="Calibri" w:cs="Calibri"/>
              </w:rPr>
              <w:t xml:space="preserve">NB: If only import mother, we can still generate abstract fun without concrete lin. But once concrete.gf ("child") imported, linearization is limited to whatever defined in concrete </w:t>
            </w:r>
            <w:proofErr w:type="spellStart"/>
            <w:r w:rsidRPr="00A57007">
              <w:rPr>
                <w:rFonts w:ascii="Calibri" w:eastAsia="Times New Roman" w:hAnsi="Calibri" w:cs="Calibri"/>
              </w:rPr>
              <w:t>lin</w:t>
            </w:r>
            <w:proofErr w:type="spellEnd"/>
            <w:r w:rsidRPr="00A57007">
              <w:rPr>
                <w:rFonts w:ascii="Calibri" w:eastAsia="Times New Roman" w:hAnsi="Calibri" w:cs="Calibri"/>
              </w:rPr>
              <w:t xml:space="preserve"> </w:t>
            </w:r>
          </w:p>
        </w:tc>
      </w:tr>
    </w:tbl>
    <w:p w14:paraId="1116D2B0" w14:textId="77777777" w:rsidR="000B4D73" w:rsidRDefault="000B4D73"/>
    <w:sectPr w:rsidR="000B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07"/>
    <w:rsid w:val="000B4D73"/>
    <w:rsid w:val="00A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FBA1"/>
  <w15:chartTrackingRefBased/>
  <w15:docId w15:val="{E444AE65-7A19-47C0-8A5C-F224AFEF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cheong</dc:creator>
  <cp:keywords/>
  <dc:description/>
  <cp:lastModifiedBy>regina cheong</cp:lastModifiedBy>
  <cp:revision>1</cp:revision>
  <dcterms:created xsi:type="dcterms:W3CDTF">2020-09-08T02:01:00Z</dcterms:created>
  <dcterms:modified xsi:type="dcterms:W3CDTF">2020-09-08T02:02:00Z</dcterms:modified>
</cp:coreProperties>
</file>